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5016" w14:textId="77777777" w:rsidR="00C51D64" w:rsidRDefault="00C51D64" w:rsidP="00C51D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Zaproszenia</w:t>
      </w:r>
    </w:p>
    <w:p w14:paraId="528370FC" w14:textId="77777777" w:rsidR="00C51D64" w:rsidRDefault="00C51D64" w:rsidP="00B349A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4BFE88C" w14:textId="6FEC2CE6" w:rsidR="00B349AD" w:rsidRPr="00C51D64" w:rsidRDefault="00B349AD" w:rsidP="00B349A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1D64">
        <w:rPr>
          <w:rFonts w:ascii="Times New Roman" w:hAnsi="Times New Roman" w:cs="Times New Roman"/>
          <w:b/>
        </w:rPr>
        <w:t>Opis przedmiotu zamówienia</w:t>
      </w:r>
    </w:p>
    <w:p w14:paraId="3120A9CB" w14:textId="77777777" w:rsidR="00C51D64" w:rsidRDefault="00C51D64" w:rsidP="00AE1355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14:paraId="6CB2CE50" w14:textId="69AA8F18" w:rsidR="00AE1355" w:rsidRPr="00C51D64" w:rsidRDefault="000534F5" w:rsidP="00AE1355">
      <w:pPr>
        <w:spacing w:line="276" w:lineRule="auto"/>
        <w:ind w:firstLine="708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Przedmiotem zamówien</w:t>
      </w:r>
      <w:r w:rsidR="00AE1355" w:rsidRPr="00C51D64">
        <w:rPr>
          <w:rFonts w:ascii="Times New Roman" w:hAnsi="Times New Roman" w:cs="Times New Roman"/>
        </w:rPr>
        <w:t>ia jest analizator składu</w:t>
      </w:r>
      <w:r w:rsidR="00234968">
        <w:rPr>
          <w:rFonts w:ascii="Times New Roman" w:hAnsi="Times New Roman" w:cs="Times New Roman"/>
        </w:rPr>
        <w:t xml:space="preserve"> i masy</w:t>
      </w:r>
      <w:r w:rsidR="00AE1355" w:rsidRPr="00C51D64">
        <w:rPr>
          <w:rFonts w:ascii="Times New Roman" w:hAnsi="Times New Roman" w:cs="Times New Roman"/>
        </w:rPr>
        <w:t xml:space="preserve"> ciała.</w:t>
      </w:r>
    </w:p>
    <w:p w14:paraId="06B79793" w14:textId="20CC041C" w:rsidR="000534F5" w:rsidRPr="00C51D64" w:rsidRDefault="000534F5" w:rsidP="00AE1355">
      <w:pPr>
        <w:spacing w:line="276" w:lineRule="auto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Analizator jest profesjonalnym urządzeniem,</w:t>
      </w:r>
      <w:r w:rsidR="00D6012A" w:rsidRPr="00C51D64">
        <w:rPr>
          <w:rFonts w:ascii="Times New Roman" w:hAnsi="Times New Roman" w:cs="Times New Roman"/>
        </w:rPr>
        <w:t xml:space="preserve"> </w:t>
      </w:r>
      <w:r w:rsidRPr="00C51D64">
        <w:rPr>
          <w:rFonts w:ascii="Times New Roman" w:hAnsi="Times New Roman" w:cs="Times New Roman"/>
        </w:rPr>
        <w:t xml:space="preserve">służącym do </w:t>
      </w:r>
      <w:r w:rsidR="00D6012A" w:rsidRPr="00C51D64">
        <w:rPr>
          <w:rFonts w:ascii="Times New Roman" w:hAnsi="Times New Roman" w:cs="Times New Roman"/>
        </w:rPr>
        <w:t>analizy składu ciała</w:t>
      </w:r>
      <w:r w:rsidR="00C10922" w:rsidRPr="00C51D64">
        <w:rPr>
          <w:rFonts w:ascii="Times New Roman" w:hAnsi="Times New Roman" w:cs="Times New Roman"/>
        </w:rPr>
        <w:t xml:space="preserve"> i</w:t>
      </w:r>
      <w:r w:rsidR="00D6012A" w:rsidRPr="00C51D64">
        <w:rPr>
          <w:rFonts w:ascii="Times New Roman" w:hAnsi="Times New Roman" w:cs="Times New Roman"/>
        </w:rPr>
        <w:t xml:space="preserve"> komponentów, wykorzystującym metodę </w:t>
      </w:r>
      <w:proofErr w:type="spellStart"/>
      <w:r w:rsidR="00D6012A" w:rsidRPr="00C51D64">
        <w:rPr>
          <w:rFonts w:ascii="Times New Roman" w:hAnsi="Times New Roman" w:cs="Times New Roman"/>
        </w:rPr>
        <w:t>biompedancji</w:t>
      </w:r>
      <w:proofErr w:type="spellEnd"/>
      <w:r w:rsidR="00D6012A" w:rsidRPr="00C51D64">
        <w:rPr>
          <w:rFonts w:ascii="Times New Roman" w:hAnsi="Times New Roman" w:cs="Times New Roman"/>
        </w:rPr>
        <w:t xml:space="preserve"> elektrycznej.</w:t>
      </w:r>
      <w:r w:rsidRPr="00C51D64">
        <w:rPr>
          <w:rFonts w:ascii="Times New Roman" w:hAnsi="Times New Roman" w:cs="Times New Roman"/>
        </w:rPr>
        <w:t xml:space="preserve"> </w:t>
      </w:r>
    </w:p>
    <w:p w14:paraId="4C3E9055" w14:textId="77777777" w:rsidR="00B349AD" w:rsidRPr="00C51D64" w:rsidRDefault="000534F5" w:rsidP="00D6012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51D64">
        <w:rPr>
          <w:rFonts w:ascii="Times New Roman" w:hAnsi="Times New Roman" w:cs="Times New Roman"/>
          <w:b/>
        </w:rPr>
        <w:t>Szczegółowy</w:t>
      </w:r>
      <w:r w:rsidRPr="00C51D64">
        <w:rPr>
          <w:rFonts w:ascii="Times New Roman" w:hAnsi="Times New Roman" w:cs="Times New Roman"/>
        </w:rPr>
        <w:t xml:space="preserve"> </w:t>
      </w:r>
      <w:r w:rsidR="00B349AD" w:rsidRPr="00C51D64">
        <w:rPr>
          <w:rFonts w:ascii="Times New Roman" w:hAnsi="Times New Roman" w:cs="Times New Roman"/>
          <w:b/>
        </w:rPr>
        <w:t>opis przed</w:t>
      </w:r>
      <w:r w:rsidR="00A43373" w:rsidRPr="00C51D64">
        <w:rPr>
          <w:rFonts w:ascii="Times New Roman" w:hAnsi="Times New Roman" w:cs="Times New Roman"/>
          <w:b/>
        </w:rPr>
        <w:t>miotu:</w:t>
      </w:r>
    </w:p>
    <w:p w14:paraId="1733F3FC" w14:textId="0D4925CF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Waga</w:t>
      </w:r>
      <w:r w:rsidR="00536A53" w:rsidRPr="00C51D64">
        <w:rPr>
          <w:rFonts w:ascii="Times New Roman" w:hAnsi="Times New Roman" w:cs="Times New Roman"/>
        </w:rPr>
        <w:t xml:space="preserve"> analizatora</w:t>
      </w:r>
      <w:r w:rsidRPr="00C51D64">
        <w:rPr>
          <w:rFonts w:ascii="Times New Roman" w:hAnsi="Times New Roman" w:cs="Times New Roman"/>
        </w:rPr>
        <w:t xml:space="preserve"> - 38 kg</w:t>
      </w:r>
      <w:r w:rsidR="00536A53" w:rsidRPr="00C51D64">
        <w:rPr>
          <w:rFonts w:ascii="Times New Roman" w:hAnsi="Times New Roman" w:cs="Times New Roman"/>
        </w:rPr>
        <w:t xml:space="preserve"> (± 1kg),</w:t>
      </w:r>
    </w:p>
    <w:p w14:paraId="3F23BBA0" w14:textId="700C5EA4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Wymiary (szer. x dł. x wys. mm) - 526x854x1175 mm</w:t>
      </w:r>
      <w:r w:rsidR="00536A53" w:rsidRPr="00C51D64">
        <w:rPr>
          <w:rFonts w:ascii="Times New Roman" w:hAnsi="Times New Roman" w:cs="Times New Roman"/>
        </w:rPr>
        <w:t xml:space="preserve"> (± 1</w:t>
      </w:r>
      <w:r w:rsidR="00024995">
        <w:rPr>
          <w:rFonts w:ascii="Times New Roman" w:hAnsi="Times New Roman" w:cs="Times New Roman"/>
        </w:rPr>
        <w:t>0</w:t>
      </w:r>
      <w:r w:rsidR="00536A53" w:rsidRPr="00C51D64">
        <w:rPr>
          <w:rFonts w:ascii="Times New Roman" w:hAnsi="Times New Roman" w:cs="Times New Roman"/>
        </w:rPr>
        <w:t>mm),</w:t>
      </w:r>
    </w:p>
    <w:p w14:paraId="58E1C1FD" w14:textId="77777777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Częstotliwość impedancji - 1, 5, 50, 250, 500, 1000 kHz</w:t>
      </w:r>
      <w:r w:rsidR="00A43373" w:rsidRPr="00C51D64">
        <w:rPr>
          <w:rFonts w:ascii="Times New Roman" w:hAnsi="Times New Roman" w:cs="Times New Roman"/>
        </w:rPr>
        <w:t>,</w:t>
      </w:r>
    </w:p>
    <w:p w14:paraId="67DBF115" w14:textId="7B0ED728" w:rsidR="00D6012A" w:rsidRPr="00C51D64" w:rsidRDefault="00D6012A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Wysoka dokładność pomiarowa – 98%</w:t>
      </w:r>
      <w:r w:rsidR="00536A53" w:rsidRPr="00C51D64">
        <w:rPr>
          <w:rFonts w:ascii="Times New Roman" w:hAnsi="Times New Roman" w:cs="Times New Roman"/>
        </w:rPr>
        <w:t xml:space="preserve"> (± 1%),</w:t>
      </w:r>
    </w:p>
    <w:p w14:paraId="7BBC9B3A" w14:textId="77777777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Natężenie prądu - 80μA</w:t>
      </w:r>
      <w:r w:rsidR="00A43373" w:rsidRPr="00C51D64">
        <w:rPr>
          <w:rFonts w:ascii="Times New Roman" w:hAnsi="Times New Roman" w:cs="Times New Roman"/>
        </w:rPr>
        <w:t>,</w:t>
      </w:r>
    </w:p>
    <w:p w14:paraId="0D9BEFCB" w14:textId="2EE0A461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Czas trwania pomiaru - 60 sekund</w:t>
      </w:r>
      <w:r w:rsidR="00536A53" w:rsidRPr="00C51D64">
        <w:rPr>
          <w:rFonts w:ascii="Times New Roman" w:hAnsi="Times New Roman" w:cs="Times New Roman"/>
        </w:rPr>
        <w:t xml:space="preserve"> (± 5 s),</w:t>
      </w:r>
    </w:p>
    <w:p w14:paraId="324AEBA1" w14:textId="77777777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Granica masy ciała - 10-270 kg</w:t>
      </w:r>
      <w:r w:rsidR="00A43373" w:rsidRPr="00C51D64">
        <w:rPr>
          <w:rFonts w:ascii="Times New Roman" w:hAnsi="Times New Roman" w:cs="Times New Roman"/>
        </w:rPr>
        <w:t>,</w:t>
      </w:r>
    </w:p>
    <w:p w14:paraId="7F3E51C2" w14:textId="77777777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Granica wieku - 3-99 lat</w:t>
      </w:r>
      <w:r w:rsidR="00A43373" w:rsidRPr="00C51D64">
        <w:rPr>
          <w:rFonts w:ascii="Times New Roman" w:hAnsi="Times New Roman" w:cs="Times New Roman"/>
        </w:rPr>
        <w:t>,</w:t>
      </w:r>
    </w:p>
    <w:p w14:paraId="14D36A41" w14:textId="77777777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Granica wzrostu - 95-250 cm</w:t>
      </w:r>
      <w:r w:rsidR="00A43373" w:rsidRPr="00C51D64">
        <w:rPr>
          <w:rFonts w:ascii="Times New Roman" w:hAnsi="Times New Roman" w:cs="Times New Roman"/>
        </w:rPr>
        <w:t>,</w:t>
      </w:r>
    </w:p>
    <w:p w14:paraId="0D9FECF3" w14:textId="6A190CD0" w:rsidR="00D6012A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Interface wprowadzania danych</w:t>
      </w:r>
      <w:r w:rsidR="00D6012A" w:rsidRPr="00C51D64">
        <w:rPr>
          <w:rFonts w:ascii="Times New Roman" w:hAnsi="Times New Roman" w:cs="Times New Roman"/>
        </w:rPr>
        <w:t xml:space="preserve"> - </w:t>
      </w:r>
      <w:r w:rsidR="00AE1355" w:rsidRPr="00C51D64">
        <w:rPr>
          <w:rFonts w:ascii="Times New Roman" w:hAnsi="Times New Roman" w:cs="Times New Roman"/>
        </w:rPr>
        <w:t>k</w:t>
      </w:r>
      <w:r w:rsidRPr="00C51D64">
        <w:rPr>
          <w:rFonts w:ascii="Times New Roman" w:hAnsi="Times New Roman" w:cs="Times New Roman"/>
        </w:rPr>
        <w:t>lawiatura, ekran dotykowy</w:t>
      </w:r>
      <w:r w:rsidR="00A43373" w:rsidRPr="00C51D64">
        <w:rPr>
          <w:rFonts w:ascii="Times New Roman" w:hAnsi="Times New Roman" w:cs="Times New Roman"/>
        </w:rPr>
        <w:t>,</w:t>
      </w:r>
    </w:p>
    <w:p w14:paraId="4B51D5A2" w14:textId="77777777" w:rsidR="00D6012A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Metoda elektrodowa</w:t>
      </w:r>
      <w:r w:rsidR="00D6012A" w:rsidRPr="00C51D64">
        <w:rPr>
          <w:rFonts w:ascii="Times New Roman" w:hAnsi="Times New Roman" w:cs="Times New Roman"/>
        </w:rPr>
        <w:t xml:space="preserve"> - </w:t>
      </w:r>
      <w:r w:rsidRPr="00C51D64">
        <w:rPr>
          <w:rFonts w:ascii="Times New Roman" w:hAnsi="Times New Roman" w:cs="Times New Roman"/>
        </w:rPr>
        <w:t xml:space="preserve">8 -punktowy </w:t>
      </w:r>
      <w:proofErr w:type="spellStart"/>
      <w:r w:rsidRPr="00C51D64">
        <w:rPr>
          <w:rFonts w:ascii="Times New Roman" w:hAnsi="Times New Roman" w:cs="Times New Roman"/>
        </w:rPr>
        <w:t>tetrapolarny</w:t>
      </w:r>
      <w:proofErr w:type="spellEnd"/>
      <w:r w:rsidRPr="00C51D64">
        <w:rPr>
          <w:rFonts w:ascii="Times New Roman" w:hAnsi="Times New Roman" w:cs="Times New Roman"/>
        </w:rPr>
        <w:t xml:space="preserve"> system elektrod dotykowych</w:t>
      </w:r>
      <w:r w:rsidR="00A43373" w:rsidRPr="00C51D64">
        <w:rPr>
          <w:rFonts w:ascii="Times New Roman" w:hAnsi="Times New Roman" w:cs="Times New Roman"/>
        </w:rPr>
        <w:t>,</w:t>
      </w:r>
    </w:p>
    <w:p w14:paraId="1D7D79E7" w14:textId="77777777" w:rsidR="00D6012A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 xml:space="preserve">Metoda przesyłania danych do </w:t>
      </w:r>
      <w:proofErr w:type="spellStart"/>
      <w:r w:rsidRPr="00C51D64">
        <w:rPr>
          <w:rFonts w:ascii="Times New Roman" w:hAnsi="Times New Roman" w:cs="Times New Roman"/>
        </w:rPr>
        <w:t>excela</w:t>
      </w:r>
      <w:proofErr w:type="spellEnd"/>
      <w:r w:rsidR="00D6012A" w:rsidRPr="00C51D64">
        <w:rPr>
          <w:rFonts w:ascii="Times New Roman" w:hAnsi="Times New Roman" w:cs="Times New Roman"/>
        </w:rPr>
        <w:t xml:space="preserve"> - </w:t>
      </w:r>
      <w:r w:rsidRPr="00C51D64">
        <w:rPr>
          <w:rFonts w:ascii="Times New Roman" w:hAnsi="Times New Roman" w:cs="Times New Roman"/>
        </w:rPr>
        <w:t>program LB, pamięć przenośna</w:t>
      </w:r>
      <w:r w:rsidR="00A43373" w:rsidRPr="00C51D64">
        <w:rPr>
          <w:rFonts w:ascii="Times New Roman" w:hAnsi="Times New Roman" w:cs="Times New Roman"/>
        </w:rPr>
        <w:t>,</w:t>
      </w:r>
    </w:p>
    <w:p w14:paraId="71BA426B" w14:textId="4893691B" w:rsidR="000534F5" w:rsidRPr="00C51D64" w:rsidRDefault="000534F5" w:rsidP="00053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Oprogramowanie</w:t>
      </w:r>
      <w:r w:rsidR="00D6012A" w:rsidRPr="00C51D64">
        <w:rPr>
          <w:rFonts w:ascii="Times New Roman" w:hAnsi="Times New Roman" w:cs="Times New Roman"/>
        </w:rPr>
        <w:t xml:space="preserve"> </w:t>
      </w:r>
      <w:r w:rsidR="00024995">
        <w:rPr>
          <w:rFonts w:ascii="Times New Roman" w:hAnsi="Times New Roman" w:cs="Times New Roman"/>
        </w:rPr>
        <w:t>kompatybilne z analizatorem składu i masy ciała (</w:t>
      </w:r>
      <w:r w:rsidRPr="00C51D64">
        <w:rPr>
          <w:rFonts w:ascii="Times New Roman" w:hAnsi="Times New Roman" w:cs="Times New Roman"/>
        </w:rPr>
        <w:t>z systemem Windows)</w:t>
      </w:r>
      <w:r w:rsidR="00A43373" w:rsidRPr="00C51D64">
        <w:rPr>
          <w:rFonts w:ascii="Times New Roman" w:hAnsi="Times New Roman" w:cs="Times New Roman"/>
        </w:rPr>
        <w:t>,</w:t>
      </w:r>
    </w:p>
    <w:p w14:paraId="11930938" w14:textId="24FE78AE" w:rsidR="00D6012A" w:rsidRPr="00C51D64" w:rsidRDefault="00D6012A" w:rsidP="00D60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 xml:space="preserve">Integracja z </w:t>
      </w:r>
      <w:proofErr w:type="spellStart"/>
      <w:r w:rsidRPr="00C51D64">
        <w:rPr>
          <w:rFonts w:ascii="Times New Roman" w:hAnsi="Times New Roman" w:cs="Times New Roman"/>
        </w:rPr>
        <w:t>Avodiet</w:t>
      </w:r>
      <w:proofErr w:type="spellEnd"/>
      <w:r w:rsidRPr="00C51D64">
        <w:rPr>
          <w:rFonts w:ascii="Times New Roman" w:hAnsi="Times New Roman" w:cs="Times New Roman"/>
        </w:rPr>
        <w:t xml:space="preserve">, </w:t>
      </w:r>
      <w:proofErr w:type="spellStart"/>
      <w:r w:rsidRPr="00C51D64">
        <w:rPr>
          <w:rFonts w:ascii="Times New Roman" w:hAnsi="Times New Roman" w:cs="Times New Roman"/>
        </w:rPr>
        <w:t>eGym</w:t>
      </w:r>
      <w:proofErr w:type="spellEnd"/>
      <w:r w:rsidRPr="00C51D64">
        <w:rPr>
          <w:rFonts w:ascii="Times New Roman" w:hAnsi="Times New Roman" w:cs="Times New Roman"/>
        </w:rPr>
        <w:t xml:space="preserve">, </w:t>
      </w:r>
      <w:proofErr w:type="spellStart"/>
      <w:r w:rsidRPr="00C51D64">
        <w:rPr>
          <w:rFonts w:ascii="Times New Roman" w:hAnsi="Times New Roman" w:cs="Times New Roman"/>
        </w:rPr>
        <w:t>Technogym</w:t>
      </w:r>
      <w:proofErr w:type="spellEnd"/>
      <w:r w:rsidRPr="00C51D64">
        <w:rPr>
          <w:rFonts w:ascii="Times New Roman" w:hAnsi="Times New Roman" w:cs="Times New Roman"/>
        </w:rPr>
        <w:t xml:space="preserve">, </w:t>
      </w:r>
      <w:proofErr w:type="spellStart"/>
      <w:r w:rsidRPr="00C51D64">
        <w:rPr>
          <w:rFonts w:ascii="Times New Roman" w:hAnsi="Times New Roman" w:cs="Times New Roman"/>
        </w:rPr>
        <w:t>Milon</w:t>
      </w:r>
      <w:proofErr w:type="spellEnd"/>
      <w:r w:rsidRPr="00C51D64">
        <w:rPr>
          <w:rFonts w:ascii="Times New Roman" w:hAnsi="Times New Roman" w:cs="Times New Roman"/>
        </w:rPr>
        <w:t xml:space="preserve">, Perfect Gym, </w:t>
      </w:r>
      <w:proofErr w:type="spellStart"/>
      <w:r w:rsidRPr="00C51D64">
        <w:rPr>
          <w:rFonts w:ascii="Times New Roman" w:hAnsi="Times New Roman" w:cs="Times New Roman"/>
        </w:rPr>
        <w:t>Myzone</w:t>
      </w:r>
      <w:proofErr w:type="spellEnd"/>
      <w:r w:rsidRPr="00C51D64">
        <w:rPr>
          <w:rFonts w:ascii="Times New Roman" w:hAnsi="Times New Roman" w:cs="Times New Roman"/>
        </w:rPr>
        <w:t xml:space="preserve">, </w:t>
      </w:r>
      <w:proofErr w:type="spellStart"/>
      <w:r w:rsidRPr="00C51D64">
        <w:rPr>
          <w:rFonts w:ascii="Times New Roman" w:hAnsi="Times New Roman" w:cs="Times New Roman"/>
        </w:rPr>
        <w:t>Uptivo</w:t>
      </w:r>
      <w:proofErr w:type="spellEnd"/>
      <w:r w:rsidRPr="00C51D64">
        <w:rPr>
          <w:rFonts w:ascii="Times New Roman" w:hAnsi="Times New Roman" w:cs="Times New Roman"/>
        </w:rPr>
        <w:t xml:space="preserve">, </w:t>
      </w:r>
      <w:proofErr w:type="spellStart"/>
      <w:r w:rsidRPr="00C51D64">
        <w:rPr>
          <w:rFonts w:ascii="Times New Roman" w:hAnsi="Times New Roman" w:cs="Times New Roman"/>
        </w:rPr>
        <w:t>Heitz</w:t>
      </w:r>
      <w:proofErr w:type="spellEnd"/>
      <w:r w:rsidR="007B3369">
        <w:rPr>
          <w:rFonts w:ascii="Times New Roman" w:hAnsi="Times New Roman" w:cs="Times New Roman"/>
        </w:rPr>
        <w:t>,</w:t>
      </w:r>
    </w:p>
    <w:p w14:paraId="47DD68B9" w14:textId="51687E75" w:rsidR="00C23EC4" w:rsidRPr="00C51D64" w:rsidRDefault="00C23EC4" w:rsidP="00D601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 xml:space="preserve">Gwarancja min. </w:t>
      </w:r>
      <w:r w:rsidR="00A14AC1" w:rsidRPr="00C51D64">
        <w:rPr>
          <w:rFonts w:ascii="Times New Roman" w:hAnsi="Times New Roman" w:cs="Times New Roman"/>
        </w:rPr>
        <w:t>36 miesięcy</w:t>
      </w:r>
      <w:r w:rsidR="007B3369">
        <w:rPr>
          <w:rFonts w:ascii="Times New Roman" w:hAnsi="Times New Roman" w:cs="Times New Roman"/>
        </w:rPr>
        <w:t>.</w:t>
      </w:r>
    </w:p>
    <w:p w14:paraId="50D5770B" w14:textId="77777777" w:rsidR="00C10922" w:rsidRPr="00C51D64" w:rsidRDefault="00C10922" w:rsidP="00C10922">
      <w:p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  <w:b/>
        </w:rPr>
        <w:t>Analizowane parametry podczas badania</w:t>
      </w:r>
      <w:r w:rsidRPr="00C51D64">
        <w:rPr>
          <w:rFonts w:ascii="Times New Roman" w:hAnsi="Times New Roman" w:cs="Times New Roman"/>
        </w:rPr>
        <w:t>:</w:t>
      </w:r>
    </w:p>
    <w:p w14:paraId="2844C8B3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masa ciała, miękka szczupła masa ciała, masa mięśni szkieletowych, masa tkanki tłuszczowej,</w:t>
      </w:r>
    </w:p>
    <w:p w14:paraId="71D43D7C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całkowita objętość wody w organizmie, woda wewnątrzkomórkowa (ECW), woda zewnątrzkomórkowa (ICW), wskaźnik wody zewnątrzkomórkowej,</w:t>
      </w:r>
    </w:p>
    <w:p w14:paraId="7647C2AB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beztłuszczowa masa ciała (FFM),</w:t>
      </w:r>
    </w:p>
    <w:p w14:paraId="3A040771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wskaźnik masy ciała (BMI),</w:t>
      </w:r>
    </w:p>
    <w:p w14:paraId="479E547D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masa komórkowa (BCM),</w:t>
      </w:r>
    </w:p>
    <w:p w14:paraId="201C2278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zawartość minerałów kostnych (BMC),</w:t>
      </w:r>
    </w:p>
    <w:p w14:paraId="72630E03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obwód ramienia (AC), obwód mięśni ramienia (AMC),</w:t>
      </w:r>
    </w:p>
    <w:p w14:paraId="5D1D80AD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procentowa zawartość tkanki tłuszczowej (PBF),</w:t>
      </w:r>
    </w:p>
    <w:p w14:paraId="4FDE42CA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wskaźnik talia-biodra (WHR),</w:t>
      </w:r>
    </w:p>
    <w:p w14:paraId="1CB52656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podstawowa przemiana materii (BMR),</w:t>
      </w:r>
    </w:p>
    <w:p w14:paraId="6C8C7ABF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kontrola tkanki tłuszczowej, mięśni, masy ciała, balansu ciała,</w:t>
      </w:r>
    </w:p>
    <w:p w14:paraId="644DD27E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wykres rozwoju (wzrost, masa ciała),</w:t>
      </w:r>
    </w:p>
    <w:p w14:paraId="18911533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obrzęk, segmentalny obrzęk,</w:t>
      </w:r>
    </w:p>
    <w:p w14:paraId="10E70ECF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impedancja każdego  z segmentu,</w:t>
      </w:r>
    </w:p>
    <w:p w14:paraId="0B2FE768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obszar trzewnej tkanki tłuszczowej, poziom trzewnej tkanki tłuszczowej,</w:t>
      </w:r>
    </w:p>
    <w:p w14:paraId="47CD29D8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impedancja każdej częstotliwości,</w:t>
      </w:r>
    </w:p>
    <w:p w14:paraId="24CB0BA0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5-segmentalna analiza tkanki tłuszczowej, 5-segmentalna analiza tkanki beztłuszczowej,</w:t>
      </w:r>
    </w:p>
    <w:p w14:paraId="1C89CFE5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lastRenderedPageBreak/>
        <w:t>segmentalna zawartość wody w organizmie, segmentalna szczupła masa ciała, segmentalne obwody, analiza segmentalnej zawartości wody,</w:t>
      </w:r>
    </w:p>
    <w:p w14:paraId="6DF944B4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stosunek TBW/FFM, ECW/TBW,</w:t>
      </w:r>
    </w:p>
    <w:p w14:paraId="0ECD964B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obwód talii,</w:t>
      </w:r>
    </w:p>
    <w:p w14:paraId="000B7A1D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białko, substancje mineralne,</w:t>
      </w:r>
    </w:p>
    <w:p w14:paraId="53586D38" w14:textId="46907F3C" w:rsidR="00C10922" w:rsidRPr="00C51D64" w:rsidRDefault="00C40C9E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 fitness,</w:t>
      </w:r>
      <w:bookmarkStart w:id="0" w:name="_GoBack"/>
      <w:bookmarkEnd w:id="0"/>
    </w:p>
    <w:p w14:paraId="0262F084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stopień otyłości,</w:t>
      </w:r>
    </w:p>
    <w:p w14:paraId="28B199AC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historia składu ciała, historia składu wody,</w:t>
      </w:r>
    </w:p>
    <w:p w14:paraId="40612B49" w14:textId="7777777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zalecana dawka kalorii, wydatek kaloryczny ćwiczeń,</w:t>
      </w:r>
    </w:p>
    <w:p w14:paraId="6AC66B28" w14:textId="30C820C7" w:rsidR="00C10922" w:rsidRPr="00C51D64" w:rsidRDefault="00C10922" w:rsidP="00C109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1D64">
        <w:rPr>
          <w:rFonts w:ascii="Times New Roman" w:hAnsi="Times New Roman" w:cs="Times New Roman"/>
        </w:rPr>
        <w:t>ocena odżywie</w:t>
      </w:r>
      <w:r w:rsidR="00A43373" w:rsidRPr="00C51D64">
        <w:rPr>
          <w:rFonts w:ascii="Times New Roman" w:hAnsi="Times New Roman" w:cs="Times New Roman"/>
        </w:rPr>
        <w:t>nia (białko, minerały, tłuszcz)</w:t>
      </w:r>
      <w:r w:rsidR="007B3369">
        <w:rPr>
          <w:rFonts w:ascii="Times New Roman" w:hAnsi="Times New Roman" w:cs="Times New Roman"/>
        </w:rPr>
        <w:t>.</w:t>
      </w:r>
    </w:p>
    <w:p w14:paraId="5909BCFD" w14:textId="77777777" w:rsidR="00D6012A" w:rsidRPr="00C51D64" w:rsidRDefault="00D6012A" w:rsidP="00C10922">
      <w:pPr>
        <w:ind w:left="360"/>
        <w:jc w:val="both"/>
        <w:rPr>
          <w:rFonts w:ascii="Times New Roman" w:hAnsi="Times New Roman" w:cs="Times New Roman"/>
        </w:rPr>
      </w:pPr>
    </w:p>
    <w:p w14:paraId="65A41FA2" w14:textId="77777777" w:rsidR="00AA68FA" w:rsidRPr="00C51D64" w:rsidRDefault="00AA68FA" w:rsidP="000534F5">
      <w:pPr>
        <w:ind w:firstLine="708"/>
        <w:jc w:val="both"/>
        <w:rPr>
          <w:rFonts w:ascii="Times New Roman" w:hAnsi="Times New Roman" w:cs="Times New Roman"/>
        </w:rPr>
      </w:pPr>
    </w:p>
    <w:sectPr w:rsidR="00AA68FA" w:rsidRPr="00C5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7E1B"/>
    <w:multiLevelType w:val="hybridMultilevel"/>
    <w:tmpl w:val="57F0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568"/>
    <w:multiLevelType w:val="hybridMultilevel"/>
    <w:tmpl w:val="BF4A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74"/>
    <w:rsid w:val="0000461D"/>
    <w:rsid w:val="00024995"/>
    <w:rsid w:val="000534F5"/>
    <w:rsid w:val="001A3BB2"/>
    <w:rsid w:val="00234968"/>
    <w:rsid w:val="00281C8E"/>
    <w:rsid w:val="00387C38"/>
    <w:rsid w:val="003F4817"/>
    <w:rsid w:val="004E7A9D"/>
    <w:rsid w:val="00536A53"/>
    <w:rsid w:val="00714864"/>
    <w:rsid w:val="007B3369"/>
    <w:rsid w:val="00A14AC1"/>
    <w:rsid w:val="00A43373"/>
    <w:rsid w:val="00AA68FA"/>
    <w:rsid w:val="00AE1355"/>
    <w:rsid w:val="00B349AD"/>
    <w:rsid w:val="00C10922"/>
    <w:rsid w:val="00C23EC4"/>
    <w:rsid w:val="00C40C9E"/>
    <w:rsid w:val="00C51D64"/>
    <w:rsid w:val="00D6012A"/>
    <w:rsid w:val="00E766E7"/>
    <w:rsid w:val="00E84B74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F1EB"/>
  <w15:docId w15:val="{4670CB91-EB18-4B8B-972E-C6266A1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4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Zając</dc:creator>
  <cp:keywords/>
  <dc:description/>
  <cp:lastModifiedBy>Anna Gniezińska</cp:lastModifiedBy>
  <cp:revision>3</cp:revision>
  <cp:lastPrinted>2024-04-11T09:43:00Z</cp:lastPrinted>
  <dcterms:created xsi:type="dcterms:W3CDTF">2024-04-24T06:45:00Z</dcterms:created>
  <dcterms:modified xsi:type="dcterms:W3CDTF">2024-04-24T12:07:00Z</dcterms:modified>
</cp:coreProperties>
</file>