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4773" w14:textId="77777777" w:rsidR="00033058" w:rsidRDefault="00033058" w:rsidP="00296C96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15CC85EE" w14:textId="665A9ACE" w:rsidR="00AD55B0" w:rsidRPr="00AD55B0" w:rsidRDefault="00AD55B0" w:rsidP="00AD55B0">
      <w:pPr>
        <w:jc w:val="right"/>
        <w:rPr>
          <w:rFonts w:ascii="Times New Roman" w:hAnsi="Times New Roman" w:cs="Times New Roman"/>
          <w:szCs w:val="32"/>
          <w:lang w:val="pl-PL"/>
        </w:rPr>
      </w:pPr>
      <w:r w:rsidRPr="00AD55B0">
        <w:rPr>
          <w:rFonts w:ascii="Times New Roman" w:hAnsi="Times New Roman" w:cs="Times New Roman"/>
          <w:szCs w:val="32"/>
          <w:lang w:val="pl-PL"/>
        </w:rPr>
        <w:t>Załącznik nr 2 do SWZ</w:t>
      </w:r>
    </w:p>
    <w:p w14:paraId="004D5F40" w14:textId="77777777" w:rsidR="00AD55B0" w:rsidRDefault="00AD55B0" w:rsidP="00296C96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324CA75F" w14:textId="623AAEB6" w:rsidR="001F7381" w:rsidRDefault="00656C3C" w:rsidP="00296C96">
      <w:pPr>
        <w:jc w:val="center"/>
        <w:rPr>
          <w:lang w:val="pl-PL"/>
        </w:rPr>
      </w:pPr>
      <w:r w:rsidRPr="007C7BDB">
        <w:rPr>
          <w:rFonts w:ascii="Times New Roman" w:hAnsi="Times New Roman" w:cs="Times New Roman"/>
          <w:b/>
          <w:sz w:val="32"/>
          <w:szCs w:val="32"/>
          <w:lang w:val="pl-PL"/>
        </w:rPr>
        <w:t>Opis przedmiotu zamówienia</w:t>
      </w:r>
      <w:r>
        <w:rPr>
          <w:lang w:val="pl-PL"/>
        </w:rPr>
        <w:t xml:space="preserve"> </w:t>
      </w:r>
    </w:p>
    <w:p w14:paraId="41BDC1E0" w14:textId="32AD7439" w:rsidR="00656C3C" w:rsidRDefault="001A1C4F">
      <w:pPr>
        <w:rPr>
          <w:lang w:val="pl-PL"/>
        </w:rPr>
      </w:pPr>
      <w:r>
        <w:rPr>
          <w:lang w:val="pl-PL"/>
        </w:rPr>
        <w:t xml:space="preserve">Przedmiotem zamówienia są </w:t>
      </w:r>
      <w:r w:rsidR="004128C9">
        <w:rPr>
          <w:lang w:val="pl-PL"/>
        </w:rPr>
        <w:t xml:space="preserve"> odczynniki laboratoryjne do ozn</w:t>
      </w:r>
      <w:r w:rsidR="007C7BDB">
        <w:rPr>
          <w:lang w:val="pl-PL"/>
        </w:rPr>
        <w:t>aczeń biochemicznych u badanych wyłącznie na potrzeby badań o charakterze naukowym.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42"/>
        <w:gridCol w:w="5627"/>
        <w:gridCol w:w="5786"/>
        <w:gridCol w:w="1693"/>
      </w:tblGrid>
      <w:tr w:rsidR="005B50C2" w14:paraId="73F147A8" w14:textId="23C3CC4F" w:rsidTr="005B50C2">
        <w:trPr>
          <w:trHeight w:val="263"/>
        </w:trPr>
        <w:tc>
          <w:tcPr>
            <w:tcW w:w="302" w:type="pct"/>
          </w:tcPr>
          <w:p w14:paraId="33F1C125" w14:textId="4F2AF3CC" w:rsidR="005B50C2" w:rsidRDefault="005B50C2">
            <w:pPr>
              <w:rPr>
                <w:lang w:val="pl-PL"/>
              </w:rPr>
            </w:pPr>
            <w:r>
              <w:rPr>
                <w:lang w:val="pl-PL"/>
              </w:rPr>
              <w:t>Część</w:t>
            </w:r>
          </w:p>
        </w:tc>
        <w:tc>
          <w:tcPr>
            <w:tcW w:w="2017" w:type="pct"/>
          </w:tcPr>
          <w:p w14:paraId="27C3981A" w14:textId="4250E1C3" w:rsidR="005B50C2" w:rsidRDefault="005B50C2">
            <w:pPr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2074" w:type="pct"/>
          </w:tcPr>
          <w:p w14:paraId="15AEDC3D" w14:textId="77777777" w:rsidR="005B50C2" w:rsidRDefault="005B50C2">
            <w:pPr>
              <w:rPr>
                <w:lang w:val="pl-PL"/>
              </w:rPr>
            </w:pPr>
            <w:r>
              <w:rPr>
                <w:lang w:val="pl-PL"/>
              </w:rPr>
              <w:t>Charakterystyka</w:t>
            </w:r>
          </w:p>
        </w:tc>
        <w:tc>
          <w:tcPr>
            <w:tcW w:w="607" w:type="pct"/>
          </w:tcPr>
          <w:p w14:paraId="7043CBE0" w14:textId="77777777" w:rsidR="005B50C2" w:rsidRDefault="005B50C2">
            <w:pPr>
              <w:rPr>
                <w:lang w:val="pl-PL"/>
              </w:rPr>
            </w:pPr>
            <w:r>
              <w:rPr>
                <w:lang w:val="pl-PL"/>
              </w:rPr>
              <w:t>Ilość/pojemność</w:t>
            </w:r>
          </w:p>
        </w:tc>
      </w:tr>
      <w:tr w:rsidR="005B50C2" w:rsidRPr="001E0FEC" w14:paraId="4C7F7408" w14:textId="72A7C647" w:rsidTr="005B50C2">
        <w:trPr>
          <w:trHeight w:val="1181"/>
        </w:trPr>
        <w:tc>
          <w:tcPr>
            <w:tcW w:w="302" w:type="pct"/>
          </w:tcPr>
          <w:p w14:paraId="6C79D3B3" w14:textId="604E047F" w:rsidR="005B50C2" w:rsidRPr="007C7387" w:rsidRDefault="005B50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7" w:type="pct"/>
          </w:tcPr>
          <w:p w14:paraId="0A56FED5" w14:textId="5C8B70F8" w:rsidR="005B50C2" w:rsidRPr="007C7387" w:rsidRDefault="005B50C2">
            <w:r w:rsidRPr="007C7387">
              <w:rPr>
                <w:b/>
                <w:bCs/>
              </w:rPr>
              <w:t>I-FABP</w:t>
            </w:r>
            <w:r w:rsidRPr="007C7387">
              <w:t xml:space="preserve"> (</w:t>
            </w:r>
            <w:r w:rsidRPr="007C7387">
              <w:rPr>
                <w:i/>
                <w:iCs/>
              </w:rPr>
              <w:t>Intestinal Type Fatty Acid Binding Protein</w:t>
            </w:r>
            <w:r w:rsidRPr="007C7387">
              <w:t xml:space="preserve">) </w:t>
            </w:r>
            <w:r w:rsidRPr="007C7387">
              <w:rPr>
                <w:b/>
                <w:bCs/>
              </w:rPr>
              <w:t>human ELISA</w:t>
            </w:r>
            <w:r w:rsidRPr="007C7387">
              <w:t xml:space="preserve"> </w:t>
            </w:r>
          </w:p>
          <w:p w14:paraId="467ADC2A" w14:textId="77777777" w:rsidR="005B50C2" w:rsidRPr="007C7387" w:rsidRDefault="005B50C2"/>
          <w:p w14:paraId="725D063B" w14:textId="77777777" w:rsidR="005B50C2" w:rsidRPr="001E0FEC" w:rsidRDefault="005B50C2">
            <w:pPr>
              <w:rPr>
                <w:lang w:val="pl-PL"/>
              </w:rPr>
            </w:pPr>
            <w:r w:rsidRPr="002E512E">
              <w:rPr>
                <w:lang w:val="pl-PL"/>
              </w:rPr>
              <w:t>Białko wiążące kwasy tłuszczowe typu jelitowego</w:t>
            </w:r>
            <w:r>
              <w:rPr>
                <w:lang w:val="pl-PL"/>
              </w:rPr>
              <w:t xml:space="preserve"> zestaw ELISA</w:t>
            </w:r>
          </w:p>
        </w:tc>
        <w:tc>
          <w:tcPr>
            <w:tcW w:w="2074" w:type="pct"/>
          </w:tcPr>
          <w:p w14:paraId="75C4F081" w14:textId="77777777" w:rsidR="005B50C2" w:rsidRDefault="005B50C2">
            <w:pPr>
              <w:rPr>
                <w:lang w:val="pl-PL"/>
              </w:rPr>
            </w:pPr>
            <w:r>
              <w:rPr>
                <w:lang w:val="pl-PL"/>
              </w:rPr>
              <w:t xml:space="preserve">Zestaw </w:t>
            </w:r>
            <w:r w:rsidRPr="001A1C4F">
              <w:rPr>
                <w:lang w:val="pl-PL"/>
              </w:rPr>
              <w:t xml:space="preserve">ELISA </w:t>
            </w:r>
            <w:r>
              <w:rPr>
                <w:lang w:val="pl-PL"/>
              </w:rPr>
              <w:t>do oceny zwiększonej przepuszczalności jelit.</w:t>
            </w:r>
          </w:p>
          <w:p w14:paraId="1F4B746F" w14:textId="77777777" w:rsidR="005B50C2" w:rsidRDefault="005B50C2">
            <w:pPr>
              <w:rPr>
                <w:lang w:val="pl-PL"/>
              </w:rPr>
            </w:pPr>
          </w:p>
          <w:p w14:paraId="2CBE8BA2" w14:textId="77777777" w:rsidR="005B50C2" w:rsidRDefault="005B50C2">
            <w:pPr>
              <w:rPr>
                <w:lang w:val="pl-PL"/>
              </w:rPr>
            </w:pPr>
            <w:r>
              <w:rPr>
                <w:lang w:val="pl-PL"/>
              </w:rPr>
              <w:t xml:space="preserve">Zakres wykrywalności: </w:t>
            </w:r>
            <w:r w:rsidRPr="00636DC8">
              <w:rPr>
                <w:lang w:val="pl-PL"/>
              </w:rPr>
              <w:t xml:space="preserve">47-3000 pg/mL; </w:t>
            </w:r>
            <w:bookmarkStart w:id="0" w:name="_GoBack"/>
            <w:bookmarkEnd w:id="0"/>
          </w:p>
          <w:p w14:paraId="24FFA05E" w14:textId="77777777" w:rsidR="005B50C2" w:rsidRDefault="005B50C2">
            <w:pPr>
              <w:rPr>
                <w:lang w:val="pl-PL"/>
              </w:rPr>
            </w:pPr>
            <w:r>
              <w:rPr>
                <w:lang w:val="pl-PL"/>
              </w:rPr>
              <w:t xml:space="preserve">Czułość: </w:t>
            </w:r>
            <w:r w:rsidRPr="00636DC8">
              <w:rPr>
                <w:lang w:val="pl-PL"/>
              </w:rPr>
              <w:t>47 pg/mL</w:t>
            </w:r>
          </w:p>
          <w:p w14:paraId="7CBD95B7" w14:textId="699105DB" w:rsidR="005B50C2" w:rsidRPr="007C362D" w:rsidRDefault="005B50C2">
            <w:r w:rsidRPr="007C362D">
              <w:t>Objętość robocza (working volume) 100 µl/d</w:t>
            </w:r>
            <w:r>
              <w:t>ołek</w:t>
            </w:r>
          </w:p>
          <w:p w14:paraId="0BCB1B3C" w14:textId="77777777" w:rsidR="005B50C2" w:rsidRPr="007C362D" w:rsidRDefault="005B50C2"/>
          <w:p w14:paraId="7DB7F9CE" w14:textId="69ADC802" w:rsidR="005B50C2" w:rsidRPr="001E0FEC" w:rsidRDefault="005B50C2">
            <w:pPr>
              <w:rPr>
                <w:lang w:val="pl-PL"/>
              </w:rPr>
            </w:pPr>
            <w:r>
              <w:rPr>
                <w:lang w:val="pl-PL"/>
              </w:rPr>
              <w:t xml:space="preserve">Termin ważności: min. 12 miesięcy. </w:t>
            </w:r>
          </w:p>
        </w:tc>
        <w:tc>
          <w:tcPr>
            <w:tcW w:w="607" w:type="pct"/>
          </w:tcPr>
          <w:p w14:paraId="15F754DE" w14:textId="77777777" w:rsidR="005B50C2" w:rsidRPr="001E0FEC" w:rsidRDefault="005B50C2">
            <w:pPr>
              <w:rPr>
                <w:lang w:val="pl-PL"/>
              </w:rPr>
            </w:pPr>
            <w:r>
              <w:rPr>
                <w:lang w:val="pl-PL"/>
              </w:rPr>
              <w:t xml:space="preserve">1 </w:t>
            </w:r>
            <w:r w:rsidRPr="00653FFF">
              <w:rPr>
                <w:lang w:val="pl-PL"/>
              </w:rPr>
              <w:t>płytk</w:t>
            </w:r>
            <w:r>
              <w:rPr>
                <w:lang w:val="pl-PL"/>
              </w:rPr>
              <w:t>a</w:t>
            </w:r>
            <w:r w:rsidRPr="00653FFF">
              <w:rPr>
                <w:lang w:val="pl-PL"/>
              </w:rPr>
              <w:t xml:space="preserve"> 96-dołkow</w:t>
            </w:r>
            <w:r>
              <w:rPr>
                <w:lang w:val="pl-PL"/>
              </w:rPr>
              <w:t>a.</w:t>
            </w:r>
          </w:p>
        </w:tc>
      </w:tr>
      <w:tr w:rsidR="005B50C2" w:rsidRPr="001A1C4F" w14:paraId="4918E72B" w14:textId="101AA9E0" w:rsidTr="005B50C2">
        <w:trPr>
          <w:trHeight w:val="1742"/>
        </w:trPr>
        <w:tc>
          <w:tcPr>
            <w:tcW w:w="302" w:type="pct"/>
          </w:tcPr>
          <w:p w14:paraId="6A2AA851" w14:textId="2C0F73CC" w:rsidR="005B50C2" w:rsidRPr="007C7387" w:rsidRDefault="005B50C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17" w:type="pct"/>
          </w:tcPr>
          <w:p w14:paraId="50933743" w14:textId="18BB72AA" w:rsidR="005B50C2" w:rsidRPr="007C7387" w:rsidRDefault="005B50C2">
            <w:r w:rsidRPr="007C7387">
              <w:rPr>
                <w:b/>
                <w:bCs/>
              </w:rPr>
              <w:t>TNF-</w:t>
            </w:r>
            <w:r w:rsidRPr="001A1C4F">
              <w:rPr>
                <w:rFonts w:cstheme="minorHAnsi"/>
                <w:b/>
                <w:bCs/>
                <w:lang w:val="pl-PL"/>
              </w:rPr>
              <w:t>α</w:t>
            </w:r>
            <w:r w:rsidRPr="007C7387">
              <w:t xml:space="preserve"> (</w:t>
            </w:r>
            <w:r w:rsidRPr="007C7387">
              <w:rPr>
                <w:i/>
                <w:iCs/>
              </w:rPr>
              <w:t>tumour necrosis factor alpha</w:t>
            </w:r>
            <w:r w:rsidRPr="007C7387">
              <w:t xml:space="preserve">) </w:t>
            </w:r>
            <w:r w:rsidRPr="007C7387">
              <w:rPr>
                <w:b/>
                <w:bCs/>
              </w:rPr>
              <w:t>human ELISA</w:t>
            </w:r>
            <w:r w:rsidRPr="007C7387">
              <w:t xml:space="preserve"> </w:t>
            </w:r>
          </w:p>
          <w:p w14:paraId="3ABBF5CF" w14:textId="77777777" w:rsidR="005B50C2" w:rsidRPr="007C7387" w:rsidRDefault="005B50C2"/>
          <w:p w14:paraId="57D1D253" w14:textId="77777777" w:rsidR="005B50C2" w:rsidRPr="001A1C4F" w:rsidRDefault="005B50C2">
            <w:pPr>
              <w:rPr>
                <w:lang w:val="pl-PL"/>
              </w:rPr>
            </w:pPr>
            <w:r w:rsidRPr="002E512E">
              <w:rPr>
                <w:lang w:val="pl-PL"/>
              </w:rPr>
              <w:t>Czynnik martwicy nowotworów</w:t>
            </w:r>
            <w:r>
              <w:rPr>
                <w:lang w:val="pl-PL"/>
              </w:rPr>
              <w:t xml:space="preserve"> zestaw ELISA</w:t>
            </w:r>
          </w:p>
        </w:tc>
        <w:tc>
          <w:tcPr>
            <w:tcW w:w="2074" w:type="pct"/>
          </w:tcPr>
          <w:p w14:paraId="277EA8F9" w14:textId="77777777" w:rsidR="005B50C2" w:rsidRDefault="005B50C2">
            <w:pPr>
              <w:rPr>
                <w:lang w:val="pl-PL"/>
              </w:rPr>
            </w:pPr>
            <w:r>
              <w:rPr>
                <w:lang w:val="pl-PL"/>
              </w:rPr>
              <w:t xml:space="preserve">Zestaw ELISA do oceny występowania stanu zapalnego u osoby badanej.  </w:t>
            </w:r>
          </w:p>
          <w:p w14:paraId="412524BC" w14:textId="77777777" w:rsidR="005B50C2" w:rsidRDefault="005B50C2">
            <w:pPr>
              <w:rPr>
                <w:lang w:val="pl-PL"/>
              </w:rPr>
            </w:pPr>
          </w:p>
          <w:p w14:paraId="48FF16B0" w14:textId="77777777" w:rsidR="005B50C2" w:rsidRDefault="005B50C2" w:rsidP="00032320">
            <w:pPr>
              <w:rPr>
                <w:lang w:val="pl-PL"/>
              </w:rPr>
            </w:pPr>
            <w:r w:rsidRPr="00032320">
              <w:rPr>
                <w:lang w:val="pl-PL"/>
              </w:rPr>
              <w:t>Zakres wykrywalności</w:t>
            </w:r>
            <w:r>
              <w:rPr>
                <w:lang w:val="pl-PL"/>
              </w:rPr>
              <w:t>: 7.8-500 pg/ml</w:t>
            </w:r>
          </w:p>
          <w:p w14:paraId="7D164855" w14:textId="77777777" w:rsidR="005B50C2" w:rsidRPr="00032320" w:rsidRDefault="005B50C2" w:rsidP="00032320">
            <w:pPr>
              <w:rPr>
                <w:lang w:val="pl-PL"/>
              </w:rPr>
            </w:pPr>
            <w:r>
              <w:rPr>
                <w:lang w:val="pl-PL"/>
              </w:rPr>
              <w:t>Czułość: 2,3 pg/ml</w:t>
            </w:r>
          </w:p>
          <w:p w14:paraId="6973F007" w14:textId="77777777" w:rsidR="005B50C2" w:rsidRDefault="005B50C2" w:rsidP="00032320">
            <w:pPr>
              <w:rPr>
                <w:lang w:val="pl-PL"/>
              </w:rPr>
            </w:pPr>
            <w:r w:rsidRPr="00032320">
              <w:rPr>
                <w:lang w:val="pl-PL"/>
              </w:rPr>
              <w:t>Termin ważności: min. 12 miesięcy.</w:t>
            </w:r>
          </w:p>
          <w:p w14:paraId="5AE1E262" w14:textId="3CAFC928" w:rsidR="005B50C2" w:rsidRPr="001A1C4F" w:rsidRDefault="005B50C2" w:rsidP="00032320">
            <w:pPr>
              <w:rPr>
                <w:lang w:val="pl-PL"/>
              </w:rPr>
            </w:pPr>
            <w:r>
              <w:rPr>
                <w:lang w:val="pl-PL"/>
              </w:rPr>
              <w:t>Wewnątrz testowy współczynnik zmienności (intra assay) równy 6% , a współczynnik zmienności między próbami (inter assay) to 7,4%</w:t>
            </w:r>
          </w:p>
        </w:tc>
        <w:tc>
          <w:tcPr>
            <w:tcW w:w="607" w:type="pct"/>
          </w:tcPr>
          <w:p w14:paraId="26B6AD09" w14:textId="77777777" w:rsidR="005B50C2" w:rsidRPr="001A1C4F" w:rsidRDefault="005B50C2">
            <w:pPr>
              <w:rPr>
                <w:lang w:val="pl-PL"/>
              </w:rPr>
            </w:pPr>
            <w:r>
              <w:rPr>
                <w:lang w:val="pl-PL"/>
              </w:rPr>
              <w:t xml:space="preserve">1 </w:t>
            </w:r>
            <w:r w:rsidRPr="00653FFF">
              <w:rPr>
                <w:lang w:val="pl-PL"/>
              </w:rPr>
              <w:t>płytk</w:t>
            </w:r>
            <w:r>
              <w:rPr>
                <w:lang w:val="pl-PL"/>
              </w:rPr>
              <w:t>a</w:t>
            </w:r>
            <w:r w:rsidRPr="00653FFF">
              <w:rPr>
                <w:lang w:val="pl-PL"/>
              </w:rPr>
              <w:t xml:space="preserve"> 96-dołkow</w:t>
            </w:r>
            <w:r>
              <w:rPr>
                <w:lang w:val="pl-PL"/>
              </w:rPr>
              <w:t>a.</w:t>
            </w:r>
          </w:p>
        </w:tc>
      </w:tr>
      <w:tr w:rsidR="005B50C2" w:rsidRPr="001A1C4F" w14:paraId="4EDB5AE0" w14:textId="442C7D57" w:rsidTr="005B50C2">
        <w:trPr>
          <w:trHeight w:val="1902"/>
        </w:trPr>
        <w:tc>
          <w:tcPr>
            <w:tcW w:w="302" w:type="pct"/>
          </w:tcPr>
          <w:p w14:paraId="5B66E60E" w14:textId="67DA3605" w:rsidR="005B50C2" w:rsidRPr="002E512E" w:rsidRDefault="005B50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017" w:type="pct"/>
          </w:tcPr>
          <w:p w14:paraId="5B693F9A" w14:textId="01880CFD" w:rsidR="005B50C2" w:rsidRDefault="005B50C2">
            <w:r w:rsidRPr="002E512E">
              <w:rPr>
                <w:b/>
                <w:bCs/>
              </w:rPr>
              <w:t>IL-6</w:t>
            </w:r>
            <w:r w:rsidRPr="002E512E">
              <w:t xml:space="preserve"> (</w:t>
            </w:r>
            <w:r w:rsidRPr="002E512E">
              <w:rPr>
                <w:i/>
                <w:iCs/>
              </w:rPr>
              <w:t>interleukin-6</w:t>
            </w:r>
            <w:r w:rsidRPr="002E512E">
              <w:t xml:space="preserve">) human ELISA </w:t>
            </w:r>
          </w:p>
          <w:p w14:paraId="6FB9CEC2" w14:textId="77777777" w:rsidR="005B50C2" w:rsidRDefault="005B50C2"/>
          <w:p w14:paraId="463DE42F" w14:textId="77777777" w:rsidR="005B50C2" w:rsidRPr="002E512E" w:rsidRDefault="005B50C2">
            <w:r>
              <w:t>I</w:t>
            </w:r>
            <w:r w:rsidRPr="002E512E">
              <w:t>nterleukina 6</w:t>
            </w:r>
            <w:r>
              <w:t xml:space="preserve"> </w:t>
            </w:r>
            <w:r w:rsidRPr="002E512E">
              <w:t>zestaw ELISA</w:t>
            </w:r>
          </w:p>
        </w:tc>
        <w:tc>
          <w:tcPr>
            <w:tcW w:w="2074" w:type="pct"/>
          </w:tcPr>
          <w:p w14:paraId="4F67B4B7" w14:textId="77777777" w:rsidR="005B50C2" w:rsidRDefault="005B50C2">
            <w:pPr>
              <w:rPr>
                <w:lang w:val="pl-PL"/>
              </w:rPr>
            </w:pPr>
            <w:r w:rsidRPr="001A1C4F">
              <w:rPr>
                <w:lang w:val="pl-PL"/>
              </w:rPr>
              <w:t xml:space="preserve">Zestaw ELISA do oceny występowania stanu zapalnego u osoby badanej.  </w:t>
            </w:r>
          </w:p>
          <w:p w14:paraId="588CC1EC" w14:textId="77777777" w:rsidR="005B50C2" w:rsidRDefault="005B50C2" w:rsidP="00130061">
            <w:pPr>
              <w:spacing w:after="160" w:line="259" w:lineRule="auto"/>
              <w:rPr>
                <w:lang w:val="pl-PL"/>
              </w:rPr>
            </w:pPr>
            <w:r w:rsidRPr="00032320">
              <w:rPr>
                <w:lang w:val="pl-PL"/>
              </w:rPr>
              <w:t>Zakres wykrywalności</w:t>
            </w:r>
            <w:r>
              <w:rPr>
                <w:lang w:val="pl-PL"/>
              </w:rPr>
              <w:t xml:space="preserve">: </w:t>
            </w:r>
            <w:r w:rsidRPr="00130061">
              <w:rPr>
                <w:lang w:val="pl-PL"/>
              </w:rPr>
              <w:t>1.25 – 80 pg/ml</w:t>
            </w:r>
          </w:p>
          <w:p w14:paraId="2AF854BA" w14:textId="77777777" w:rsidR="005B50C2" w:rsidRPr="00032320" w:rsidRDefault="005B50C2" w:rsidP="00130061">
            <w:pPr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Pr="00032320">
              <w:rPr>
                <w:lang w:val="pl-PL"/>
              </w:rPr>
              <w:t xml:space="preserve">zułość: </w:t>
            </w:r>
            <w:r>
              <w:rPr>
                <w:lang w:val="pl-PL"/>
              </w:rPr>
              <w:t>0.65 pg/ml</w:t>
            </w:r>
          </w:p>
          <w:p w14:paraId="0DD20B89" w14:textId="21E05203" w:rsidR="005B50C2" w:rsidRDefault="005B50C2" w:rsidP="00417657">
            <w:pPr>
              <w:rPr>
                <w:lang w:val="pl-PL"/>
              </w:rPr>
            </w:pPr>
            <w:r w:rsidRPr="00417657">
              <w:rPr>
                <w:lang w:val="pl-PL"/>
              </w:rPr>
              <w:t>Wewnątrz testowy współczynnik zmienności (Intra</w:t>
            </w:r>
            <w:r>
              <w:rPr>
                <w:lang w:val="pl-PL"/>
              </w:rPr>
              <w:t xml:space="preserve"> </w:t>
            </w:r>
            <w:r w:rsidRPr="00417657">
              <w:rPr>
                <w:lang w:val="pl-PL"/>
              </w:rPr>
              <w:t>assay) 4,2%, 5,1%</w:t>
            </w:r>
          </w:p>
          <w:p w14:paraId="2EFC9B74" w14:textId="06A4CDCF" w:rsidR="005B50C2" w:rsidRDefault="005B50C2" w:rsidP="00032320">
            <w:pPr>
              <w:rPr>
                <w:lang w:val="pl-PL"/>
              </w:rPr>
            </w:pPr>
            <w:r>
              <w:rPr>
                <w:lang w:val="pl-PL"/>
              </w:rPr>
              <w:t xml:space="preserve">a </w:t>
            </w:r>
            <w:r w:rsidRPr="00417657">
              <w:rPr>
                <w:lang w:val="pl-PL"/>
              </w:rPr>
              <w:t>współczynnik zmienności między próbami</w:t>
            </w:r>
            <w:r>
              <w:rPr>
                <w:lang w:val="pl-PL"/>
              </w:rPr>
              <w:t xml:space="preserve"> (inter assay)</w:t>
            </w:r>
            <w:r w:rsidRPr="00417657">
              <w:rPr>
                <w:lang w:val="pl-PL"/>
              </w:rPr>
              <w:t xml:space="preserve"> to</w:t>
            </w:r>
            <w:r>
              <w:rPr>
                <w:lang w:val="pl-PL"/>
              </w:rPr>
              <w:t xml:space="preserve"> 4,7%, 5,0% </w:t>
            </w:r>
          </w:p>
          <w:p w14:paraId="13D71CD2" w14:textId="63EBDCB6" w:rsidR="005B50C2" w:rsidRPr="001A1C4F" w:rsidRDefault="005B50C2" w:rsidP="00032320">
            <w:pPr>
              <w:rPr>
                <w:lang w:val="pl-PL"/>
              </w:rPr>
            </w:pPr>
            <w:r w:rsidRPr="00032320">
              <w:rPr>
                <w:lang w:val="pl-PL"/>
              </w:rPr>
              <w:t xml:space="preserve">Termin ważności: min. </w:t>
            </w:r>
            <w:r>
              <w:rPr>
                <w:lang w:val="pl-PL"/>
              </w:rPr>
              <w:t>6</w:t>
            </w:r>
            <w:r w:rsidRPr="00032320">
              <w:rPr>
                <w:lang w:val="pl-PL"/>
              </w:rPr>
              <w:t xml:space="preserve"> miesięcy.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607" w:type="pct"/>
          </w:tcPr>
          <w:p w14:paraId="3E794F13" w14:textId="77777777" w:rsidR="005B50C2" w:rsidRPr="001A1C4F" w:rsidRDefault="005B50C2">
            <w:pPr>
              <w:rPr>
                <w:lang w:val="pl-PL"/>
              </w:rPr>
            </w:pPr>
            <w:r>
              <w:rPr>
                <w:lang w:val="pl-PL"/>
              </w:rPr>
              <w:t xml:space="preserve">1 </w:t>
            </w:r>
            <w:r w:rsidRPr="00653FFF">
              <w:rPr>
                <w:lang w:val="pl-PL"/>
              </w:rPr>
              <w:t>płytk</w:t>
            </w:r>
            <w:r>
              <w:rPr>
                <w:lang w:val="pl-PL"/>
              </w:rPr>
              <w:t>a</w:t>
            </w:r>
            <w:r w:rsidRPr="00653FFF">
              <w:rPr>
                <w:lang w:val="pl-PL"/>
              </w:rPr>
              <w:t xml:space="preserve"> 96-dołkow</w:t>
            </w:r>
            <w:r>
              <w:rPr>
                <w:lang w:val="pl-PL"/>
              </w:rPr>
              <w:t>a.</w:t>
            </w:r>
          </w:p>
        </w:tc>
      </w:tr>
      <w:tr w:rsidR="005B50C2" w:rsidRPr="001A1C4F" w14:paraId="46705BF7" w14:textId="77777777" w:rsidTr="005B50C2">
        <w:trPr>
          <w:trHeight w:val="128"/>
        </w:trPr>
        <w:tc>
          <w:tcPr>
            <w:tcW w:w="302" w:type="pct"/>
          </w:tcPr>
          <w:p w14:paraId="7CB2C646" w14:textId="395740A6" w:rsidR="005B50C2" w:rsidRDefault="005B50C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17" w:type="pct"/>
          </w:tcPr>
          <w:p w14:paraId="46CE1589" w14:textId="15947E02" w:rsidR="005B50C2" w:rsidRPr="002E512E" w:rsidRDefault="005B50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Odczynnik CRP </w:t>
            </w:r>
            <w:r w:rsidRPr="00CA5D38">
              <w:rPr>
                <w:bCs/>
              </w:rPr>
              <w:t>– kontrola</w:t>
            </w:r>
            <w:r>
              <w:rPr>
                <w:bCs/>
              </w:rPr>
              <w:t xml:space="preserve"> </w:t>
            </w:r>
            <w:r w:rsidRPr="00CA5D38">
              <w:rPr>
                <w:bCs/>
              </w:rPr>
              <w:t>+ kalibrator</w:t>
            </w:r>
          </w:p>
        </w:tc>
        <w:tc>
          <w:tcPr>
            <w:tcW w:w="2074" w:type="pct"/>
          </w:tcPr>
          <w:p w14:paraId="6DD9478C" w14:textId="1C853ABB" w:rsidR="005B50C2" w:rsidRDefault="005B50C2" w:rsidP="00BF075B">
            <w:pPr>
              <w:rPr>
                <w:lang w:val="pl-PL"/>
              </w:rPr>
            </w:pPr>
            <w:r w:rsidRPr="00BF075B">
              <w:rPr>
                <w:lang w:val="pl-PL"/>
              </w:rPr>
              <w:t xml:space="preserve">Odczynniki do oznaczania </w:t>
            </w:r>
            <w:r>
              <w:rPr>
                <w:lang w:val="pl-PL"/>
              </w:rPr>
              <w:t xml:space="preserve">na aparacie Epoll CRP </w:t>
            </w:r>
            <w:r w:rsidRPr="00BF075B">
              <w:rPr>
                <w:lang w:val="pl-PL"/>
              </w:rPr>
              <w:t>metodą turbidymetryczną</w:t>
            </w:r>
            <w:r>
              <w:rPr>
                <w:lang w:val="pl-PL"/>
              </w:rPr>
              <w:t xml:space="preserve"> wraz z kontrolą i kalibratorem: </w:t>
            </w:r>
          </w:p>
          <w:p w14:paraId="6B1D03E1" w14:textId="277FD348" w:rsidR="005B50C2" w:rsidRPr="00BF075B" w:rsidRDefault="005B50C2" w:rsidP="00BF075B">
            <w:pPr>
              <w:rPr>
                <w:lang w:val="pl-PL"/>
              </w:rPr>
            </w:pPr>
            <w:r w:rsidRPr="00BF075B">
              <w:rPr>
                <w:lang w:val="pl-PL"/>
              </w:rPr>
              <w:t>CRP TURBI 2x30 ml + 1x15 ml; ASO/CRP/RF TURBI KONTROLA NISKA 1mL; ASO/CRP/RF TURBI KONTROLA WYSOKA 1mL; CRP TURBI KALIBRATOR 1mL.</w:t>
            </w:r>
          </w:p>
        </w:tc>
        <w:tc>
          <w:tcPr>
            <w:tcW w:w="607" w:type="pct"/>
          </w:tcPr>
          <w:p w14:paraId="532ACA25" w14:textId="77777777" w:rsidR="005B50C2" w:rsidRPr="00BF075B" w:rsidRDefault="005B50C2">
            <w:pPr>
              <w:rPr>
                <w:lang w:val="pl-PL"/>
              </w:rPr>
            </w:pPr>
          </w:p>
        </w:tc>
      </w:tr>
      <w:tr w:rsidR="005B50C2" w:rsidRPr="0039079F" w14:paraId="343693C7" w14:textId="77777777" w:rsidTr="005B50C2">
        <w:trPr>
          <w:trHeight w:val="128"/>
        </w:trPr>
        <w:tc>
          <w:tcPr>
            <w:tcW w:w="302" w:type="pct"/>
          </w:tcPr>
          <w:p w14:paraId="0D98F9AC" w14:textId="6357EA2F" w:rsidR="005B50C2" w:rsidRDefault="005B50C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17" w:type="pct"/>
          </w:tcPr>
          <w:p w14:paraId="2521AB43" w14:textId="716D6A6E" w:rsidR="005B50C2" w:rsidRDefault="005B50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Witamina D – </w:t>
            </w:r>
            <w:r w:rsidRPr="00CA5D38">
              <w:rPr>
                <w:bCs/>
              </w:rPr>
              <w:t>kontrola + kalibrator</w:t>
            </w:r>
          </w:p>
        </w:tc>
        <w:tc>
          <w:tcPr>
            <w:tcW w:w="2074" w:type="pct"/>
          </w:tcPr>
          <w:p w14:paraId="17B3FA6A" w14:textId="5344A243" w:rsidR="005B50C2" w:rsidRPr="001A1C4F" w:rsidRDefault="005B50C2">
            <w:pPr>
              <w:rPr>
                <w:lang w:val="pl-PL"/>
              </w:rPr>
            </w:pPr>
            <w:r>
              <w:rPr>
                <w:lang w:val="pl-PL"/>
              </w:rPr>
              <w:t xml:space="preserve">Odczynniki do oznaczania na aparacie Epoll witaminy D, wraz z kontrolą i kalibratorem: </w:t>
            </w:r>
            <w:r w:rsidRPr="0039079F">
              <w:rPr>
                <w:lang w:val="pl-PL"/>
              </w:rPr>
              <w:t>VITAMIN D ZESTAW  (R1 1x40 mL,  R2 1x10 mL)</w:t>
            </w:r>
            <w:r>
              <w:rPr>
                <w:lang w:val="pl-PL"/>
              </w:rPr>
              <w:t xml:space="preserve">; </w:t>
            </w:r>
            <w:r w:rsidRPr="0039079F">
              <w:rPr>
                <w:lang w:val="pl-PL"/>
              </w:rPr>
              <w:t>VITAMIN D KALIBRATOR  5 X 1 mL</w:t>
            </w:r>
            <w:r>
              <w:rPr>
                <w:lang w:val="pl-PL"/>
              </w:rPr>
              <w:t xml:space="preserve">; </w:t>
            </w:r>
            <w:r w:rsidRPr="0039079F">
              <w:rPr>
                <w:lang w:val="pl-PL"/>
              </w:rPr>
              <w:t>VITAMIN D KONTROLA (2 x 3 mL)</w:t>
            </w:r>
          </w:p>
        </w:tc>
        <w:tc>
          <w:tcPr>
            <w:tcW w:w="607" w:type="pct"/>
          </w:tcPr>
          <w:p w14:paraId="6E9A7C83" w14:textId="77777777" w:rsidR="005B50C2" w:rsidRDefault="005B50C2">
            <w:pPr>
              <w:rPr>
                <w:lang w:val="pl-PL"/>
              </w:rPr>
            </w:pPr>
          </w:p>
        </w:tc>
      </w:tr>
    </w:tbl>
    <w:p w14:paraId="64A52D26" w14:textId="23A9FEC3" w:rsidR="00727E5F" w:rsidRPr="0039079F" w:rsidRDefault="00727E5F" w:rsidP="0039079F">
      <w:pPr>
        <w:rPr>
          <w:lang w:val="pl-PL"/>
        </w:rPr>
      </w:pPr>
    </w:p>
    <w:sectPr w:rsidR="00727E5F" w:rsidRPr="0039079F" w:rsidSect="00656C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3C"/>
    <w:rsid w:val="0000480E"/>
    <w:rsid w:val="00032320"/>
    <w:rsid w:val="00033058"/>
    <w:rsid w:val="00083ED4"/>
    <w:rsid w:val="000E3C46"/>
    <w:rsid w:val="00130061"/>
    <w:rsid w:val="00133799"/>
    <w:rsid w:val="001A1C4F"/>
    <w:rsid w:val="001E0FEC"/>
    <w:rsid w:val="001F7381"/>
    <w:rsid w:val="0020735F"/>
    <w:rsid w:val="00255B84"/>
    <w:rsid w:val="00296C96"/>
    <w:rsid w:val="002E512E"/>
    <w:rsid w:val="0039079F"/>
    <w:rsid w:val="004128C9"/>
    <w:rsid w:val="00417657"/>
    <w:rsid w:val="0048257B"/>
    <w:rsid w:val="004D51FE"/>
    <w:rsid w:val="005335E6"/>
    <w:rsid w:val="005B50C2"/>
    <w:rsid w:val="005D6FEB"/>
    <w:rsid w:val="00636DC8"/>
    <w:rsid w:val="00653FFF"/>
    <w:rsid w:val="00656C3C"/>
    <w:rsid w:val="006E64E8"/>
    <w:rsid w:val="00701EFF"/>
    <w:rsid w:val="00727E5F"/>
    <w:rsid w:val="007C362D"/>
    <w:rsid w:val="007C7387"/>
    <w:rsid w:val="007C7BDB"/>
    <w:rsid w:val="00826158"/>
    <w:rsid w:val="00826991"/>
    <w:rsid w:val="00826A90"/>
    <w:rsid w:val="008B08CF"/>
    <w:rsid w:val="00962652"/>
    <w:rsid w:val="009B5C49"/>
    <w:rsid w:val="009C0B1D"/>
    <w:rsid w:val="00A448DA"/>
    <w:rsid w:val="00AD55B0"/>
    <w:rsid w:val="00B519F6"/>
    <w:rsid w:val="00BB3D9F"/>
    <w:rsid w:val="00BE4056"/>
    <w:rsid w:val="00BF075B"/>
    <w:rsid w:val="00C252AE"/>
    <w:rsid w:val="00C37042"/>
    <w:rsid w:val="00C677D4"/>
    <w:rsid w:val="00CA5D38"/>
    <w:rsid w:val="00E40D7C"/>
    <w:rsid w:val="00F15B1C"/>
    <w:rsid w:val="00F3014F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C10A"/>
  <w15:chartTrackingRefBased/>
  <w15:docId w15:val="{D8528278-E6DC-41CB-996F-71FC739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3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Hall</dc:creator>
  <cp:keywords/>
  <dc:description/>
  <cp:lastModifiedBy>A_Wacek</cp:lastModifiedBy>
  <cp:revision>4</cp:revision>
  <cp:lastPrinted>2023-10-18T07:49:00Z</cp:lastPrinted>
  <dcterms:created xsi:type="dcterms:W3CDTF">2023-11-13T09:58:00Z</dcterms:created>
  <dcterms:modified xsi:type="dcterms:W3CDTF">2023-11-29T11:11:00Z</dcterms:modified>
</cp:coreProperties>
</file>