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8A30" w14:textId="729EFB39" w:rsidR="004466BF" w:rsidRDefault="004466BF" w:rsidP="003C4F67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4387C82" w14:textId="77777777" w:rsidR="004466BF" w:rsidRDefault="004466BF" w:rsidP="007A0B8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28397" w14:textId="35CA129A" w:rsidR="007A0B80" w:rsidRDefault="007A0B80" w:rsidP="007A0B8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4B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4DF1238" w14:textId="77777777" w:rsidR="007A0B80" w:rsidRPr="000C54B6" w:rsidRDefault="007A0B80" w:rsidP="007A0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ACA6E" w14:textId="77777777" w:rsidR="006C746C" w:rsidRPr="006C746C" w:rsidRDefault="006C746C" w:rsidP="006C746C">
      <w:pPr>
        <w:pStyle w:val="Akapitzlist"/>
        <w:ind w:left="0"/>
        <w:jc w:val="both"/>
        <w:rPr>
          <w:rFonts w:ascii="Times New Roman" w:hAnsi="Times New Roman"/>
          <w:b/>
          <w:color w:val="1F497D"/>
        </w:rPr>
      </w:pPr>
      <w:r w:rsidRPr="006C746C">
        <w:rPr>
          <w:rFonts w:ascii="Times New Roman" w:hAnsi="Times New Roman"/>
          <w:b/>
          <w:color w:val="1F497D"/>
        </w:rPr>
        <w:t xml:space="preserve">I. Tytuł realizowanego projektu </w:t>
      </w:r>
    </w:p>
    <w:p w14:paraId="3AC4C0DE" w14:textId="38FF20A2" w:rsidR="007A0B80" w:rsidRPr="006C746C" w:rsidRDefault="00EE3BD9" w:rsidP="002311E8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Zakup </w:t>
      </w:r>
      <w:r w:rsidR="008C642B" w:rsidRPr="008C642B">
        <w:rPr>
          <w:rFonts w:ascii="Times New Roman" w:hAnsi="Times New Roman" w:cs="Times New Roman"/>
        </w:rPr>
        <w:t>zestaw</w:t>
      </w:r>
      <w:r w:rsidR="008C642B">
        <w:rPr>
          <w:rFonts w:ascii="Times New Roman" w:hAnsi="Times New Roman" w:cs="Times New Roman"/>
        </w:rPr>
        <w:t>u</w:t>
      </w:r>
      <w:r w:rsidR="008C642B" w:rsidRPr="008C642B">
        <w:rPr>
          <w:rFonts w:ascii="Times New Roman" w:hAnsi="Times New Roman" w:cs="Times New Roman"/>
        </w:rPr>
        <w:t xml:space="preserve"> </w:t>
      </w:r>
      <w:r w:rsidR="00DC702D">
        <w:rPr>
          <w:rFonts w:ascii="Times New Roman" w:hAnsi="Times New Roman" w:cs="Times New Roman"/>
        </w:rPr>
        <w:t xml:space="preserve">wraz z instalacją </w:t>
      </w:r>
      <w:r w:rsidR="008C642B" w:rsidRPr="008C642B">
        <w:rPr>
          <w:rFonts w:ascii="Times New Roman" w:hAnsi="Times New Roman" w:cs="Times New Roman"/>
        </w:rPr>
        <w:t>do oceny i treningu nerwowo-mięśniowego</w:t>
      </w:r>
      <w:r w:rsidR="005D53ED">
        <w:rPr>
          <w:rFonts w:ascii="Times New Roman" w:hAnsi="Times New Roman" w:cs="Times New Roman"/>
        </w:rPr>
        <w:t>.</w:t>
      </w:r>
    </w:p>
    <w:p w14:paraId="2927D57F" w14:textId="77777777" w:rsidR="007A0B80" w:rsidRPr="00691942" w:rsidRDefault="007A0B80" w:rsidP="007A0B80">
      <w:pPr>
        <w:spacing w:after="0"/>
        <w:ind w:left="284"/>
        <w:jc w:val="both"/>
        <w:rPr>
          <w:rFonts w:ascii="Times New Roman" w:hAnsi="Times New Roman"/>
          <w:b/>
        </w:rPr>
      </w:pPr>
    </w:p>
    <w:p w14:paraId="78364299" w14:textId="77777777" w:rsidR="006C746C" w:rsidRDefault="006C746C" w:rsidP="006C746C">
      <w:pPr>
        <w:pStyle w:val="Akapitzlist"/>
        <w:ind w:left="0"/>
        <w:jc w:val="both"/>
        <w:rPr>
          <w:rFonts w:ascii="Times New Roman" w:hAnsi="Times New Roman"/>
          <w:b/>
          <w:color w:val="1F497D"/>
        </w:rPr>
      </w:pPr>
      <w:r w:rsidRPr="006C746C">
        <w:rPr>
          <w:rFonts w:ascii="Times New Roman" w:hAnsi="Times New Roman"/>
          <w:b/>
          <w:color w:val="1F497D"/>
        </w:rPr>
        <w:t>II. Opis przedmiotu zamówienia</w:t>
      </w:r>
    </w:p>
    <w:p w14:paraId="5BF11A73" w14:textId="74CCFE0C" w:rsidR="002360CD" w:rsidRPr="002360CD" w:rsidRDefault="002311E8" w:rsidP="00220186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311E8">
        <w:rPr>
          <w:rFonts w:ascii="Times New Roman" w:hAnsi="Times New Roman" w:cs="Times New Roman"/>
        </w:rPr>
        <w:t xml:space="preserve">Przedmiotem zamówienia jest </w:t>
      </w:r>
      <w:r w:rsidR="008C642B">
        <w:rPr>
          <w:rFonts w:ascii="Times New Roman" w:hAnsi="Times New Roman" w:cs="Times New Roman"/>
        </w:rPr>
        <w:t xml:space="preserve">zakup </w:t>
      </w:r>
      <w:r w:rsidR="008C642B" w:rsidRPr="008C642B">
        <w:rPr>
          <w:rFonts w:ascii="Times New Roman" w:hAnsi="Times New Roman" w:cs="Times New Roman"/>
        </w:rPr>
        <w:t>zestaw</w:t>
      </w:r>
      <w:r w:rsidR="008C642B">
        <w:rPr>
          <w:rFonts w:ascii="Times New Roman" w:hAnsi="Times New Roman" w:cs="Times New Roman"/>
        </w:rPr>
        <w:t>u</w:t>
      </w:r>
      <w:r w:rsidR="008C642B" w:rsidRPr="008C642B">
        <w:rPr>
          <w:rFonts w:ascii="Times New Roman" w:hAnsi="Times New Roman" w:cs="Times New Roman"/>
        </w:rPr>
        <w:t xml:space="preserve"> </w:t>
      </w:r>
      <w:r w:rsidR="005D53ED" w:rsidRPr="005D53ED">
        <w:rPr>
          <w:rFonts w:ascii="Times New Roman" w:hAnsi="Times New Roman" w:cs="Times New Roman"/>
        </w:rPr>
        <w:t>do oceny i treningu dynamicznego mięśni w warunkach: pracy izokinetycznej (ekscentrycznej i koncentrycznej), ruchu biernego, pracy izometrycznej, izotonicznej (koncentrycznej i ekscentrycznej), reaktywnej ekscentrycznej z możliwością pełnej archiwizacji i eksportu danych do analizy statystycznej</w:t>
      </w:r>
      <w:r w:rsidR="008C642B">
        <w:rPr>
          <w:rFonts w:ascii="Times New Roman" w:hAnsi="Times New Roman" w:cs="Times New Roman"/>
        </w:rPr>
        <w:t xml:space="preserve">. </w:t>
      </w:r>
    </w:p>
    <w:p w14:paraId="05521F92" w14:textId="77777777" w:rsidR="00EE3BD9" w:rsidRDefault="00EE3BD9" w:rsidP="00EE3BD9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7B07A3C8" w14:textId="3DB55EFB" w:rsidR="007A0B80" w:rsidRDefault="00DC702D" w:rsidP="00EE3BD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Specyfikacja </w:t>
      </w:r>
      <w:r w:rsidR="005D53ED">
        <w:rPr>
          <w:rFonts w:ascii="Times New Roman" w:hAnsi="Times New Roman" w:cs="Times New Roman"/>
        </w:rPr>
        <w:t>techniczna</w:t>
      </w:r>
      <w:r w:rsidR="008C642B">
        <w:rPr>
          <w:rFonts w:ascii="Times New Roman" w:hAnsi="Times New Roman" w:cs="Times New Roman"/>
        </w:rPr>
        <w:t>:</w:t>
      </w:r>
    </w:p>
    <w:p w14:paraId="678FF04D" w14:textId="1802AC9E" w:rsidR="00DC702D" w:rsidRDefault="00DC702D" w:rsidP="00EE3BD9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5D53ED" w:rsidRPr="00764F0A" w14:paraId="7BECF30B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FF0" w14:textId="4B69DCE2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Zestaw zawierający: </w:t>
            </w:r>
          </w:p>
          <w:p w14:paraId="01B2AC3D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stacja robocza z panelem kontrolnym z urządzeniami peryferyjnymi (komputer, monitor dotykowy, drukarka, głośniki, klawiatura, mysz),</w:t>
            </w:r>
          </w:p>
          <w:p w14:paraId="3E864FAA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regulowany elektrycznie (wysokość), obrotowy, przesuwany na podstawie fotel zapewniający pełną stabilizację w trakcie oceny/ćwiczenia,</w:t>
            </w:r>
          </w:p>
          <w:p w14:paraId="41AB0CBE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dynamometr elektryczny regulowany w 3 płaszczyznach na podstawie oraz podstawa regulowana w jednej płaszczyźnie umożliwiające dostosowywanie do wykonywanych ćwiczeń/testów poprzez ruchy:</w:t>
            </w:r>
          </w:p>
          <w:p w14:paraId="5A14B9A7" w14:textId="77777777" w:rsidR="005D53ED" w:rsidRPr="00764F0A" w:rsidRDefault="005D53ED" w:rsidP="00764F0A">
            <w:pPr>
              <w:spacing w:line="240" w:lineRule="auto"/>
              <w:ind w:left="720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- rotacja</w:t>
            </w:r>
          </w:p>
          <w:p w14:paraId="68231355" w14:textId="77777777" w:rsidR="005D53ED" w:rsidRPr="00764F0A" w:rsidRDefault="005D53ED" w:rsidP="00764F0A">
            <w:pPr>
              <w:spacing w:line="240" w:lineRule="auto"/>
              <w:ind w:left="720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- zmiana wysokości</w:t>
            </w:r>
          </w:p>
          <w:p w14:paraId="24A991A7" w14:textId="773B13FB" w:rsidR="005D53ED" w:rsidRPr="00764F0A" w:rsidRDefault="005D53ED" w:rsidP="00764F0A">
            <w:pPr>
              <w:spacing w:line="240" w:lineRule="auto"/>
              <w:ind w:left="720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- przes</w:t>
            </w:r>
            <w:r>
              <w:rPr>
                <w:bCs/>
                <w:sz w:val="20"/>
                <w:szCs w:val="20"/>
              </w:rPr>
              <w:t>u</w:t>
            </w:r>
            <w:r w:rsidRPr="00764F0A">
              <w:rPr>
                <w:bCs/>
                <w:sz w:val="20"/>
                <w:szCs w:val="20"/>
              </w:rPr>
              <w:t>w po podstawie</w:t>
            </w:r>
          </w:p>
          <w:p w14:paraId="18456B1E" w14:textId="77777777" w:rsidR="005D53ED" w:rsidRPr="00764F0A" w:rsidRDefault="005D53ED" w:rsidP="00764F0A">
            <w:pPr>
              <w:spacing w:line="240" w:lineRule="auto"/>
              <w:ind w:left="720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- pochylenie samej głowicy</w:t>
            </w:r>
          </w:p>
          <w:p w14:paraId="3A2B2142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komplet akcesoriów do oceny i treningu stawów: barkowego, łokciowego, nadgarstkowego, biodrowego, kolanowego, skokowego,</w:t>
            </w:r>
          </w:p>
          <w:p w14:paraId="23A7C622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Dokumentacja techniczna musi być w języku polskim</w:t>
            </w:r>
          </w:p>
          <w:p w14:paraId="7668C211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Plakat z ustawieniami i pozycjonowaniem urządzenia względem danego stawu pacjenta w języku polskim.</w:t>
            </w:r>
          </w:p>
        </w:tc>
      </w:tr>
      <w:tr w:rsidR="005D53ED" w:rsidRPr="00764F0A" w14:paraId="405DEDAC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E0E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Dynamometr:</w:t>
            </w:r>
          </w:p>
          <w:p w14:paraId="311ADED0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Konstrukcja dynamometru musi zapewniać łatwe i precyzyjne dopasowanie osi ruchu dynamometru z osią ruchu w badanym/ćwiczonym stawie</w:t>
            </w:r>
          </w:p>
          <w:p w14:paraId="6EE28F3A" w14:textId="6DF0F6AA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Konstrukcja i podstawa</w:t>
            </w:r>
            <w:r w:rsidR="00CE1EE2">
              <w:rPr>
                <w:sz w:val="20"/>
                <w:szCs w:val="20"/>
              </w:rPr>
              <w:t>,</w:t>
            </w:r>
            <w:r w:rsidRPr="00764F0A">
              <w:rPr>
                <w:sz w:val="20"/>
                <w:szCs w:val="20"/>
              </w:rPr>
              <w:t xml:space="preserve"> na której porusza się dynamometr za pomocą szyny dwukierunkowej musi posiadać skalę celem uzyskania powtarzalności dokonywanego ustawienia dynamometru</w:t>
            </w:r>
          </w:p>
          <w:p w14:paraId="049D90B8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Zakres pomiaru momentu siły –praca koncentryczna: od 0 do 680Nm,</w:t>
            </w:r>
          </w:p>
          <w:p w14:paraId="2BC5A502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Zakres pomiaru momentu siły –praca ekscentryczna: od 0 do 542Nm,</w:t>
            </w:r>
          </w:p>
          <w:p w14:paraId="5858001D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Zakres pomiaru prędkości ruchu –praca koncentryczna: do 500</w:t>
            </w:r>
            <w:r w:rsidRPr="00764F0A">
              <w:rPr>
                <w:sz w:val="20"/>
                <w:szCs w:val="20"/>
              </w:rPr>
              <w:sym w:font="Symbol" w:char="F0B0"/>
            </w:r>
            <w:r w:rsidRPr="00764F0A">
              <w:rPr>
                <w:sz w:val="20"/>
                <w:szCs w:val="20"/>
              </w:rPr>
              <w:t>/s</w:t>
            </w:r>
          </w:p>
          <w:p w14:paraId="43092FD4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Zakres pomiaru prędkości ruchu –praca ekscentryczna: do 300</w:t>
            </w:r>
            <w:r w:rsidRPr="00764F0A">
              <w:rPr>
                <w:sz w:val="20"/>
                <w:szCs w:val="20"/>
              </w:rPr>
              <w:sym w:font="Symbol" w:char="F0B0"/>
            </w:r>
            <w:r w:rsidRPr="00764F0A">
              <w:rPr>
                <w:sz w:val="20"/>
                <w:szCs w:val="20"/>
              </w:rPr>
              <w:t>/s</w:t>
            </w:r>
          </w:p>
          <w:p w14:paraId="527CA2F1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Minimalna prędkość ruchu (dla ruchu biernego): od 0,25</w:t>
            </w:r>
            <w:r w:rsidRPr="00764F0A">
              <w:rPr>
                <w:sz w:val="20"/>
                <w:szCs w:val="20"/>
              </w:rPr>
              <w:sym w:font="Symbol" w:char="F0B0"/>
            </w:r>
            <w:r w:rsidRPr="00764F0A">
              <w:rPr>
                <w:sz w:val="20"/>
                <w:szCs w:val="20"/>
              </w:rPr>
              <w:t>/s</w:t>
            </w:r>
          </w:p>
          <w:p w14:paraId="1283E9F8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Minimalna wartość momentu siły (dla ruchu biernego): od 0,68Nm</w:t>
            </w:r>
          </w:p>
          <w:p w14:paraId="69B39094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Minimalna wartość momentu siły (dla pracy izotonicznej): od 0,68Nm</w:t>
            </w:r>
          </w:p>
          <w:p w14:paraId="28BE7487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Statyw dynamometru musi zapewniać pełną regulację (nachylenie, orientacja, wysokość, ruch całego statywu wraz z dynamometrem po szynie) celem dopasowania do oceny i treningu różnych stawów/grup mięśniowych,</w:t>
            </w:r>
          </w:p>
          <w:p w14:paraId="2D893510" w14:textId="77777777" w:rsidR="005D53ED" w:rsidRPr="00764F0A" w:rsidRDefault="005D53ED" w:rsidP="00DC702D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Dynamometr musi zapewniać pomiar momentu siły w trakcie fazy przyspieszania i hamowania ruchu</w:t>
            </w:r>
          </w:p>
        </w:tc>
      </w:tr>
      <w:tr w:rsidR="005D53ED" w:rsidRPr="00764F0A" w14:paraId="20F3F6AB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200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Fotel pacjenta:</w:t>
            </w:r>
          </w:p>
          <w:p w14:paraId="3CB8EE84" w14:textId="4AAB2D8B" w:rsidR="005D53ED" w:rsidRPr="00764F0A" w:rsidRDefault="00CE1EE2" w:rsidP="00DC70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lastRenderedPageBreak/>
              <w:t>P</w:t>
            </w:r>
            <w:r w:rsidR="005D53ED" w:rsidRPr="00764F0A">
              <w:rPr>
                <w:sz w:val="20"/>
                <w:szCs w:val="20"/>
              </w:rPr>
              <w:t>odstawa</w:t>
            </w:r>
            <w:r>
              <w:rPr>
                <w:sz w:val="20"/>
                <w:szCs w:val="20"/>
              </w:rPr>
              <w:t>,</w:t>
            </w:r>
            <w:r w:rsidR="005D53ED" w:rsidRPr="00764F0A">
              <w:rPr>
                <w:sz w:val="20"/>
                <w:szCs w:val="20"/>
              </w:rPr>
              <w:t xml:space="preserve"> na której porusza się fotel musi posiadać skalę celem uzyskania powtarzalności dokonywanego ustawienia </w:t>
            </w:r>
          </w:p>
          <w:p w14:paraId="1DA302BD" w14:textId="11B8791E" w:rsidR="005D53ED" w:rsidRPr="00764F0A" w:rsidRDefault="005D53ED" w:rsidP="00DC702D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fotel musi posiadać elektryczn</w:t>
            </w:r>
            <w:r w:rsidR="00CE1EE2">
              <w:rPr>
                <w:bCs/>
                <w:sz w:val="20"/>
                <w:szCs w:val="20"/>
              </w:rPr>
              <w:t>ą</w:t>
            </w:r>
            <w:r w:rsidRPr="00764F0A">
              <w:rPr>
                <w:bCs/>
                <w:sz w:val="20"/>
                <w:szCs w:val="20"/>
              </w:rPr>
              <w:t xml:space="preserve"> regulację wysokości ustawienia</w:t>
            </w:r>
          </w:p>
          <w:p w14:paraId="11ACDCC3" w14:textId="6D0B28DF" w:rsidR="005D53ED" w:rsidRPr="00764F0A" w:rsidRDefault="005D53ED" w:rsidP="00DC70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fotel musi zapewniać odpowiednią regulacj</w:t>
            </w:r>
            <w:r w:rsidR="00CE1EE2">
              <w:rPr>
                <w:sz w:val="20"/>
                <w:szCs w:val="20"/>
              </w:rPr>
              <w:t>ę</w:t>
            </w:r>
            <w:r w:rsidRPr="00764F0A">
              <w:rPr>
                <w:sz w:val="20"/>
                <w:szCs w:val="20"/>
              </w:rPr>
              <w:t xml:space="preserve"> ustawienia wokół własnej osi celem dopasowania specyficznych ustawień dla testu/ćwiczenia stawów/grup mięśniowych</w:t>
            </w:r>
          </w:p>
          <w:p w14:paraId="2F9DDEFC" w14:textId="77777777" w:rsidR="005D53ED" w:rsidRPr="00764F0A" w:rsidRDefault="005D53ED" w:rsidP="00DC70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fotel musi posiadać zestaw pasów i punktów do stabilizacji badanego w trakcie oceny/ćwiczenia</w:t>
            </w:r>
          </w:p>
          <w:p w14:paraId="56804196" w14:textId="602BDCF5" w:rsidR="005D53ED" w:rsidRPr="00764F0A" w:rsidRDefault="005D53ED" w:rsidP="00DC70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fotel musi zapewniać odpowiednią regulacj</w:t>
            </w:r>
            <w:r w:rsidR="00CE1EE2">
              <w:rPr>
                <w:sz w:val="20"/>
                <w:szCs w:val="20"/>
              </w:rPr>
              <w:t>ę</w:t>
            </w:r>
            <w:r w:rsidRPr="00764F0A">
              <w:rPr>
                <w:sz w:val="20"/>
                <w:szCs w:val="20"/>
              </w:rPr>
              <w:t xml:space="preserve"> ustawienia wszystkich jego elementów do indywidualnych gabarytów pacjenta (wzrost, długość kończyn dolnych)</w:t>
            </w:r>
          </w:p>
          <w:p w14:paraId="116101BE" w14:textId="64440445" w:rsidR="005D53ED" w:rsidRPr="00764F0A" w:rsidRDefault="005D53ED" w:rsidP="00DC70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maksymalna waga pacjenta:</w:t>
            </w:r>
            <w:r w:rsidR="008E1F97">
              <w:rPr>
                <w:sz w:val="20"/>
                <w:szCs w:val="20"/>
              </w:rPr>
              <w:t xml:space="preserve"> </w:t>
            </w:r>
            <w:r w:rsidR="00E44451">
              <w:rPr>
                <w:sz w:val="20"/>
                <w:szCs w:val="20"/>
              </w:rPr>
              <w:t xml:space="preserve"> do </w:t>
            </w:r>
            <w:r w:rsidRPr="00764F0A">
              <w:rPr>
                <w:sz w:val="20"/>
                <w:szCs w:val="20"/>
              </w:rPr>
              <w:t>190 kg</w:t>
            </w:r>
          </w:p>
        </w:tc>
      </w:tr>
      <w:tr w:rsidR="005D53ED" w:rsidRPr="00764F0A" w14:paraId="33C3DF46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935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lastRenderedPageBreak/>
              <w:t>Stacja robocza:</w:t>
            </w:r>
          </w:p>
          <w:p w14:paraId="0A490B60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Urządzenie musi mieć możliwość obsługi poprzez panel kontrolny oraz zintegrowany komputer z dedykowanym oprogramowaniem do obsługi dynamometru</w:t>
            </w:r>
          </w:p>
          <w:p w14:paraId="2F46228A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Panel kontrolny musi zapewniać obsługę podstawowych parametrów określających dla ruchu biernego, pracy izometrycznej, izotonicznej (koncentrycznej i ekscentrycznej), izokinetycznej (ekscentrycznej i koncentrycznej), reaktywnej ekscentrycznej</w:t>
            </w:r>
          </w:p>
          <w:p w14:paraId="30A7D89B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stacja robocza musi współpracować z urządzeniami peryferyjnymi sterującymi dynamometrem (komputer, monitor dotykowy, drukarka, głośniki, klawiatura, mysz),</w:t>
            </w:r>
          </w:p>
          <w:p w14:paraId="322D8F4C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Stacja robocza powinna być zabudowana na szafie z kółkami aby umożliwić ustawienie ekranu stacji roboczej w optymalnej pozycji i z odpowiedniej strony względem terapeuty i pacjenta</w:t>
            </w:r>
          </w:p>
          <w:p w14:paraId="18DF1A0C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stacja robocza powinna posiadać dodatkowe diody sygnalizujące stan pracy dynamometru i stacji roboczej oraz umożliwić sygnalizację najczęściej występujących błędów</w:t>
            </w:r>
          </w:p>
          <w:p w14:paraId="41F7041E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system musi posiadać możliwość podłączenia do innych urządzeń peryferyjnymi (systemy do analizy ruchu, EMG inne źródła sygnału analogowo-cyfrowego) poprzez analogowe wyprowadzenie sygnałów: momentu siły, pozycji dynamometru oraz prędkości kątowej </w:t>
            </w:r>
          </w:p>
          <w:p w14:paraId="3C65D0DC" w14:textId="77777777" w:rsidR="005D53ED" w:rsidRPr="00764F0A" w:rsidRDefault="005D53ED" w:rsidP="00DC702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wymagania minimalne dla urządzeń peryferyjnych: </w:t>
            </w:r>
          </w:p>
          <w:p w14:paraId="290A5939" w14:textId="3FF46A86" w:rsidR="005D53ED" w:rsidRPr="00764F0A" w:rsidRDefault="005D53ED" w:rsidP="00DC702D">
            <w:pPr>
              <w:numPr>
                <w:ilvl w:val="1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Komputer PC z systemem </w:t>
            </w:r>
            <w:r w:rsidR="008E1F97">
              <w:rPr>
                <w:sz w:val="20"/>
                <w:szCs w:val="20"/>
              </w:rPr>
              <w:t xml:space="preserve">np. </w:t>
            </w:r>
            <w:r w:rsidRPr="00764F0A">
              <w:rPr>
                <w:sz w:val="20"/>
                <w:szCs w:val="20"/>
              </w:rPr>
              <w:t>Windows 10 Enterprise LTSC</w:t>
            </w:r>
          </w:p>
          <w:p w14:paraId="0D0D9642" w14:textId="4B2BAABE" w:rsidR="005D53ED" w:rsidRPr="00764F0A" w:rsidRDefault="005D53ED" w:rsidP="00DC702D">
            <w:pPr>
              <w:numPr>
                <w:ilvl w:val="1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Dotykowy panel płaski o przekątnej </w:t>
            </w:r>
            <w:r w:rsidR="008E1F97">
              <w:rPr>
                <w:sz w:val="20"/>
                <w:szCs w:val="20"/>
              </w:rPr>
              <w:t xml:space="preserve">min. </w:t>
            </w:r>
            <w:r w:rsidRPr="00764F0A">
              <w:rPr>
                <w:sz w:val="20"/>
                <w:szCs w:val="20"/>
              </w:rPr>
              <w:t>22" z wbudowanymi głośnikami</w:t>
            </w:r>
          </w:p>
          <w:p w14:paraId="5D4A1E71" w14:textId="77777777" w:rsidR="005D53ED" w:rsidRPr="00764F0A" w:rsidRDefault="005D53ED" w:rsidP="00DC702D">
            <w:pPr>
              <w:numPr>
                <w:ilvl w:val="1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Drukarka: atramentowa, kolor</w:t>
            </w:r>
          </w:p>
        </w:tc>
      </w:tr>
      <w:tr w:rsidR="005D53ED" w:rsidRPr="00764F0A" w14:paraId="74B26027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810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Oprogramowanie:</w:t>
            </w:r>
          </w:p>
          <w:p w14:paraId="43C7C363" w14:textId="77777777" w:rsidR="005D53ED" w:rsidRPr="00764F0A" w:rsidRDefault="005D53ED" w:rsidP="00DC702D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Oprogramowanie musi być dostępne w języku polskim </w:t>
            </w:r>
          </w:p>
          <w:p w14:paraId="619F81EF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pełną archiwizację danych badanego i wyników z przeprowadzonych testów/sesji ćwiczeniowych</w:t>
            </w:r>
          </w:p>
          <w:p w14:paraId="3F4886EA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swobodne przenoszenie danych pomiędzy bazami danych określonych pacjentów</w:t>
            </w:r>
          </w:p>
          <w:p w14:paraId="5C6C97B9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posiadać bazę gotowych protokołów klinicznych dla wszystkich grup mięśniowych, stawów z możliwością edycji i tworzenia własnych protokołów i sekwencji treningowych</w:t>
            </w:r>
          </w:p>
          <w:p w14:paraId="4D057071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Oprogramowanie musi umożliwiać szybkie przeprowadzenie ponownego testu pacjenta, bez konieczności wprowadzania danych </w:t>
            </w:r>
          </w:p>
          <w:p w14:paraId="64B78FE4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przygotowywanie raportu oceniającego postęp pacjenta na podstawie przeprowadzonych badań</w:t>
            </w:r>
          </w:p>
          <w:p w14:paraId="71180CCB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możliwość precyzyjnego ustawienia parametrów związanych z testowanym/ćwiczonym ruchem, w tym pomiaru ciężaru segmentu ciała dla kalkulacji dynamicznych parametrów ruchu</w:t>
            </w:r>
          </w:p>
          <w:p w14:paraId="42AFC853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możliwość generowania raportów na podstawie dokonanego pomiaru, jak również parametrów porównawczych różnych badań (ocena postępu, ocena kończyny prawej i lewej) z danymi normatywnymi dla poszczególnych grup wiekowych i płci</w:t>
            </w:r>
          </w:p>
          <w:p w14:paraId="6CA4E64D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możliwość generowania raportów w formie graficznego znaku zaliczenia/niezaliczenia testu na podstawie zakładanych norm przewidzianych dla indeksu symetrii kończyn dolnych w badaniu stawu kolanowego</w:t>
            </w:r>
          </w:p>
          <w:p w14:paraId="0D240320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zapewniać możliwość indywidualizacji prezentowanych danych w postaci wykresów z obróbką uzyskanych danych, filtrowaniem danych poza wyznaczonymi parametrami, oznaczaniem poszczególnych faz badanego ruchu, prezentacją różnorodnych danych (moment siły, ustawienie kąta w stawie, czas testu, kolejne powtórzenie testu/ćwiczenia itd.)</w:t>
            </w:r>
          </w:p>
          <w:p w14:paraId="39988C83" w14:textId="77777777" w:rsidR="005D53ED" w:rsidRPr="00764F0A" w:rsidRDefault="005D53ED" w:rsidP="00DC702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Oprogramowanie musi zawierać przewodnik służący do wskazywania stosowanych procedur „krok po kroku” celem wykonania testu/ćwiczenia z ustawieniem pacjenta i dynamometru dla różnych stawów/grup mięśniowych</w:t>
            </w:r>
          </w:p>
        </w:tc>
      </w:tr>
      <w:tr w:rsidR="005D53ED" w:rsidRPr="00764F0A" w14:paraId="36EA15C6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6EC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lastRenderedPageBreak/>
              <w:t>Certyfikat zgodności z wymaganiami normy medycznej MDD 93/42EEC</w:t>
            </w:r>
          </w:p>
        </w:tc>
      </w:tr>
      <w:tr w:rsidR="005D53ED" w:rsidRPr="00764F0A" w14:paraId="2791E28A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AF7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System musi być wyposażony w dwa niezależne wyłączniki bezpieczeństwa. Jeden trzymany w dłoni pacjenta; drugi w dłoni terapeuty.</w:t>
            </w:r>
          </w:p>
        </w:tc>
      </w:tr>
      <w:tr w:rsidR="005D53ED" w:rsidRPr="00764F0A" w14:paraId="49390AFF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789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Zestaw do kalibracji</w:t>
            </w:r>
          </w:p>
        </w:tc>
      </w:tr>
      <w:tr w:rsidR="005D53ED" w:rsidRPr="00764F0A" w14:paraId="6339585B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F86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Komplet akcesoriów na stojaku z kółkami do oceny i treningu stawów: barkowego, łokciowego, nadgarstkowego, biodrowego, kolanowego, skokowego</w:t>
            </w:r>
          </w:p>
        </w:tc>
      </w:tr>
      <w:tr w:rsidR="005D53ED" w:rsidRPr="00764F0A" w14:paraId="4CEEB2C5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92E" w14:textId="77777777" w:rsidR="005D53ED" w:rsidRPr="00764F0A" w:rsidRDefault="005D53ED" w:rsidP="00582C84">
            <w:pPr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>Możliwość doposażenia o zestaw przystawek do oceny stawu kolanowego w warunkach wydłużenia mięśni z grupy kulszowo-goleniowej</w:t>
            </w:r>
          </w:p>
        </w:tc>
      </w:tr>
      <w:tr w:rsidR="005D53ED" w:rsidRPr="00764F0A" w14:paraId="70795AF5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63EB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rozszerzenia oprogramowania o moduł tworzący wykresy deficytów siły lub prędkości w zależności od kąta w danym stawie</w:t>
            </w:r>
          </w:p>
        </w:tc>
      </w:tr>
      <w:tr w:rsidR="005D53ED" w:rsidRPr="00764F0A" w14:paraId="71A7F54B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D8A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 xml:space="preserve">Możliwość rozbudowy o przystawki pediatryczne do ćwiczeń stawu kolanowego, biodrowego i ramiennego. </w:t>
            </w:r>
          </w:p>
        </w:tc>
      </w:tr>
      <w:tr w:rsidR="005D53ED" w:rsidRPr="00764F0A" w14:paraId="3CF7B1DD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8E8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rozbudowy o przystawki do stawu kolanowego redukujące powstawanie sił ścinających (o wydłużonych elementach mocujących do piszczeli).</w:t>
            </w:r>
          </w:p>
        </w:tc>
      </w:tr>
      <w:tr w:rsidR="005D53ED" w:rsidRPr="00764F0A" w14:paraId="189A26F0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F6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rozbudowy o przystawkę do ćwiczeń/testów zgięcia/wyprostu tułowia</w:t>
            </w:r>
          </w:p>
        </w:tc>
      </w:tr>
      <w:tr w:rsidR="005D53ED" w:rsidRPr="00764F0A" w14:paraId="1F719121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B31" w14:textId="77777777" w:rsidR="005D53ED" w:rsidRPr="00764F0A" w:rsidRDefault="005D53ED" w:rsidP="00582C84">
            <w:pPr>
              <w:rPr>
                <w:bCs/>
                <w:sz w:val="20"/>
                <w:szCs w:val="20"/>
              </w:rPr>
            </w:pPr>
            <w:r w:rsidRPr="00764F0A">
              <w:rPr>
                <w:bCs/>
                <w:sz w:val="20"/>
                <w:szCs w:val="20"/>
              </w:rPr>
              <w:t xml:space="preserve">Możliwość rozbudowy o zestaw przystawek do oceny kończyny górnej dedykowanych dla pacjentów z porażeniem połowiczym, zbudowanych z włókna węglowego co zapewnia ich niską masę, składających się z przystawki dla oceny i treningu stawu ramiennego, stawu łokciowego oraz nadgarstka. </w:t>
            </w:r>
          </w:p>
        </w:tc>
      </w:tr>
      <w:tr w:rsidR="005D53ED" w:rsidRPr="00764F0A" w14:paraId="30EB9D02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651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rozbudowy o przystawki do ćwiczeń/testów symulujących czynności zawodowe.</w:t>
            </w:r>
          </w:p>
        </w:tc>
      </w:tr>
      <w:tr w:rsidR="005D53ED" w:rsidRPr="00764F0A" w14:paraId="52801424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D6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poszerzenia siedziska fotela w celu lepszej stabilizacji pacjentów o większej masie ciała.</w:t>
            </w:r>
          </w:p>
        </w:tc>
      </w:tr>
      <w:tr w:rsidR="005D53ED" w:rsidRPr="00764F0A" w14:paraId="4FBAE302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845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doposażenia o klin fotela, pozwalający na bardziej komfortową ocenę i trening w leżeniu na wznak, na brzuchu lub bokiem.</w:t>
            </w:r>
          </w:p>
        </w:tc>
      </w:tr>
      <w:tr w:rsidR="005D53ED" w:rsidRPr="00764F0A" w14:paraId="036062BE" w14:textId="77777777" w:rsidTr="00F9099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B0F" w14:textId="77777777" w:rsidR="005D53ED" w:rsidRPr="00764F0A" w:rsidRDefault="005D53ED" w:rsidP="00582C84">
            <w:pPr>
              <w:rPr>
                <w:sz w:val="20"/>
                <w:szCs w:val="20"/>
              </w:rPr>
            </w:pPr>
            <w:r w:rsidRPr="00764F0A">
              <w:rPr>
                <w:sz w:val="20"/>
                <w:szCs w:val="20"/>
              </w:rPr>
              <w:t>Możliwość rozbudowy o przystawkę do oceny i treningu kończyn górnych i dolnych w warunkach zamkniętego łańcucha kinematycznego.</w:t>
            </w:r>
          </w:p>
        </w:tc>
      </w:tr>
    </w:tbl>
    <w:p w14:paraId="39A4D96E" w14:textId="77777777" w:rsidR="00DC702D" w:rsidRPr="00EE3BD9" w:rsidRDefault="00DC702D" w:rsidP="00EE3BD9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11FB34C6" w14:textId="77777777" w:rsidR="00EE3BD9" w:rsidRPr="00764F0A" w:rsidRDefault="00EE3BD9" w:rsidP="00EE3BD9">
      <w:pPr>
        <w:spacing w:after="0"/>
        <w:ind w:left="284"/>
        <w:jc w:val="both"/>
        <w:rPr>
          <w:rFonts w:ascii="Times New Roman" w:hAnsi="Times New Roman" w:cs="Times New Roman"/>
          <w:color w:val="1F3864" w:themeColor="accent5" w:themeShade="80"/>
          <w:shd w:val="clear" w:color="auto" w:fill="FFFFFF"/>
        </w:rPr>
      </w:pPr>
    </w:p>
    <w:p w14:paraId="4A85223A" w14:textId="77777777" w:rsidR="0049128F" w:rsidRPr="00764F0A" w:rsidRDefault="006C746C" w:rsidP="0049128F">
      <w:pPr>
        <w:jc w:val="both"/>
        <w:rPr>
          <w:rFonts w:ascii="Times New Roman" w:hAnsi="Times New Roman" w:cs="Times New Roman"/>
          <w:b/>
          <w:color w:val="1F3864" w:themeColor="accent5" w:themeShade="80"/>
        </w:rPr>
      </w:pPr>
      <w:r w:rsidRPr="00764F0A">
        <w:rPr>
          <w:rFonts w:ascii="Times New Roman" w:hAnsi="Times New Roman" w:cs="Times New Roman"/>
          <w:b/>
          <w:color w:val="1F3864" w:themeColor="accent5" w:themeShade="80"/>
        </w:rPr>
        <w:t xml:space="preserve">III. Termin wykonania zamówienia </w:t>
      </w:r>
    </w:p>
    <w:p w14:paraId="27459614" w14:textId="32652205" w:rsidR="00AE74CF" w:rsidRDefault="008C642B" w:rsidP="004912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9095A" w:rsidRPr="009C575D">
        <w:rPr>
          <w:rFonts w:ascii="Times New Roman" w:hAnsi="Times New Roman" w:cs="Times New Roman"/>
        </w:rPr>
        <w:t xml:space="preserve"> dni od daty podpisania umowy</w:t>
      </w:r>
      <w:r w:rsidR="008762BB">
        <w:rPr>
          <w:rFonts w:ascii="Times New Roman" w:hAnsi="Times New Roman" w:cs="Times New Roman"/>
        </w:rPr>
        <w:t>.</w:t>
      </w:r>
    </w:p>
    <w:p w14:paraId="78D64FFA" w14:textId="63AE0DD7" w:rsidR="00DC702D" w:rsidRPr="00DC702D" w:rsidRDefault="00DC702D" w:rsidP="00DC702D">
      <w:p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  <w:b/>
          <w:color w:val="1F3864" w:themeColor="accent5" w:themeShade="80"/>
        </w:rPr>
        <w:t>IV. Wykonawca zobowi</w:t>
      </w:r>
      <w:r>
        <w:rPr>
          <w:rFonts w:ascii="Times New Roman" w:hAnsi="Times New Roman" w:cs="Times New Roman"/>
          <w:b/>
          <w:color w:val="1F3864" w:themeColor="accent5" w:themeShade="80"/>
        </w:rPr>
        <w:t>ą</w:t>
      </w:r>
      <w:r w:rsidRPr="00764F0A">
        <w:rPr>
          <w:rFonts w:ascii="Times New Roman" w:hAnsi="Times New Roman" w:cs="Times New Roman"/>
          <w:b/>
          <w:color w:val="1F3864" w:themeColor="accent5" w:themeShade="80"/>
        </w:rPr>
        <w:t>zany jest do</w:t>
      </w:r>
      <w:r w:rsidRPr="00DC702D">
        <w:rPr>
          <w:rFonts w:ascii="Times New Roman" w:hAnsi="Times New Roman" w:cs="Times New Roman"/>
        </w:rPr>
        <w:t>:</w:t>
      </w:r>
    </w:p>
    <w:p w14:paraId="606667FD" w14:textId="12CBD133" w:rsidR="00DC702D" w:rsidRDefault="00DC702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</w:rPr>
        <w:t xml:space="preserve">Ponoszenia odpowiedzialności za szkody powstałe w trakcie </w:t>
      </w:r>
      <w:r>
        <w:rPr>
          <w:rFonts w:ascii="Times New Roman" w:hAnsi="Times New Roman" w:cs="Times New Roman"/>
        </w:rPr>
        <w:t xml:space="preserve">instalacji zestawu, </w:t>
      </w:r>
      <w:r w:rsidRPr="00764F0A">
        <w:rPr>
          <w:rFonts w:ascii="Times New Roman" w:hAnsi="Times New Roman" w:cs="Times New Roman"/>
        </w:rPr>
        <w:t>ich naprawienie lub odtworzenie na własny koszt.</w:t>
      </w:r>
    </w:p>
    <w:p w14:paraId="337EACD3" w14:textId="2064BB3C" w:rsidR="00DC702D" w:rsidRPr="00764F0A" w:rsidRDefault="00DC702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</w:rPr>
        <w:t xml:space="preserve">Stosowanie wyrobów w trakcie wykonywania praz montażowych, spełniających wymagania obowiązujących przepisów oraz posiadania dokumentów potwierdzających, że zostały one wprowadzone do </w:t>
      </w:r>
      <w:proofErr w:type="spellStart"/>
      <w:r w:rsidRPr="00764F0A">
        <w:rPr>
          <w:rFonts w:ascii="Times New Roman" w:hAnsi="Times New Roman" w:cs="Times New Roman"/>
        </w:rPr>
        <w:t>obrotu</w:t>
      </w:r>
      <w:r w:rsidR="008E1F97">
        <w:rPr>
          <w:rFonts w:ascii="Times New Roman" w:hAnsi="Times New Roman" w:cs="Times New Roman"/>
        </w:rPr>
        <w:t>ł</w:t>
      </w:r>
      <w:proofErr w:type="spellEnd"/>
      <w:r w:rsidRPr="00764F0A">
        <w:rPr>
          <w:rFonts w:ascii="Times New Roman" w:hAnsi="Times New Roman" w:cs="Times New Roman"/>
        </w:rPr>
        <w:t xml:space="preserve"> i posiadają wymagane parametry</w:t>
      </w:r>
    </w:p>
    <w:p w14:paraId="1DE848D7" w14:textId="77777777" w:rsidR="00DC702D" w:rsidRDefault="00DC702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</w:rPr>
        <w:t>Protokolarnego przekazania Zamawiającemu dostarczonego wyposażenia i wykonanych prac instalacyjnych.</w:t>
      </w:r>
    </w:p>
    <w:p w14:paraId="4463E156" w14:textId="77777777" w:rsidR="00DC702D" w:rsidRDefault="00DC702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</w:rPr>
        <w:t>Przygotowania dokumentacji powykonawczej.</w:t>
      </w:r>
    </w:p>
    <w:p w14:paraId="6DF9D619" w14:textId="77777777" w:rsidR="00DC702D" w:rsidRPr="00764F0A" w:rsidRDefault="00DC702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</w:rPr>
        <w:t xml:space="preserve">Pisemnego powiadomienia Zamawiającego o terminach dostaw i zakończeniu prac </w:t>
      </w:r>
      <w:r>
        <w:rPr>
          <w:rFonts w:ascii="Times New Roman" w:hAnsi="Times New Roman" w:cs="Times New Roman"/>
        </w:rPr>
        <w:t>instalacyjnych</w:t>
      </w:r>
      <w:r w:rsidRPr="00764F0A">
        <w:rPr>
          <w:rFonts w:ascii="Times New Roman" w:hAnsi="Times New Roman" w:cs="Times New Roman"/>
        </w:rPr>
        <w:t>, oraz  o gotowości do odbioru końcowego.</w:t>
      </w:r>
    </w:p>
    <w:p w14:paraId="5958589F" w14:textId="51773798" w:rsidR="00DC702D" w:rsidRDefault="00DC702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64F0A">
        <w:rPr>
          <w:rFonts w:ascii="Times New Roman" w:hAnsi="Times New Roman" w:cs="Times New Roman"/>
        </w:rPr>
        <w:lastRenderedPageBreak/>
        <w:t>Zapewnienia w okresie trwania gwarancji bezpłatnej usługi serwisowej polegającej na usuwania zgłoszonych awarii, oraz zapewnienia dostępu do zdalnej pomocy technicznej bezpłatnie w dni robocze (tj. od poniedziałku do piątku) co najmniej w godzinach od 8.00 do 16.00 pod wyznaczonym nr telefonu.</w:t>
      </w:r>
    </w:p>
    <w:p w14:paraId="659CAF8A" w14:textId="608BCBD6" w:rsidR="005D53ED" w:rsidRDefault="005D53ED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dostawę sprzętu powystawowego.</w:t>
      </w:r>
    </w:p>
    <w:p w14:paraId="6A442D38" w14:textId="6817DE2F" w:rsidR="00DC702D" w:rsidRPr="00764F0A" w:rsidRDefault="00764F0A" w:rsidP="00764F0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Udzielania gwarancji minimum 12 miesięcznej.</w:t>
      </w:r>
    </w:p>
    <w:p w14:paraId="2AAC7FBF" w14:textId="71710B7E" w:rsidR="00DC702D" w:rsidRPr="009C575D" w:rsidRDefault="00DC702D" w:rsidP="00764F0A">
      <w:pPr>
        <w:jc w:val="both"/>
        <w:rPr>
          <w:rFonts w:ascii="Times New Roman" w:hAnsi="Times New Roman" w:cs="Times New Roman"/>
        </w:rPr>
      </w:pPr>
    </w:p>
    <w:sectPr w:rsidR="00DC702D" w:rsidRPr="009C575D" w:rsidSect="0049128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3BA"/>
    <w:multiLevelType w:val="hybridMultilevel"/>
    <w:tmpl w:val="5B229DEA"/>
    <w:lvl w:ilvl="0" w:tplc="7CCC08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674A75"/>
    <w:multiLevelType w:val="hybridMultilevel"/>
    <w:tmpl w:val="5F4AEFB4"/>
    <w:lvl w:ilvl="0" w:tplc="7CCC0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6475"/>
    <w:multiLevelType w:val="multilevel"/>
    <w:tmpl w:val="A698BB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58F"/>
    <w:multiLevelType w:val="hybridMultilevel"/>
    <w:tmpl w:val="8D1A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693"/>
    <w:multiLevelType w:val="hybridMultilevel"/>
    <w:tmpl w:val="F88CD9CE"/>
    <w:lvl w:ilvl="0" w:tplc="49AC9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C88"/>
    <w:multiLevelType w:val="hybridMultilevel"/>
    <w:tmpl w:val="F88CD9CE"/>
    <w:lvl w:ilvl="0" w:tplc="49AC9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6899"/>
    <w:multiLevelType w:val="hybridMultilevel"/>
    <w:tmpl w:val="0DBE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6C64"/>
    <w:multiLevelType w:val="multilevel"/>
    <w:tmpl w:val="25E080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D0C40"/>
    <w:multiLevelType w:val="hybridMultilevel"/>
    <w:tmpl w:val="8D1A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3A67"/>
    <w:multiLevelType w:val="hybridMultilevel"/>
    <w:tmpl w:val="9B7EC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83814"/>
    <w:multiLevelType w:val="hybridMultilevel"/>
    <w:tmpl w:val="15D297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024F18"/>
    <w:multiLevelType w:val="hybridMultilevel"/>
    <w:tmpl w:val="231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2C7B"/>
    <w:multiLevelType w:val="hybridMultilevel"/>
    <w:tmpl w:val="2CBC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6892"/>
    <w:multiLevelType w:val="hybridMultilevel"/>
    <w:tmpl w:val="CE701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89C"/>
    <w:multiLevelType w:val="hybridMultilevel"/>
    <w:tmpl w:val="BAD89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22C25"/>
    <w:multiLevelType w:val="hybridMultilevel"/>
    <w:tmpl w:val="5C2EC848"/>
    <w:lvl w:ilvl="0" w:tplc="FCE47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98F53C5"/>
    <w:multiLevelType w:val="hybridMultilevel"/>
    <w:tmpl w:val="505E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8B6849"/>
    <w:multiLevelType w:val="multilevel"/>
    <w:tmpl w:val="FBA8F1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6"/>
    <w:rsid w:val="000539F4"/>
    <w:rsid w:val="00065ECD"/>
    <w:rsid w:val="000901D7"/>
    <w:rsid w:val="000F459C"/>
    <w:rsid w:val="00124D5A"/>
    <w:rsid w:val="001428F7"/>
    <w:rsid w:val="00154BAD"/>
    <w:rsid w:val="001A35AE"/>
    <w:rsid w:val="001C5AC0"/>
    <w:rsid w:val="001E2131"/>
    <w:rsid w:val="00205DE7"/>
    <w:rsid w:val="00211BBD"/>
    <w:rsid w:val="00220186"/>
    <w:rsid w:val="002311E8"/>
    <w:rsid w:val="002360CD"/>
    <w:rsid w:val="00292E03"/>
    <w:rsid w:val="002E1A66"/>
    <w:rsid w:val="003173A4"/>
    <w:rsid w:val="00321685"/>
    <w:rsid w:val="0033425F"/>
    <w:rsid w:val="00341F3B"/>
    <w:rsid w:val="00342526"/>
    <w:rsid w:val="003A3BB6"/>
    <w:rsid w:val="003C3EAC"/>
    <w:rsid w:val="003C4F67"/>
    <w:rsid w:val="003E4C65"/>
    <w:rsid w:val="003F0520"/>
    <w:rsid w:val="00403534"/>
    <w:rsid w:val="00403A59"/>
    <w:rsid w:val="004466BF"/>
    <w:rsid w:val="004703C8"/>
    <w:rsid w:val="00481A46"/>
    <w:rsid w:val="0049128F"/>
    <w:rsid w:val="004D6623"/>
    <w:rsid w:val="00506398"/>
    <w:rsid w:val="00547C95"/>
    <w:rsid w:val="005B4077"/>
    <w:rsid w:val="005C1005"/>
    <w:rsid w:val="005D53ED"/>
    <w:rsid w:val="00602323"/>
    <w:rsid w:val="006056E5"/>
    <w:rsid w:val="00626B62"/>
    <w:rsid w:val="00626D9B"/>
    <w:rsid w:val="00636DBB"/>
    <w:rsid w:val="0066004B"/>
    <w:rsid w:val="00660D19"/>
    <w:rsid w:val="0069095A"/>
    <w:rsid w:val="006C2AD4"/>
    <w:rsid w:val="006C4207"/>
    <w:rsid w:val="006C746C"/>
    <w:rsid w:val="006D1B4D"/>
    <w:rsid w:val="006F1AD5"/>
    <w:rsid w:val="006F61B7"/>
    <w:rsid w:val="00751E9B"/>
    <w:rsid w:val="00764204"/>
    <w:rsid w:val="00764492"/>
    <w:rsid w:val="00764F0A"/>
    <w:rsid w:val="007A0B80"/>
    <w:rsid w:val="007E20AB"/>
    <w:rsid w:val="007F3534"/>
    <w:rsid w:val="00816602"/>
    <w:rsid w:val="00837342"/>
    <w:rsid w:val="0085092D"/>
    <w:rsid w:val="00856457"/>
    <w:rsid w:val="0086220D"/>
    <w:rsid w:val="00866D50"/>
    <w:rsid w:val="008762BB"/>
    <w:rsid w:val="008B45B4"/>
    <w:rsid w:val="008B6C43"/>
    <w:rsid w:val="008C642B"/>
    <w:rsid w:val="008E1F97"/>
    <w:rsid w:val="008F0F99"/>
    <w:rsid w:val="00911021"/>
    <w:rsid w:val="0093040E"/>
    <w:rsid w:val="009A0C48"/>
    <w:rsid w:val="009C575D"/>
    <w:rsid w:val="009E31C6"/>
    <w:rsid w:val="009F3259"/>
    <w:rsid w:val="00A0001A"/>
    <w:rsid w:val="00A31604"/>
    <w:rsid w:val="00A8106F"/>
    <w:rsid w:val="00A90ABC"/>
    <w:rsid w:val="00AA3216"/>
    <w:rsid w:val="00AB4D3F"/>
    <w:rsid w:val="00AD7F76"/>
    <w:rsid w:val="00AE5B25"/>
    <w:rsid w:val="00AE74CF"/>
    <w:rsid w:val="00B14F0F"/>
    <w:rsid w:val="00B30EE6"/>
    <w:rsid w:val="00B32837"/>
    <w:rsid w:val="00BC3741"/>
    <w:rsid w:val="00C20A6B"/>
    <w:rsid w:val="00C71278"/>
    <w:rsid w:val="00CA59D5"/>
    <w:rsid w:val="00CE1EE2"/>
    <w:rsid w:val="00D2168E"/>
    <w:rsid w:val="00D645E7"/>
    <w:rsid w:val="00D67E54"/>
    <w:rsid w:val="00DA06E3"/>
    <w:rsid w:val="00DC702D"/>
    <w:rsid w:val="00E314AA"/>
    <w:rsid w:val="00E40014"/>
    <w:rsid w:val="00E44451"/>
    <w:rsid w:val="00E9573E"/>
    <w:rsid w:val="00EE3BD9"/>
    <w:rsid w:val="00EF5B81"/>
    <w:rsid w:val="00F03C7C"/>
    <w:rsid w:val="00F5204B"/>
    <w:rsid w:val="00F90991"/>
    <w:rsid w:val="00FB6051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306F"/>
  <w15:chartTrackingRefBased/>
  <w15:docId w15:val="{8ADB26C5-2BBD-4ED9-B2E1-679902F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80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2360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A0B8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0B80"/>
  </w:style>
  <w:style w:type="paragraph" w:styleId="Tytu">
    <w:name w:val="Title"/>
    <w:basedOn w:val="Normalny"/>
    <w:link w:val="TytuZnak"/>
    <w:qFormat/>
    <w:rsid w:val="006C746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74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FB60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3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360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11</cp:revision>
  <cp:lastPrinted>2023-07-10T07:14:00Z</cp:lastPrinted>
  <dcterms:created xsi:type="dcterms:W3CDTF">2023-10-25T09:20:00Z</dcterms:created>
  <dcterms:modified xsi:type="dcterms:W3CDTF">2023-11-10T18:03:00Z</dcterms:modified>
</cp:coreProperties>
</file>