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FFFC0" w14:textId="0B3F44F8" w:rsidR="00C50F0F" w:rsidRPr="005562FC" w:rsidRDefault="00C50F0F" w:rsidP="00C50F0F">
      <w:pPr>
        <w:jc w:val="right"/>
        <w:rPr>
          <w:rFonts w:ascii="Garamond" w:hAnsi="Garamond"/>
          <w:b/>
        </w:rPr>
      </w:pPr>
      <w:bookmarkStart w:id="0" w:name="_GoBack"/>
      <w:bookmarkEnd w:id="0"/>
      <w:r w:rsidRPr="005562FC">
        <w:rPr>
          <w:rFonts w:ascii="Garamond" w:hAnsi="Garamond"/>
          <w:b/>
        </w:rPr>
        <w:t>Załącznik nr</w:t>
      </w:r>
      <w:r w:rsidR="004A50E2">
        <w:rPr>
          <w:rFonts w:ascii="Garamond" w:hAnsi="Garamond"/>
          <w:b/>
        </w:rPr>
        <w:t xml:space="preserve"> </w:t>
      </w:r>
      <w:r w:rsidRPr="005562FC">
        <w:rPr>
          <w:rFonts w:ascii="Garamond" w:hAnsi="Garamond"/>
          <w:b/>
        </w:rPr>
        <w:t>2 do Zaproszenia</w:t>
      </w:r>
    </w:p>
    <w:p w14:paraId="1F631BB4" w14:textId="77777777" w:rsidR="00C50F0F" w:rsidRPr="005562FC" w:rsidRDefault="00C50F0F" w:rsidP="00C50F0F">
      <w:pPr>
        <w:rPr>
          <w:rFonts w:ascii="Garamond" w:hAnsi="Garamond"/>
        </w:rPr>
      </w:pPr>
    </w:p>
    <w:p w14:paraId="12E4882C" w14:textId="77777777" w:rsidR="00C50F0F" w:rsidRPr="005562FC" w:rsidRDefault="00C50F0F" w:rsidP="00C50F0F">
      <w:pPr>
        <w:spacing w:line="360" w:lineRule="auto"/>
        <w:jc w:val="center"/>
        <w:rPr>
          <w:rFonts w:ascii="Garamond" w:hAnsi="Garamond"/>
          <w:b/>
          <w:bCs/>
          <w:sz w:val="28"/>
          <w:szCs w:val="28"/>
        </w:rPr>
      </w:pPr>
    </w:p>
    <w:p w14:paraId="3823B203" w14:textId="77777777" w:rsidR="00C50F0F" w:rsidRPr="005562FC" w:rsidRDefault="00C50F0F" w:rsidP="00624F0F">
      <w:pPr>
        <w:spacing w:line="276" w:lineRule="auto"/>
        <w:jc w:val="center"/>
        <w:rPr>
          <w:rFonts w:ascii="Garamond" w:hAnsi="Garamond" w:cs="Arial"/>
          <w:b/>
          <w:u w:val="single"/>
        </w:rPr>
      </w:pPr>
      <w:bookmarkStart w:id="1" w:name="_Hlk55834873"/>
      <w:r w:rsidRPr="005562FC">
        <w:rPr>
          <w:rFonts w:ascii="Garamond" w:hAnsi="Garamond" w:cs="Arial"/>
          <w:b/>
          <w:u w:val="single"/>
        </w:rPr>
        <w:t xml:space="preserve">OPIS PRZEDMIOTU ZAMÓWIENIA </w:t>
      </w:r>
    </w:p>
    <w:p w14:paraId="1D47818F" w14:textId="77777777" w:rsidR="00385DA3" w:rsidRPr="005562FC" w:rsidRDefault="00385DA3" w:rsidP="00624F0F">
      <w:pPr>
        <w:spacing w:line="276" w:lineRule="auto"/>
        <w:jc w:val="center"/>
        <w:rPr>
          <w:rFonts w:ascii="Garamond" w:hAnsi="Garamond" w:cs="Arial"/>
          <w:b/>
        </w:rPr>
      </w:pPr>
    </w:p>
    <w:bookmarkEnd w:id="1"/>
    <w:p w14:paraId="4C70EC10" w14:textId="77777777" w:rsidR="00C50F0F" w:rsidRPr="005562FC" w:rsidRDefault="00C50F0F" w:rsidP="00624F0F">
      <w:pPr>
        <w:spacing w:line="276" w:lineRule="auto"/>
        <w:jc w:val="center"/>
        <w:rPr>
          <w:rFonts w:ascii="Garamond" w:hAnsi="Garamond" w:cs="Arial"/>
          <w:b/>
        </w:rPr>
      </w:pPr>
    </w:p>
    <w:p w14:paraId="660337F2" w14:textId="77777777" w:rsidR="00385DA3" w:rsidRPr="005562FC" w:rsidRDefault="00385DA3" w:rsidP="00385DA3">
      <w:pPr>
        <w:pStyle w:val="Akapitzlist"/>
        <w:numPr>
          <w:ilvl w:val="1"/>
          <w:numId w:val="8"/>
        </w:numPr>
        <w:spacing w:after="0"/>
        <w:ind w:left="426" w:hanging="437"/>
        <w:rPr>
          <w:rFonts w:ascii="Garamond" w:hAnsi="Garamond" w:cstheme="minorHAnsi"/>
          <w:b/>
          <w:szCs w:val="24"/>
        </w:rPr>
      </w:pPr>
      <w:r w:rsidRPr="005562FC">
        <w:rPr>
          <w:rFonts w:ascii="Garamond" w:hAnsi="Garamond" w:cstheme="minorHAnsi"/>
          <w:b/>
          <w:szCs w:val="24"/>
        </w:rPr>
        <w:t>POSTANOWIENIA OGÓLNE</w:t>
      </w:r>
    </w:p>
    <w:p w14:paraId="231D0CE3" w14:textId="77777777" w:rsidR="00C50F0F" w:rsidRPr="005562FC" w:rsidRDefault="00C50F0F" w:rsidP="00624F0F">
      <w:pPr>
        <w:spacing w:line="276" w:lineRule="auto"/>
        <w:jc w:val="center"/>
        <w:rPr>
          <w:rFonts w:ascii="Garamond" w:hAnsi="Garamond" w:cs="Arial"/>
          <w:b/>
        </w:rPr>
      </w:pPr>
    </w:p>
    <w:p w14:paraId="2C842999" w14:textId="7542CF2C" w:rsidR="00C50F0F" w:rsidRPr="005562FC" w:rsidRDefault="00C50F0F" w:rsidP="005E12C6">
      <w:pPr>
        <w:pStyle w:val="Akapitzlist"/>
        <w:numPr>
          <w:ilvl w:val="0"/>
          <w:numId w:val="21"/>
        </w:numPr>
        <w:ind w:left="357" w:hanging="357"/>
        <w:rPr>
          <w:rFonts w:ascii="Garamond" w:hAnsi="Garamond" w:cs="Arial"/>
        </w:rPr>
      </w:pPr>
      <w:r w:rsidRPr="005562FC">
        <w:rPr>
          <w:rFonts w:ascii="Garamond" w:hAnsi="Garamond" w:cs="Arial"/>
          <w:b/>
        </w:rPr>
        <w:t>Zamawiający/Ubezpieczający</w:t>
      </w:r>
      <w:r w:rsidR="00FB7F16">
        <w:rPr>
          <w:rFonts w:ascii="Garamond" w:hAnsi="Garamond" w:cs="Arial"/>
          <w:b/>
        </w:rPr>
        <w:t>/</w:t>
      </w:r>
      <w:r w:rsidR="00FB7F16" w:rsidRPr="00FB7F16">
        <w:rPr>
          <w:rFonts w:ascii="Garamond" w:hAnsi="Garamond" w:cs="Arial"/>
          <w:b/>
        </w:rPr>
        <w:t>Ubezpieczony</w:t>
      </w:r>
    </w:p>
    <w:p w14:paraId="14B42DEB" w14:textId="77777777" w:rsidR="00863D8E" w:rsidRPr="005562FC" w:rsidRDefault="00C92B7F" w:rsidP="00624F0F">
      <w:pPr>
        <w:spacing w:line="276" w:lineRule="auto"/>
        <w:rPr>
          <w:rFonts w:ascii="Garamond" w:hAnsi="Garamond" w:cs="Arial"/>
        </w:rPr>
      </w:pPr>
      <w:bookmarkStart w:id="2" w:name="_Hlk146713854"/>
      <w:r w:rsidRPr="005562FC">
        <w:rPr>
          <w:rFonts w:ascii="Garamond" w:hAnsi="Garamond" w:cs="Arial"/>
        </w:rPr>
        <w:t>Akademia Wychowania Fizycznego im. Jerzego Kukuczki w Katowicach</w:t>
      </w:r>
    </w:p>
    <w:bookmarkEnd w:id="2"/>
    <w:p w14:paraId="0C2D8E20" w14:textId="77777777" w:rsidR="00863D8E" w:rsidRPr="005562FC" w:rsidRDefault="00C92B7F" w:rsidP="00624F0F">
      <w:pPr>
        <w:spacing w:line="276" w:lineRule="auto"/>
        <w:rPr>
          <w:rFonts w:ascii="Garamond" w:hAnsi="Garamond" w:cs="Arial"/>
        </w:rPr>
      </w:pPr>
      <w:r w:rsidRPr="005562FC">
        <w:rPr>
          <w:rFonts w:ascii="Garamond" w:hAnsi="Garamond" w:cs="Arial"/>
        </w:rPr>
        <w:t>ul. Mikołowska 72a</w:t>
      </w:r>
    </w:p>
    <w:p w14:paraId="464C9E4C" w14:textId="687FDC26" w:rsidR="00C92B7F" w:rsidRPr="005562FC" w:rsidRDefault="00C92B7F" w:rsidP="00624F0F">
      <w:pPr>
        <w:spacing w:line="276" w:lineRule="auto"/>
        <w:rPr>
          <w:rFonts w:ascii="Garamond" w:hAnsi="Garamond" w:cs="Arial"/>
        </w:rPr>
      </w:pPr>
      <w:r w:rsidRPr="005562FC">
        <w:rPr>
          <w:rFonts w:ascii="Garamond" w:hAnsi="Garamond" w:cs="Arial"/>
        </w:rPr>
        <w:t>40</w:t>
      </w:r>
      <w:r w:rsidR="00863D8E" w:rsidRPr="005562FC">
        <w:rPr>
          <w:rFonts w:ascii="Garamond" w:hAnsi="Garamond" w:cs="Arial"/>
        </w:rPr>
        <w:t>-</w:t>
      </w:r>
      <w:r w:rsidRPr="005562FC">
        <w:rPr>
          <w:rFonts w:ascii="Garamond" w:hAnsi="Garamond" w:cs="Arial"/>
        </w:rPr>
        <w:t>065Katowice</w:t>
      </w:r>
    </w:p>
    <w:p w14:paraId="591F71E8" w14:textId="79673CE8" w:rsidR="00C50F0F" w:rsidRPr="005562FC" w:rsidRDefault="00C50F0F" w:rsidP="00624F0F">
      <w:pPr>
        <w:spacing w:line="276" w:lineRule="auto"/>
        <w:rPr>
          <w:rFonts w:ascii="Garamond" w:hAnsi="Garamond" w:cs="Arial"/>
        </w:rPr>
      </w:pPr>
      <w:r w:rsidRPr="005562FC">
        <w:rPr>
          <w:rFonts w:ascii="Garamond" w:hAnsi="Garamond" w:cs="Arial"/>
        </w:rPr>
        <w:t xml:space="preserve">NIP: </w:t>
      </w:r>
      <w:r w:rsidR="00863D8E" w:rsidRPr="005562FC">
        <w:rPr>
          <w:rFonts w:ascii="Garamond" w:hAnsi="Garamond" w:cs="Arial"/>
        </w:rPr>
        <w:t>6340195342</w:t>
      </w:r>
    </w:p>
    <w:p w14:paraId="2661AF18" w14:textId="3874F202" w:rsidR="00C50F0F" w:rsidRPr="005562FC" w:rsidRDefault="00C50F0F" w:rsidP="00624F0F">
      <w:pPr>
        <w:spacing w:line="276" w:lineRule="auto"/>
        <w:rPr>
          <w:rFonts w:ascii="Garamond" w:hAnsi="Garamond" w:cs="Arial"/>
        </w:rPr>
      </w:pPr>
      <w:r w:rsidRPr="005562FC">
        <w:rPr>
          <w:rFonts w:ascii="Garamond" w:hAnsi="Garamond" w:cs="Arial"/>
        </w:rPr>
        <w:t xml:space="preserve">REGON: </w:t>
      </w:r>
      <w:r w:rsidR="00863D8E" w:rsidRPr="005562FC">
        <w:rPr>
          <w:rFonts w:ascii="Garamond" w:hAnsi="Garamond" w:cs="Arial"/>
        </w:rPr>
        <w:t>000327882</w:t>
      </w:r>
    </w:p>
    <w:p w14:paraId="2AB173CC" w14:textId="1FD0EADF" w:rsidR="001C6E46" w:rsidRPr="005562FC" w:rsidRDefault="001C6E46" w:rsidP="00624F0F">
      <w:pPr>
        <w:pStyle w:val="NormalnyWeb"/>
        <w:shd w:val="clear" w:color="auto" w:fill="FFFFFF"/>
        <w:spacing w:before="0" w:beforeAutospacing="0" w:line="276" w:lineRule="auto"/>
        <w:jc w:val="both"/>
        <w:rPr>
          <w:rFonts w:ascii="Garamond" w:eastAsia="SimSun" w:hAnsi="Garamond" w:cs="Arial"/>
          <w:kern w:val="1"/>
          <w:lang w:eastAsia="hi-IN" w:bidi="hi-IN"/>
        </w:rPr>
      </w:pPr>
      <w:r w:rsidRPr="005562FC">
        <w:rPr>
          <w:rFonts w:ascii="Garamond" w:eastAsia="SimSun" w:hAnsi="Garamond" w:cs="Arial"/>
          <w:kern w:val="1"/>
          <w:lang w:eastAsia="hi-IN" w:bidi="hi-IN"/>
        </w:rPr>
        <w:t>Strona www: https://awf.katowice.pl/</w:t>
      </w:r>
    </w:p>
    <w:p w14:paraId="6D173511" w14:textId="2E5BB687" w:rsidR="007643D4" w:rsidRPr="005562FC" w:rsidRDefault="007643D4" w:rsidP="00624F0F">
      <w:pPr>
        <w:pStyle w:val="NormalnyWeb"/>
        <w:shd w:val="clear" w:color="auto" w:fill="FFFFFF"/>
        <w:spacing w:before="0" w:beforeAutospacing="0" w:line="276" w:lineRule="auto"/>
        <w:jc w:val="both"/>
        <w:rPr>
          <w:rFonts w:ascii="Garamond" w:eastAsia="SimSun" w:hAnsi="Garamond" w:cs="Arial"/>
          <w:kern w:val="1"/>
          <w:lang w:eastAsia="hi-IN" w:bidi="hi-IN"/>
        </w:rPr>
      </w:pPr>
      <w:r w:rsidRPr="005562FC">
        <w:rPr>
          <w:rFonts w:ascii="Garamond" w:eastAsia="SimSun" w:hAnsi="Garamond" w:cs="Arial"/>
          <w:kern w:val="1"/>
          <w:lang w:eastAsia="hi-IN" w:bidi="hi-IN"/>
        </w:rPr>
        <w:t>Rodzaj wnioskowanej do ubezpieczenia działalności:</w:t>
      </w:r>
    </w:p>
    <w:p w14:paraId="1D53B010" w14:textId="3170EC55" w:rsidR="007643D4" w:rsidRPr="00FB7F16" w:rsidRDefault="007643D4" w:rsidP="00624F0F">
      <w:pPr>
        <w:pStyle w:val="NormalnyWeb"/>
        <w:shd w:val="clear" w:color="auto" w:fill="FFFFFF"/>
        <w:spacing w:before="0" w:beforeAutospacing="0" w:line="276" w:lineRule="auto"/>
        <w:jc w:val="both"/>
        <w:rPr>
          <w:rFonts w:ascii="Garamond" w:eastAsia="SimSun" w:hAnsi="Garamond" w:cs="Arial"/>
          <w:kern w:val="1"/>
          <w:lang w:eastAsia="hi-IN" w:bidi="hi-IN"/>
        </w:rPr>
      </w:pPr>
      <w:r w:rsidRPr="00FB7F16">
        <w:rPr>
          <w:rFonts w:ascii="Garamond" w:eastAsia="SimSun" w:hAnsi="Garamond" w:cs="Arial"/>
          <w:kern w:val="1"/>
          <w:lang w:eastAsia="hi-IN" w:bidi="hi-IN"/>
        </w:rPr>
        <w:t xml:space="preserve">Szkoły wyższe – PKD: 85.42B, badania naukowe </w:t>
      </w:r>
      <w:r w:rsidR="00E53BE0" w:rsidRPr="00FB7F16">
        <w:rPr>
          <w:rFonts w:ascii="Garamond" w:eastAsia="SimSun" w:hAnsi="Garamond" w:cs="Arial"/>
          <w:kern w:val="1"/>
          <w:lang w:eastAsia="hi-IN" w:bidi="hi-IN"/>
        </w:rPr>
        <w:t>i prace rozwojowe</w:t>
      </w:r>
    </w:p>
    <w:p w14:paraId="680F204E" w14:textId="738E5C1B" w:rsidR="001C6E46" w:rsidRPr="005562FC" w:rsidRDefault="001C6E46" w:rsidP="00624F0F">
      <w:pPr>
        <w:pStyle w:val="NormalnyWeb"/>
        <w:shd w:val="clear" w:color="auto" w:fill="FFFFFF"/>
        <w:spacing w:before="0" w:beforeAutospacing="0" w:line="276" w:lineRule="auto"/>
        <w:jc w:val="both"/>
        <w:rPr>
          <w:rFonts w:ascii="Garamond" w:eastAsia="SimSun" w:hAnsi="Garamond" w:cs="Arial"/>
          <w:kern w:val="1"/>
          <w:lang w:eastAsia="hi-IN" w:bidi="hi-IN"/>
        </w:rPr>
      </w:pPr>
      <w:r w:rsidRPr="005562FC">
        <w:rPr>
          <w:rFonts w:ascii="Garamond" w:eastAsia="SimSun" w:hAnsi="Garamond" w:cs="Arial"/>
          <w:kern w:val="1"/>
          <w:lang w:eastAsia="hi-IN" w:bidi="hi-IN"/>
        </w:rPr>
        <w:t xml:space="preserve">W </w:t>
      </w:r>
      <w:r w:rsidR="00C535CB">
        <w:rPr>
          <w:rFonts w:ascii="Garamond" w:eastAsia="SimSun" w:hAnsi="Garamond" w:cs="Arial"/>
          <w:kern w:val="1"/>
          <w:lang w:eastAsia="hi-IN" w:bidi="hi-IN"/>
        </w:rPr>
        <w:t>u</w:t>
      </w:r>
      <w:r w:rsidRPr="005562FC">
        <w:rPr>
          <w:rFonts w:ascii="Garamond" w:eastAsia="SimSun" w:hAnsi="Garamond" w:cs="Arial"/>
          <w:kern w:val="1"/>
          <w:lang w:eastAsia="hi-IN" w:bidi="hi-IN"/>
        </w:rPr>
        <w:t>czelni funkcjonuje Szkoła Doktorska w zakresie nauk o kulturze fizycznej oraz dwanaście kierunków studiów pierwszego i drugiego stopnia oraz jednolite magisterskie. Są to, w kolejności uruchamiania: wychowanie fizyczne, fizjoterapia, zarządzanie, turystyka i rekreacja, bezpieczeństwo wewnętrzne, aktywność fizyczna w zdrowiu publicznym, sport oraz trener osobisty z dietetyką sportową oraz fizjoterapia w języku angielskim. Uczelnia prowadzi również wieloprofilowe studia podyplomowe i kursy dokształcające.</w:t>
      </w:r>
    </w:p>
    <w:p w14:paraId="44F47C6C" w14:textId="5FD7700D" w:rsidR="001C6E46" w:rsidRPr="005562FC" w:rsidRDefault="001C6E46" w:rsidP="00624F0F">
      <w:pPr>
        <w:pStyle w:val="Akapitzlist"/>
        <w:numPr>
          <w:ilvl w:val="0"/>
          <w:numId w:val="21"/>
        </w:numPr>
        <w:ind w:left="357" w:hanging="357"/>
        <w:rPr>
          <w:rFonts w:ascii="Garamond" w:hAnsi="Garamond" w:cs="Arial"/>
          <w:b/>
        </w:rPr>
      </w:pPr>
      <w:r w:rsidRPr="005562FC">
        <w:rPr>
          <w:rFonts w:ascii="Garamond" w:hAnsi="Garamond" w:cs="Arial"/>
          <w:b/>
        </w:rPr>
        <w:t>Przedmiot zamówienia</w:t>
      </w:r>
    </w:p>
    <w:p w14:paraId="50519DD3" w14:textId="37707FF4" w:rsidR="001C6E46" w:rsidRPr="005562FC" w:rsidRDefault="001C6E46" w:rsidP="00624F0F">
      <w:pPr>
        <w:pBdr>
          <w:top w:val="triple" w:sz="4" w:space="1" w:color="auto"/>
          <w:left w:val="triple" w:sz="4" w:space="4" w:color="auto"/>
          <w:bottom w:val="triple" w:sz="4" w:space="1" w:color="auto"/>
          <w:right w:val="triple" w:sz="4" w:space="4" w:color="auto"/>
        </w:pBdr>
        <w:spacing w:line="276" w:lineRule="auto"/>
        <w:rPr>
          <w:rFonts w:ascii="Garamond" w:hAnsi="Garamond" w:cs="Arial Narrow"/>
          <w:b/>
        </w:rPr>
      </w:pPr>
      <w:bookmarkStart w:id="3" w:name="_Hlk25248166"/>
      <w:r w:rsidRPr="00434EE2">
        <w:rPr>
          <w:rFonts w:ascii="Garamond" w:hAnsi="Garamond" w:cs="Arial Narrow"/>
          <w:b/>
        </w:rPr>
        <w:t xml:space="preserve">Ubezpieczenie </w:t>
      </w:r>
      <w:r w:rsidR="00C535CB" w:rsidRPr="00434EE2">
        <w:rPr>
          <w:rFonts w:ascii="Garamond" w:hAnsi="Garamond" w:cs="Arial Narrow"/>
          <w:b/>
        </w:rPr>
        <w:t>mienia oraz odpowiedzialności cywilnej</w:t>
      </w:r>
      <w:r w:rsidR="00EE75A7" w:rsidRPr="00434EE2">
        <w:rPr>
          <w:rFonts w:ascii="Garamond" w:hAnsi="Garamond" w:cs="Arial Narrow"/>
          <w:b/>
        </w:rPr>
        <w:t xml:space="preserve"> </w:t>
      </w:r>
      <w:r w:rsidRPr="00434EE2">
        <w:rPr>
          <w:rFonts w:ascii="Garamond" w:hAnsi="Garamond" w:cs="Arial Narrow"/>
          <w:b/>
        </w:rPr>
        <w:t xml:space="preserve"> </w:t>
      </w:r>
      <w:r w:rsidRPr="005562FC">
        <w:rPr>
          <w:rFonts w:ascii="Garamond" w:hAnsi="Garamond" w:cs="Arial Narrow"/>
          <w:b/>
        </w:rPr>
        <w:t>Akademii Wychowania Fizycznego im. Jerzego Kukuczki w Katowicach</w:t>
      </w:r>
    </w:p>
    <w:bookmarkEnd w:id="3"/>
    <w:p w14:paraId="66207833" w14:textId="77777777" w:rsidR="001C6E46" w:rsidRPr="005562FC" w:rsidRDefault="001C6E46" w:rsidP="00624F0F">
      <w:pPr>
        <w:spacing w:line="276" w:lineRule="auto"/>
        <w:rPr>
          <w:rFonts w:ascii="Garamond" w:hAnsi="Garamond" w:cs="Arial"/>
          <w:b/>
        </w:rPr>
      </w:pPr>
    </w:p>
    <w:p w14:paraId="7E5E0463" w14:textId="635A27D8" w:rsidR="001C6E46" w:rsidRPr="005562FC" w:rsidRDefault="001C6E46" w:rsidP="005E12C6">
      <w:pPr>
        <w:pStyle w:val="Akapitzlist"/>
        <w:numPr>
          <w:ilvl w:val="0"/>
          <w:numId w:val="21"/>
        </w:numPr>
        <w:ind w:left="357" w:hanging="357"/>
        <w:rPr>
          <w:rFonts w:ascii="Garamond" w:hAnsi="Garamond" w:cs="Arial"/>
          <w:b/>
        </w:rPr>
      </w:pPr>
      <w:r w:rsidRPr="005562FC">
        <w:rPr>
          <w:rFonts w:ascii="Garamond" w:hAnsi="Garamond" w:cs="Arial"/>
          <w:b/>
        </w:rPr>
        <w:t>Zakres ubezpieczenia</w:t>
      </w:r>
    </w:p>
    <w:p w14:paraId="77DB38B5" w14:textId="6861E4A8" w:rsidR="001C6E46" w:rsidRPr="005562FC" w:rsidRDefault="001C6E46" w:rsidP="00624F0F">
      <w:pPr>
        <w:spacing w:after="120" w:line="276" w:lineRule="auto"/>
        <w:rPr>
          <w:rFonts w:ascii="Garamond" w:hAnsi="Garamond" w:cs="Arial"/>
        </w:rPr>
      </w:pPr>
      <w:r w:rsidRPr="005562FC">
        <w:rPr>
          <w:rFonts w:ascii="Garamond" w:hAnsi="Garamond" w:cs="Arial"/>
        </w:rPr>
        <w:t>W skład ubezpieczeń będących przedmiotem zamówienia wchodzą:</w:t>
      </w:r>
    </w:p>
    <w:p w14:paraId="0E067E76" w14:textId="77777777" w:rsidR="00385DA3" w:rsidRPr="005562FC" w:rsidRDefault="001C6E46" w:rsidP="00385DA3">
      <w:pPr>
        <w:pStyle w:val="Akapitzlist"/>
        <w:numPr>
          <w:ilvl w:val="1"/>
          <w:numId w:val="10"/>
        </w:numPr>
        <w:ind w:left="993"/>
        <w:rPr>
          <w:rFonts w:ascii="Garamond" w:hAnsi="Garamond" w:cs="Arial"/>
        </w:rPr>
      </w:pPr>
      <w:r w:rsidRPr="005562FC">
        <w:rPr>
          <w:rFonts w:ascii="Garamond" w:hAnsi="Garamond"/>
        </w:rPr>
        <w:t xml:space="preserve">ubezpieczenie mienia  od </w:t>
      </w:r>
      <w:r w:rsidR="00EE75A7" w:rsidRPr="005562FC">
        <w:rPr>
          <w:rFonts w:ascii="Garamond" w:hAnsi="Garamond"/>
        </w:rPr>
        <w:t>wszystkich ryzyk</w:t>
      </w:r>
      <w:r w:rsidRPr="005562FC">
        <w:rPr>
          <w:rFonts w:ascii="Garamond" w:hAnsi="Garamond"/>
        </w:rPr>
        <w:t>,</w:t>
      </w:r>
    </w:p>
    <w:p w14:paraId="53071698" w14:textId="77777777" w:rsidR="00385DA3" w:rsidRPr="005562FC" w:rsidRDefault="001C6E46" w:rsidP="00385DA3">
      <w:pPr>
        <w:pStyle w:val="Akapitzlist"/>
        <w:numPr>
          <w:ilvl w:val="1"/>
          <w:numId w:val="10"/>
        </w:numPr>
        <w:ind w:left="993"/>
        <w:rPr>
          <w:rFonts w:ascii="Garamond" w:hAnsi="Garamond" w:cs="Arial"/>
        </w:rPr>
      </w:pPr>
      <w:r w:rsidRPr="005562FC">
        <w:rPr>
          <w:rFonts w:ascii="Garamond" w:hAnsi="Garamond"/>
        </w:rPr>
        <w:t>ubezpieczenie sprzętu elektronicznego od wszystkich ryzyk,</w:t>
      </w:r>
    </w:p>
    <w:p w14:paraId="27F6FB11" w14:textId="6E1E5DF4" w:rsidR="006B383D" w:rsidRPr="005562FC" w:rsidRDefault="001C6E46" w:rsidP="00385DA3">
      <w:pPr>
        <w:pStyle w:val="Akapitzlist"/>
        <w:numPr>
          <w:ilvl w:val="1"/>
          <w:numId w:val="10"/>
        </w:numPr>
        <w:ind w:left="993"/>
        <w:rPr>
          <w:rFonts w:ascii="Garamond" w:hAnsi="Garamond" w:cs="Arial"/>
        </w:rPr>
      </w:pPr>
      <w:bookmarkStart w:id="4" w:name="_Hlk146996224"/>
      <w:r w:rsidRPr="005562FC">
        <w:rPr>
          <w:rFonts w:ascii="Garamond" w:hAnsi="Garamond"/>
        </w:rPr>
        <w:t xml:space="preserve">ubezpieczenie odpowiedzialności cywilnej z tytułu </w:t>
      </w:r>
      <w:r w:rsidR="00EE75A7" w:rsidRPr="005562FC">
        <w:rPr>
          <w:rFonts w:ascii="Garamond" w:hAnsi="Garamond"/>
        </w:rPr>
        <w:t>prowadzonej działalności i posiadania mienia</w:t>
      </w:r>
      <w:r w:rsidR="00D1371F" w:rsidRPr="005562FC">
        <w:rPr>
          <w:rFonts w:ascii="Garamond" w:hAnsi="Garamond"/>
        </w:rPr>
        <w:t>.</w:t>
      </w:r>
    </w:p>
    <w:bookmarkEnd w:id="4"/>
    <w:p w14:paraId="49F55682" w14:textId="77777777" w:rsidR="006B383D" w:rsidRPr="005562FC" w:rsidRDefault="006B383D" w:rsidP="00624F0F">
      <w:pPr>
        <w:spacing w:line="276" w:lineRule="auto"/>
        <w:rPr>
          <w:rFonts w:ascii="Garamond" w:hAnsi="Garamond" w:cs="Calibri"/>
          <w:b/>
          <w:bCs/>
        </w:rPr>
      </w:pPr>
      <w:r w:rsidRPr="005562FC">
        <w:rPr>
          <w:rFonts w:ascii="Garamond" w:hAnsi="Garamond" w:cs="Calibri"/>
          <w:b/>
          <w:bCs/>
        </w:rPr>
        <w:t>Postanowienia wspólne</w:t>
      </w:r>
    </w:p>
    <w:p w14:paraId="14458468" w14:textId="77777777" w:rsidR="006B383D" w:rsidRPr="005562FC" w:rsidRDefault="006B383D" w:rsidP="00624F0F">
      <w:pPr>
        <w:spacing w:line="276" w:lineRule="auto"/>
        <w:rPr>
          <w:rFonts w:ascii="Garamond" w:hAnsi="Garamond"/>
        </w:rPr>
      </w:pPr>
    </w:p>
    <w:p w14:paraId="64A2CC79" w14:textId="17A6B749" w:rsidR="006B383D" w:rsidRPr="005562FC" w:rsidRDefault="006B383D" w:rsidP="00844FD8">
      <w:pPr>
        <w:pStyle w:val="Akapitzlist"/>
        <w:numPr>
          <w:ilvl w:val="0"/>
          <w:numId w:val="21"/>
        </w:numPr>
        <w:spacing w:line="240" w:lineRule="auto"/>
        <w:ind w:left="357" w:hanging="357"/>
        <w:rPr>
          <w:rFonts w:ascii="Garamond" w:hAnsi="Garamond"/>
          <w:b/>
          <w:bCs/>
          <w:szCs w:val="24"/>
        </w:rPr>
      </w:pPr>
      <w:r w:rsidRPr="005562FC">
        <w:rPr>
          <w:rFonts w:ascii="Garamond" w:hAnsi="Garamond" w:cs="Arial"/>
          <w:b/>
          <w:szCs w:val="24"/>
        </w:rPr>
        <w:t>Okres ubezpieczenia: 01.11.2023-31.10.2024 (jeden dwunastomiesięczny okres polisowy)</w:t>
      </w:r>
    </w:p>
    <w:p w14:paraId="51632332" w14:textId="77777777" w:rsidR="00844FD8" w:rsidRPr="005562FC" w:rsidRDefault="00844FD8" w:rsidP="00844FD8">
      <w:pPr>
        <w:pStyle w:val="Akapitzlist"/>
        <w:spacing w:line="240" w:lineRule="auto"/>
        <w:ind w:left="357"/>
        <w:rPr>
          <w:rFonts w:ascii="Garamond" w:hAnsi="Garamond"/>
          <w:b/>
          <w:bCs/>
          <w:szCs w:val="24"/>
        </w:rPr>
      </w:pPr>
    </w:p>
    <w:p w14:paraId="548B200A" w14:textId="2B8593FA" w:rsidR="006B383D" w:rsidRPr="005562FC" w:rsidRDefault="006B383D" w:rsidP="00844FD8">
      <w:pPr>
        <w:pStyle w:val="Akapitzlist"/>
        <w:numPr>
          <w:ilvl w:val="0"/>
          <w:numId w:val="21"/>
        </w:numPr>
        <w:ind w:left="357" w:hanging="357"/>
        <w:rPr>
          <w:rFonts w:ascii="Garamond" w:hAnsi="Garamond" w:cs="Arial"/>
          <w:b/>
        </w:rPr>
      </w:pPr>
      <w:r w:rsidRPr="005562FC">
        <w:rPr>
          <w:rFonts w:ascii="Garamond" w:hAnsi="Garamond" w:cs="Arial"/>
          <w:b/>
        </w:rPr>
        <w:lastRenderedPageBreak/>
        <w:t>Franszyzy/ udziały własne</w:t>
      </w:r>
    </w:p>
    <w:p w14:paraId="7858F08D" w14:textId="77777777" w:rsidR="006B383D" w:rsidRPr="005562FC" w:rsidRDefault="006B383D" w:rsidP="00624F0F">
      <w:pPr>
        <w:spacing w:line="276" w:lineRule="auto"/>
        <w:rPr>
          <w:rFonts w:ascii="Garamond" w:hAnsi="Garamond"/>
        </w:rPr>
      </w:pPr>
      <w:r w:rsidRPr="005562FC">
        <w:rPr>
          <w:rFonts w:ascii="Garamond" w:hAnsi="Garamond"/>
        </w:rPr>
        <w:t>W umowie ubezpieczenia będą miały zastosowanie franszyzy zgodnie z Opisem Przedmiotu Zamówienia.</w:t>
      </w:r>
    </w:p>
    <w:p w14:paraId="5C4CC597" w14:textId="77777777" w:rsidR="00C4308F" w:rsidRPr="005562FC" w:rsidRDefault="00C4308F" w:rsidP="00624F0F">
      <w:pPr>
        <w:spacing w:line="276" w:lineRule="auto"/>
        <w:rPr>
          <w:rFonts w:ascii="Garamond" w:hAnsi="Garamond"/>
        </w:rPr>
      </w:pPr>
    </w:p>
    <w:p w14:paraId="45E1E750" w14:textId="4835E25A" w:rsidR="00C50F0F" w:rsidRPr="005562FC" w:rsidRDefault="006B383D" w:rsidP="00624F0F">
      <w:pPr>
        <w:pStyle w:val="Akapitzlist"/>
        <w:numPr>
          <w:ilvl w:val="0"/>
          <w:numId w:val="21"/>
        </w:numPr>
        <w:ind w:left="357" w:hanging="357"/>
        <w:rPr>
          <w:rFonts w:ascii="Garamond" w:hAnsi="Garamond"/>
        </w:rPr>
      </w:pPr>
      <w:r w:rsidRPr="005562FC">
        <w:rPr>
          <w:rFonts w:ascii="Garamond" w:hAnsi="Garamond"/>
        </w:rPr>
        <w:t xml:space="preserve">Ubezpieczeniem objęte jest mienie bez względu na jego wiek (dotyczy w szczególności mienia wnioskowanego do ubezpieczenia w ramach ubezpieczenia sprzętu elektronicznego od wszystkich ryzyk), termin przyjęcia do ewidencji środków trwałych lub udokumentowanie posiadania lub przyjęcia mienia. Przedmiotem ubezpieczenia jest mienie, którego właścicielem lub posiadaczem na podstawie przepisów prawa, zawartej umowy lub stanu faktycznego jest Ubezpieczający/Ubezpieczony oraz mienie należące do Ubezpieczającego/Ubezpieczonego powierzone innym podmiotom do użytkowania oraz mienie będące w posiadaniu Ubezpieczającego/ Ubezpieczonego na podstawie umowy leasingu, najmu, dzierżawy, użyczenia, lub innej umowy cywilnoprawnej. </w:t>
      </w:r>
    </w:p>
    <w:p w14:paraId="54765D46" w14:textId="77777777" w:rsidR="00844FD8" w:rsidRPr="005562FC" w:rsidRDefault="00844FD8" w:rsidP="00844FD8">
      <w:pPr>
        <w:pStyle w:val="Akapitzlist"/>
        <w:ind w:left="357"/>
        <w:rPr>
          <w:rFonts w:ascii="Garamond" w:hAnsi="Garamond"/>
        </w:rPr>
      </w:pPr>
    </w:p>
    <w:p w14:paraId="263BF564" w14:textId="4DFAF7B0" w:rsidR="006B383D" w:rsidRPr="005562FC" w:rsidRDefault="006B383D" w:rsidP="00844FD8">
      <w:pPr>
        <w:pStyle w:val="Akapitzlist"/>
        <w:numPr>
          <w:ilvl w:val="0"/>
          <w:numId w:val="21"/>
        </w:numPr>
        <w:ind w:left="357" w:hanging="357"/>
        <w:rPr>
          <w:rFonts w:ascii="Garamond" w:hAnsi="Garamond"/>
        </w:rPr>
      </w:pPr>
      <w:r w:rsidRPr="005562FC">
        <w:rPr>
          <w:rFonts w:ascii="Garamond" w:hAnsi="Garamond"/>
        </w:rPr>
        <w:t>Zamawiający przewiduje m.in. następujące czynniki mające wpływ na zmianę składki w trakcie trwania okresu ubezpieczenia:</w:t>
      </w:r>
    </w:p>
    <w:p w14:paraId="6541BDFD" w14:textId="36EC950B" w:rsidR="006B383D" w:rsidRPr="005562FC" w:rsidRDefault="006B383D" w:rsidP="00624F0F">
      <w:pPr>
        <w:pStyle w:val="Akapitzlist"/>
        <w:numPr>
          <w:ilvl w:val="0"/>
          <w:numId w:val="2"/>
        </w:numPr>
        <w:ind w:left="426" w:hanging="142"/>
        <w:rPr>
          <w:rFonts w:ascii="Garamond" w:hAnsi="Garamond"/>
          <w:szCs w:val="24"/>
        </w:rPr>
      </w:pPr>
      <w:r w:rsidRPr="005562FC">
        <w:rPr>
          <w:rFonts w:ascii="Garamond" w:hAnsi="Garamond"/>
          <w:szCs w:val="24"/>
        </w:rPr>
        <w:t>nabycia</w:t>
      </w:r>
      <w:r w:rsidR="008F47D7" w:rsidRPr="005562FC">
        <w:rPr>
          <w:rFonts w:ascii="Garamond" w:hAnsi="Garamond"/>
          <w:szCs w:val="24"/>
        </w:rPr>
        <w:t>/ likwidacji</w:t>
      </w:r>
      <w:r w:rsidRPr="005562FC">
        <w:rPr>
          <w:rFonts w:ascii="Garamond" w:hAnsi="Garamond"/>
          <w:szCs w:val="24"/>
        </w:rPr>
        <w:t xml:space="preserve"> składników majątkowych w okresie trwania umowy, </w:t>
      </w:r>
    </w:p>
    <w:p w14:paraId="262289C0" w14:textId="77777777" w:rsidR="006B383D" w:rsidRPr="005562FC" w:rsidRDefault="006B383D" w:rsidP="00624F0F">
      <w:pPr>
        <w:pStyle w:val="Akapitzlist"/>
        <w:numPr>
          <w:ilvl w:val="0"/>
          <w:numId w:val="2"/>
        </w:numPr>
        <w:ind w:left="426" w:hanging="142"/>
        <w:rPr>
          <w:rFonts w:ascii="Garamond" w:hAnsi="Garamond"/>
          <w:szCs w:val="24"/>
        </w:rPr>
      </w:pPr>
      <w:r w:rsidRPr="005562FC">
        <w:rPr>
          <w:rFonts w:ascii="Garamond" w:hAnsi="Garamond"/>
          <w:szCs w:val="24"/>
        </w:rPr>
        <w:t xml:space="preserve">przedłużenia okresu ubezpieczenia, </w:t>
      </w:r>
    </w:p>
    <w:p w14:paraId="160B4160" w14:textId="77777777" w:rsidR="006B383D" w:rsidRPr="005562FC" w:rsidRDefault="006B383D" w:rsidP="00624F0F">
      <w:pPr>
        <w:pStyle w:val="Akapitzlist"/>
        <w:numPr>
          <w:ilvl w:val="0"/>
          <w:numId w:val="2"/>
        </w:numPr>
        <w:ind w:left="426" w:hanging="142"/>
        <w:rPr>
          <w:rFonts w:ascii="Garamond" w:hAnsi="Garamond"/>
          <w:szCs w:val="24"/>
        </w:rPr>
      </w:pPr>
      <w:r w:rsidRPr="005562FC">
        <w:rPr>
          <w:rFonts w:ascii="Garamond" w:hAnsi="Garamond"/>
          <w:szCs w:val="24"/>
        </w:rPr>
        <w:t xml:space="preserve">doubezpieczenia mienia po szkodzie, </w:t>
      </w:r>
    </w:p>
    <w:p w14:paraId="2F06A0AC" w14:textId="1C8B4266" w:rsidR="006B383D" w:rsidRPr="005562FC" w:rsidRDefault="006B383D" w:rsidP="00624F0F">
      <w:pPr>
        <w:pStyle w:val="Akapitzlist"/>
        <w:numPr>
          <w:ilvl w:val="0"/>
          <w:numId w:val="2"/>
        </w:numPr>
        <w:ind w:left="426" w:hanging="142"/>
        <w:rPr>
          <w:rFonts w:ascii="Garamond" w:hAnsi="Garamond"/>
          <w:szCs w:val="24"/>
        </w:rPr>
      </w:pPr>
      <w:r w:rsidRPr="005562FC">
        <w:rPr>
          <w:rFonts w:ascii="Garamond" w:hAnsi="Garamond"/>
          <w:szCs w:val="24"/>
        </w:rPr>
        <w:t xml:space="preserve">zmiany </w:t>
      </w:r>
      <w:r w:rsidR="008F47D7" w:rsidRPr="005562FC">
        <w:rPr>
          <w:rFonts w:ascii="Garamond" w:hAnsi="Garamond"/>
          <w:szCs w:val="24"/>
        </w:rPr>
        <w:t xml:space="preserve">wartości przedmiotu ubezpieczenia </w:t>
      </w:r>
      <w:r w:rsidRPr="005562FC">
        <w:rPr>
          <w:rFonts w:ascii="Garamond" w:hAnsi="Garamond"/>
          <w:szCs w:val="24"/>
        </w:rPr>
        <w:t>z wartości księgowej brutto na wartość odtworzeniową nową</w:t>
      </w:r>
    </w:p>
    <w:p w14:paraId="48D7C34F" w14:textId="702EBF1E" w:rsidR="006B383D" w:rsidRPr="005562FC" w:rsidRDefault="006B383D" w:rsidP="00624F0F">
      <w:pPr>
        <w:pStyle w:val="Akapitzlist"/>
        <w:numPr>
          <w:ilvl w:val="0"/>
          <w:numId w:val="2"/>
        </w:numPr>
        <w:ind w:left="426" w:hanging="142"/>
        <w:rPr>
          <w:rFonts w:ascii="Garamond" w:hAnsi="Garamond"/>
          <w:szCs w:val="24"/>
        </w:rPr>
      </w:pPr>
      <w:r w:rsidRPr="005562FC">
        <w:rPr>
          <w:rFonts w:ascii="Garamond" w:hAnsi="Garamond"/>
          <w:szCs w:val="24"/>
        </w:rPr>
        <w:t>aktualizacji sum ubezpieczenia majątku, w tym w sytuacjach związanych np. z przeszacowaniem wartości budynków według aktualnych przeliczników za metr kwadratowy</w:t>
      </w:r>
      <w:r w:rsidR="008F47D7" w:rsidRPr="005562FC">
        <w:rPr>
          <w:rFonts w:ascii="Garamond" w:hAnsi="Garamond"/>
          <w:szCs w:val="24"/>
        </w:rPr>
        <w:t xml:space="preserve"> (w przypadku ubezpieczenia mienia według wartości odtworzeniowej nowej)</w:t>
      </w:r>
      <w:r w:rsidRPr="005562FC">
        <w:rPr>
          <w:rFonts w:ascii="Garamond" w:hAnsi="Garamond"/>
          <w:szCs w:val="24"/>
        </w:rPr>
        <w:t>,</w:t>
      </w:r>
    </w:p>
    <w:p w14:paraId="186C99D3" w14:textId="77777777" w:rsidR="006B383D" w:rsidRPr="005562FC" w:rsidRDefault="006B383D" w:rsidP="00624F0F">
      <w:pPr>
        <w:pStyle w:val="Akapitzlist"/>
        <w:numPr>
          <w:ilvl w:val="0"/>
          <w:numId w:val="2"/>
        </w:numPr>
        <w:ind w:left="426" w:hanging="142"/>
        <w:rPr>
          <w:rFonts w:ascii="Garamond" w:hAnsi="Garamond"/>
          <w:szCs w:val="24"/>
        </w:rPr>
      </w:pPr>
      <w:r w:rsidRPr="005562FC">
        <w:rPr>
          <w:rFonts w:ascii="Garamond" w:hAnsi="Garamond"/>
          <w:szCs w:val="24"/>
        </w:rPr>
        <w:t>przeniesienia składników mienia pomiędzy ubezpieczeniami objętymi zamówieniem.</w:t>
      </w:r>
    </w:p>
    <w:p w14:paraId="0242126F" w14:textId="77777777" w:rsidR="008F47D7" w:rsidRPr="005562FC" w:rsidRDefault="008F47D7" w:rsidP="00624F0F">
      <w:pPr>
        <w:pStyle w:val="Akapitzlist"/>
        <w:ind w:left="426"/>
        <w:rPr>
          <w:rFonts w:ascii="Garamond" w:hAnsi="Garamond"/>
          <w:szCs w:val="24"/>
        </w:rPr>
      </w:pPr>
    </w:p>
    <w:p w14:paraId="6D49D208" w14:textId="1BD1A613" w:rsidR="008F47D7" w:rsidRPr="005562FC" w:rsidRDefault="008F47D7" w:rsidP="00844FD8">
      <w:pPr>
        <w:pStyle w:val="Akapitzlist"/>
        <w:numPr>
          <w:ilvl w:val="0"/>
          <w:numId w:val="21"/>
        </w:numPr>
        <w:ind w:left="357" w:hanging="357"/>
        <w:rPr>
          <w:rFonts w:ascii="Garamond" w:hAnsi="Garamond"/>
          <w:szCs w:val="24"/>
        </w:rPr>
      </w:pPr>
      <w:r w:rsidRPr="005562FC">
        <w:rPr>
          <w:rFonts w:ascii="Garamond" w:hAnsi="Garamond"/>
          <w:szCs w:val="24"/>
        </w:rPr>
        <w:t xml:space="preserve">Przy wystawianiu </w:t>
      </w:r>
      <w:r w:rsidR="00C535CB">
        <w:rPr>
          <w:rFonts w:ascii="Garamond" w:hAnsi="Garamond"/>
          <w:szCs w:val="24"/>
        </w:rPr>
        <w:t>dokumentów</w:t>
      </w:r>
      <w:r w:rsidR="00C535CB" w:rsidRPr="005562FC">
        <w:rPr>
          <w:rFonts w:ascii="Garamond" w:hAnsi="Garamond"/>
          <w:szCs w:val="24"/>
        </w:rPr>
        <w:t xml:space="preserve"> </w:t>
      </w:r>
      <w:r w:rsidRPr="005562FC">
        <w:rPr>
          <w:rFonts w:ascii="Garamond" w:hAnsi="Garamond"/>
          <w:szCs w:val="24"/>
        </w:rPr>
        <w:t>ubezpieczeni</w:t>
      </w:r>
      <w:r w:rsidR="00C535CB">
        <w:rPr>
          <w:rFonts w:ascii="Garamond" w:hAnsi="Garamond"/>
          <w:szCs w:val="24"/>
        </w:rPr>
        <w:t>a</w:t>
      </w:r>
      <w:r w:rsidRPr="005562FC">
        <w:rPr>
          <w:rFonts w:ascii="Garamond" w:hAnsi="Garamond"/>
          <w:szCs w:val="24"/>
        </w:rPr>
        <w:t xml:space="preserve"> na okres krótszy niż roczn</w:t>
      </w:r>
      <w:r w:rsidR="00C535CB">
        <w:rPr>
          <w:rFonts w:ascii="Garamond" w:hAnsi="Garamond"/>
          <w:szCs w:val="24"/>
        </w:rPr>
        <w:t>y</w:t>
      </w:r>
      <w:r w:rsidRPr="005562FC">
        <w:rPr>
          <w:rFonts w:ascii="Garamond" w:hAnsi="Garamond"/>
          <w:szCs w:val="24"/>
        </w:rPr>
        <w:t xml:space="preserve">, do doubezpieczenia będą stosowane stawki wynikające ze złożonej oferty cenowej. Brak składek minimalnych. Składka naliczona w systemie pro rata temporis, bez naliczania opłat manipulacyjnych. </w:t>
      </w:r>
    </w:p>
    <w:p w14:paraId="40D8BC83" w14:textId="77777777" w:rsidR="00844FD8" w:rsidRPr="005562FC" w:rsidRDefault="00844FD8" w:rsidP="00844FD8">
      <w:pPr>
        <w:pStyle w:val="Akapitzlist"/>
        <w:ind w:left="357"/>
        <w:rPr>
          <w:rFonts w:ascii="Garamond" w:hAnsi="Garamond"/>
          <w:szCs w:val="24"/>
        </w:rPr>
      </w:pPr>
    </w:p>
    <w:p w14:paraId="3D380D3E" w14:textId="629495C8" w:rsidR="008F47D7" w:rsidRPr="005562FC" w:rsidRDefault="008F47D7" w:rsidP="00844FD8">
      <w:pPr>
        <w:pStyle w:val="Akapitzlist"/>
        <w:numPr>
          <w:ilvl w:val="0"/>
          <w:numId w:val="21"/>
        </w:numPr>
        <w:ind w:left="357" w:hanging="357"/>
        <w:rPr>
          <w:rFonts w:ascii="Garamond" w:hAnsi="Garamond"/>
        </w:rPr>
      </w:pPr>
      <w:r w:rsidRPr="005562FC">
        <w:rPr>
          <w:rFonts w:ascii="Garamond" w:hAnsi="Garamond"/>
        </w:rPr>
        <w:t xml:space="preserve">Zamawiający zastrzega, że składka ubezpieczeniowa do zapłaty </w:t>
      </w:r>
      <w:r w:rsidR="0085671A" w:rsidRPr="0085671A">
        <w:rPr>
          <w:rFonts w:ascii="Garamond" w:hAnsi="Garamond"/>
        </w:rPr>
        <w:t>Wykonawc</w:t>
      </w:r>
      <w:r w:rsidR="0085671A">
        <w:rPr>
          <w:rFonts w:ascii="Garamond" w:hAnsi="Garamond"/>
        </w:rPr>
        <w:t>y</w:t>
      </w:r>
      <w:r w:rsidR="0085671A" w:rsidRPr="0085671A">
        <w:rPr>
          <w:rFonts w:ascii="Garamond" w:hAnsi="Garamond"/>
        </w:rPr>
        <w:t xml:space="preserve"> (dalej jako Wykonawca lub Ubezpieczyciel)</w:t>
      </w:r>
      <w:r w:rsidRPr="005562FC">
        <w:rPr>
          <w:rFonts w:ascii="Garamond" w:hAnsi="Garamond"/>
        </w:rPr>
        <w:t xml:space="preserve"> może zmaleć w następujących sytuacjach: </w:t>
      </w:r>
    </w:p>
    <w:p w14:paraId="2A60E3CF" w14:textId="77777777" w:rsidR="008F47D7" w:rsidRPr="005562FC" w:rsidRDefault="008F47D7" w:rsidP="00624F0F">
      <w:pPr>
        <w:pStyle w:val="Akapitzlist"/>
        <w:numPr>
          <w:ilvl w:val="0"/>
          <w:numId w:val="3"/>
        </w:numPr>
        <w:rPr>
          <w:rFonts w:ascii="Garamond" w:hAnsi="Garamond"/>
          <w:szCs w:val="24"/>
        </w:rPr>
      </w:pPr>
      <w:r w:rsidRPr="005562FC">
        <w:rPr>
          <w:rFonts w:ascii="Garamond" w:hAnsi="Garamond"/>
          <w:szCs w:val="24"/>
        </w:rPr>
        <w:t>gdy zmniejszy się ilość ubezpieczeniowych składników majątkowych, a ich ilość ma wpływ na wysokość składki, z zastrzeżeniem pozostania stawek ubezpieczeniowych bez zmian, brak składek minimalnych,</w:t>
      </w:r>
    </w:p>
    <w:p w14:paraId="62103F55" w14:textId="77777777" w:rsidR="008F47D7" w:rsidRPr="005562FC" w:rsidRDefault="008F47D7" w:rsidP="00624F0F">
      <w:pPr>
        <w:pStyle w:val="Akapitzlist"/>
        <w:numPr>
          <w:ilvl w:val="0"/>
          <w:numId w:val="3"/>
        </w:numPr>
        <w:rPr>
          <w:rFonts w:ascii="Garamond" w:hAnsi="Garamond"/>
          <w:szCs w:val="24"/>
        </w:rPr>
      </w:pPr>
      <w:r w:rsidRPr="005562FC">
        <w:rPr>
          <w:rFonts w:ascii="Garamond" w:hAnsi="Garamond"/>
          <w:szCs w:val="24"/>
        </w:rPr>
        <w:t xml:space="preserve">gdy zmniejszy się wysokość sum ubezpieczenia w poszczególnych ryzykach, a ich wysokość ma wpływ na wysokość składki, z zastrzeżeniem pozostania stawek ubezpieczeniowych bez zmian, brak składek minimalnych, </w:t>
      </w:r>
    </w:p>
    <w:p w14:paraId="52B6BBA4" w14:textId="77777777" w:rsidR="00844FD8" w:rsidRPr="005562FC" w:rsidRDefault="00844FD8" w:rsidP="00844FD8">
      <w:pPr>
        <w:pStyle w:val="Akapitzlist"/>
        <w:rPr>
          <w:rFonts w:ascii="Garamond" w:hAnsi="Garamond"/>
          <w:szCs w:val="24"/>
        </w:rPr>
      </w:pPr>
    </w:p>
    <w:p w14:paraId="708DF9FF" w14:textId="19A1D739" w:rsidR="008F47D7" w:rsidRPr="005562FC" w:rsidRDefault="008F47D7" w:rsidP="00624F0F">
      <w:pPr>
        <w:pStyle w:val="Akapitzlist"/>
        <w:numPr>
          <w:ilvl w:val="0"/>
          <w:numId w:val="21"/>
        </w:numPr>
        <w:ind w:left="357" w:hanging="357"/>
        <w:rPr>
          <w:rFonts w:ascii="Garamond" w:hAnsi="Garamond"/>
        </w:rPr>
      </w:pPr>
      <w:r w:rsidRPr="005562FC">
        <w:rPr>
          <w:rFonts w:ascii="Garamond" w:hAnsi="Garamond"/>
        </w:rPr>
        <w:t xml:space="preserve">Opisany poniżej zakres ubezpieczenia jest wymaganym zakresem minimalnym. Postanowienia Ogólne Opisu Przedmiotu Zamówienia </w:t>
      </w:r>
      <w:r w:rsidR="00434EE2">
        <w:rPr>
          <w:rFonts w:ascii="Garamond" w:hAnsi="Garamond"/>
        </w:rPr>
        <w:t xml:space="preserve">(zwanym dalej OPZ) </w:t>
      </w:r>
      <w:r w:rsidRPr="005562FC">
        <w:rPr>
          <w:rFonts w:ascii="Garamond" w:hAnsi="Garamond"/>
        </w:rPr>
        <w:t xml:space="preserve">mają pierwszeństwo przed dokumentem potwierdzającym zawarcie umowy ubezpieczenia, który z kolei ma pierwszeństwo przed ogólnymi warunkami ubezpieczenia lub innymi równoważnymi </w:t>
      </w:r>
      <w:r w:rsidRPr="005562FC">
        <w:rPr>
          <w:rFonts w:ascii="Garamond" w:hAnsi="Garamond"/>
        </w:rPr>
        <w:lastRenderedPageBreak/>
        <w:t>warunkami ubezpieczenia. Jeżeli w ogólnych warunkach ubezpieczeń znajdują się dodatkowe uregulowania, z których wynika, że zakres ubezpieczeń jest szerszy od proponowanego w OPZ to automatycznie zostają one włączone do ochrony ubezpieczeniowej Zamawiającego</w:t>
      </w:r>
      <w:r w:rsidR="00C62B0E" w:rsidRPr="005562FC">
        <w:rPr>
          <w:rFonts w:ascii="Garamond" w:hAnsi="Garamond"/>
        </w:rPr>
        <w:t>.</w:t>
      </w:r>
    </w:p>
    <w:p w14:paraId="22356EDD" w14:textId="77777777" w:rsidR="00C62B0E" w:rsidRPr="005562FC" w:rsidRDefault="00C62B0E" w:rsidP="00C62B0E">
      <w:pPr>
        <w:pStyle w:val="Akapitzlist"/>
        <w:ind w:left="357"/>
        <w:rPr>
          <w:rFonts w:ascii="Garamond" w:hAnsi="Garamond"/>
        </w:rPr>
      </w:pPr>
    </w:p>
    <w:p w14:paraId="02BA72E1" w14:textId="6F0ABDB0" w:rsidR="008F47D7" w:rsidRPr="005562FC" w:rsidRDefault="008F47D7" w:rsidP="00844FD8">
      <w:pPr>
        <w:pStyle w:val="Akapitzlist"/>
        <w:numPr>
          <w:ilvl w:val="0"/>
          <w:numId w:val="21"/>
        </w:numPr>
        <w:ind w:left="357" w:hanging="357"/>
        <w:rPr>
          <w:rFonts w:ascii="Garamond" w:eastAsia="SimSun" w:hAnsi="Garamond" w:cs="Mangal"/>
          <w:kern w:val="1"/>
          <w:szCs w:val="24"/>
          <w:lang w:eastAsia="hi-IN" w:bidi="hi-IN"/>
        </w:rPr>
      </w:pPr>
      <w:r w:rsidRPr="005562FC">
        <w:rPr>
          <w:rFonts w:ascii="Garamond" w:eastAsia="SimSun" w:hAnsi="Garamond" w:cs="Mangal"/>
          <w:kern w:val="1"/>
          <w:szCs w:val="24"/>
          <w:lang w:eastAsia="hi-IN" w:bidi="hi-IN"/>
        </w:rPr>
        <w:t>Nie dopuszcza się wprowadzenia przez Wykonawcę żadnych zmian oraz dodatkowych wyłączeń/ograniczeń ochrony ubezpieczeniowej (w tym wprowadzenie limitów odpowiedzialności, udziałów własnych czy franszyz) ponad te, które zawarte są w jego ogólnych warunkach ubezpieczenia lub innych równoważnych warunkach ubezpieczenia obowiązujących w dniu opublikowania ogłoszenia o zamówieniu, jak również innych niż określone i dopuszczone przez Zamawiającego w treści postanowień Opisu Przedmiotu Zamówienia.</w:t>
      </w:r>
      <w:r w:rsidR="00E274E1">
        <w:rPr>
          <w:rFonts w:ascii="Garamond" w:eastAsia="SimSun" w:hAnsi="Garamond" w:cs="Mangal"/>
          <w:kern w:val="1"/>
          <w:szCs w:val="24"/>
          <w:lang w:eastAsia="hi-IN" w:bidi="hi-IN"/>
        </w:rPr>
        <w:t xml:space="preserve"> Wszelkie ewentualne zmiany w OPZ są dopuszczalne za zgodą Zamawiającego. </w:t>
      </w:r>
    </w:p>
    <w:p w14:paraId="22C1B961" w14:textId="77777777" w:rsidR="008F47D7" w:rsidRPr="005562FC" w:rsidRDefault="008F47D7" w:rsidP="00624F0F">
      <w:pPr>
        <w:pStyle w:val="Akapitzlist"/>
        <w:ind w:left="0"/>
        <w:rPr>
          <w:rFonts w:ascii="Garamond" w:hAnsi="Garamond"/>
          <w:szCs w:val="24"/>
        </w:rPr>
      </w:pPr>
    </w:p>
    <w:p w14:paraId="3B16B500" w14:textId="4B69F6CD" w:rsidR="00844FD8" w:rsidRPr="005562FC" w:rsidRDefault="008F47D7" w:rsidP="00844FD8">
      <w:pPr>
        <w:pStyle w:val="Akapitzlist"/>
        <w:numPr>
          <w:ilvl w:val="0"/>
          <w:numId w:val="21"/>
        </w:numPr>
        <w:ind w:left="357" w:hanging="357"/>
        <w:rPr>
          <w:rFonts w:ascii="Garamond" w:hAnsi="Garamond"/>
          <w:szCs w:val="24"/>
        </w:rPr>
      </w:pPr>
      <w:r w:rsidRPr="005562FC">
        <w:rPr>
          <w:rFonts w:ascii="Garamond" w:hAnsi="Garamond"/>
          <w:szCs w:val="24"/>
        </w:rPr>
        <w:t xml:space="preserve">Ochrona ubezpieczeniowa rozpoczyna się w terminie i funkcjonuje w okresie wskazanym w </w:t>
      </w:r>
      <w:r w:rsidR="0085671A">
        <w:rPr>
          <w:rFonts w:ascii="Garamond" w:hAnsi="Garamond"/>
          <w:szCs w:val="24"/>
        </w:rPr>
        <w:t>O</w:t>
      </w:r>
      <w:r w:rsidRPr="005562FC">
        <w:rPr>
          <w:rFonts w:ascii="Garamond" w:hAnsi="Garamond"/>
          <w:szCs w:val="24"/>
        </w:rPr>
        <w:t xml:space="preserve">pisie </w:t>
      </w:r>
      <w:r w:rsidR="0085671A">
        <w:rPr>
          <w:rFonts w:ascii="Garamond" w:hAnsi="Garamond"/>
          <w:szCs w:val="24"/>
        </w:rPr>
        <w:t>P</w:t>
      </w:r>
      <w:r w:rsidRPr="005562FC">
        <w:rPr>
          <w:rFonts w:ascii="Garamond" w:hAnsi="Garamond"/>
          <w:szCs w:val="24"/>
        </w:rPr>
        <w:t xml:space="preserve">rzedmiotu </w:t>
      </w:r>
      <w:r w:rsidR="0085671A">
        <w:rPr>
          <w:rFonts w:ascii="Garamond" w:hAnsi="Garamond"/>
          <w:szCs w:val="24"/>
        </w:rPr>
        <w:t>Z</w:t>
      </w:r>
      <w:r w:rsidRPr="005562FC">
        <w:rPr>
          <w:rFonts w:ascii="Garamond" w:hAnsi="Garamond"/>
          <w:szCs w:val="24"/>
        </w:rPr>
        <w:t>amówienia. Fakt odroczonej płatności składki, nieopłacenia składki lub jej raty w terminie nie mają wpływu na świadczenie ochrony ubezpieczeniowej. W przypadku nieopłacenia składki lub raty składki w terminie Wykonawca zobowiązany jest zawiadomić Ubezpieczonego pisemnie wyznaczając dodatkowy, co najmniej 14 dniowy termin zapłaty. Dopiero nie opłacenie składki po upływie dodatkowego terminu uprawnia Wykonawcę do zaprzestania świadczenia ochrony ubezpieczeniowej, co może mieć miejsce dopiero po przekazaniu Ubezpieczonemu pisemnego zawiadomienia.</w:t>
      </w:r>
    </w:p>
    <w:p w14:paraId="1741111E" w14:textId="77777777" w:rsidR="00844FD8" w:rsidRPr="005562FC" w:rsidRDefault="00844FD8" w:rsidP="00844FD8">
      <w:pPr>
        <w:rPr>
          <w:rFonts w:ascii="Garamond" w:hAnsi="Garamond"/>
        </w:rPr>
      </w:pPr>
    </w:p>
    <w:p w14:paraId="20B83C81" w14:textId="40D79DE2" w:rsidR="00844FD8" w:rsidRPr="005562FC" w:rsidRDefault="00624F0F" w:rsidP="00844FD8">
      <w:pPr>
        <w:pStyle w:val="Akapitzlist"/>
        <w:numPr>
          <w:ilvl w:val="0"/>
          <w:numId w:val="21"/>
        </w:numPr>
        <w:ind w:left="357" w:hanging="357"/>
        <w:rPr>
          <w:rFonts w:ascii="Garamond" w:hAnsi="Garamond" w:cs="Arial"/>
          <w:b/>
        </w:rPr>
      </w:pPr>
      <w:r w:rsidRPr="005562FC">
        <w:rPr>
          <w:rFonts w:ascii="Garamond" w:hAnsi="Garamond" w:cs="Arial"/>
          <w:b/>
        </w:rPr>
        <w:t>Zawiadomienie o szkodzie i  jej likwidacja</w:t>
      </w:r>
    </w:p>
    <w:p w14:paraId="47E62AAD" w14:textId="062C4B25" w:rsidR="00844FD8" w:rsidRPr="005562FC" w:rsidRDefault="00624F0F" w:rsidP="00844FD8">
      <w:pPr>
        <w:pStyle w:val="Akapitzlist"/>
        <w:numPr>
          <w:ilvl w:val="1"/>
          <w:numId w:val="22"/>
        </w:numPr>
        <w:ind w:left="851"/>
        <w:rPr>
          <w:rFonts w:ascii="Garamond" w:hAnsi="Garamond" w:cs="Arial"/>
          <w:b/>
        </w:rPr>
      </w:pPr>
      <w:r w:rsidRPr="005562FC">
        <w:rPr>
          <w:rFonts w:ascii="Garamond" w:hAnsi="Garamond"/>
        </w:rPr>
        <w:t>Ubezpieczający jest zobowiązany powiadomić Ubezpieczyciela o zaistniałym wypadku ubezpieczeniowym niezwłocznie, jednak nie później niż w ciągu 7 dni</w:t>
      </w:r>
      <w:r w:rsidR="0085671A">
        <w:rPr>
          <w:rFonts w:ascii="Garamond" w:hAnsi="Garamond"/>
        </w:rPr>
        <w:t xml:space="preserve"> roboczych</w:t>
      </w:r>
      <w:r w:rsidRPr="005562FC">
        <w:rPr>
          <w:rFonts w:ascii="Garamond" w:hAnsi="Garamond"/>
        </w:rPr>
        <w:t xml:space="preserve"> od daty zajścia wypadku lub powzięcia o nim wiadomości</w:t>
      </w:r>
      <w:r w:rsidR="005635C6">
        <w:rPr>
          <w:rFonts w:ascii="Garamond" w:hAnsi="Garamond"/>
        </w:rPr>
        <w:t>.</w:t>
      </w:r>
    </w:p>
    <w:p w14:paraId="407E1718" w14:textId="2E7E611E" w:rsidR="00844FD8" w:rsidRPr="005562FC" w:rsidRDefault="00624F0F" w:rsidP="00844FD8">
      <w:pPr>
        <w:pStyle w:val="Akapitzlist"/>
        <w:numPr>
          <w:ilvl w:val="1"/>
          <w:numId w:val="22"/>
        </w:numPr>
        <w:ind w:left="851"/>
        <w:rPr>
          <w:rFonts w:ascii="Garamond" w:hAnsi="Garamond" w:cs="Arial"/>
          <w:b/>
        </w:rPr>
      </w:pPr>
      <w:r w:rsidRPr="005562FC">
        <w:rPr>
          <w:rFonts w:ascii="Garamond" w:hAnsi="Garamond"/>
        </w:rPr>
        <w:t>W przypadku, gdy Ubezpieczający na skutek działania nieumyślnego, nie przekaże Ubezpieczycielowi lub Brokerowi informacji mających wpływ na zmianę oceny ryzyka, to fakt ten nie będzie powodem odmowy wypłaty lub redukcji odszkodowania.</w:t>
      </w:r>
    </w:p>
    <w:p w14:paraId="35565139" w14:textId="77777777" w:rsidR="00844FD8" w:rsidRPr="005562FC" w:rsidRDefault="00624F0F" w:rsidP="00844FD8">
      <w:pPr>
        <w:pStyle w:val="Akapitzlist"/>
        <w:numPr>
          <w:ilvl w:val="1"/>
          <w:numId w:val="22"/>
        </w:numPr>
        <w:ind w:left="851"/>
        <w:rPr>
          <w:rFonts w:ascii="Garamond" w:hAnsi="Garamond" w:cs="Arial"/>
          <w:b/>
        </w:rPr>
      </w:pPr>
      <w:r w:rsidRPr="005562FC">
        <w:rPr>
          <w:rFonts w:ascii="Garamond" w:hAnsi="Garamond"/>
        </w:rPr>
        <w:t>W przypadku, gdy uszkodzeniu ulegnie mienie, którego istnienie i funkcjonowanie jest konieczne do zapewnienia ciągłości działania, Ubezpieczający może dokonać naprawy/wymiany bez konieczności dokonywania oględzin przez Ubezpieczyciela, pod warunkiem zgłoszenia szkody do Ubezpieczyciela oraz wykonania dokumentacji fotograficznej przedmiotu szkody w miejscu zdarzenia. Równocześnie ubezpieczający przedstawi wyliczenie wartości szkody lub fakturę za naprawę, które będą podstawą obliczenia odszkodowania przez ubezpieczyciela.</w:t>
      </w:r>
    </w:p>
    <w:p w14:paraId="0583EC7E" w14:textId="64CBDFD0" w:rsidR="00844FD8" w:rsidRPr="005562FC" w:rsidRDefault="00624F0F" w:rsidP="00844FD8">
      <w:pPr>
        <w:pStyle w:val="Akapitzlist"/>
        <w:numPr>
          <w:ilvl w:val="1"/>
          <w:numId w:val="22"/>
        </w:numPr>
        <w:ind w:left="851"/>
        <w:rPr>
          <w:rFonts w:ascii="Garamond" w:hAnsi="Garamond" w:cs="Arial"/>
          <w:b/>
        </w:rPr>
      </w:pPr>
      <w:r w:rsidRPr="005562FC">
        <w:rPr>
          <w:rFonts w:ascii="Garamond" w:hAnsi="Garamond"/>
        </w:rPr>
        <w:t>W pozostałych przypadkach niż wymienione w pkt. 13.</w:t>
      </w:r>
      <w:r w:rsidR="003B5DE4">
        <w:rPr>
          <w:rFonts w:ascii="Garamond" w:hAnsi="Garamond"/>
        </w:rPr>
        <w:t>3</w:t>
      </w:r>
      <w:r w:rsidRPr="005562FC">
        <w:rPr>
          <w:rFonts w:ascii="Garamond" w:hAnsi="Garamond"/>
        </w:rPr>
        <w:t>., Ubezpieczyciel wykona oględziny uszkodzonego mienia w terminie do 7 dni roboczych od daty zgłoszenia szkody. Po wykonaniu oględzin, Ubezpieczyciel w terminie maksymalnie 3 dni roboczych przekaże Ubezpieczającemu protokół oględzin i wykaz dokumentów niezbędnych do zakończenia likwidacji szkody.</w:t>
      </w:r>
    </w:p>
    <w:p w14:paraId="6FBCA7A5" w14:textId="77777777" w:rsidR="00844FD8" w:rsidRPr="005562FC" w:rsidRDefault="00624F0F" w:rsidP="00844FD8">
      <w:pPr>
        <w:pStyle w:val="Akapitzlist"/>
        <w:numPr>
          <w:ilvl w:val="1"/>
          <w:numId w:val="22"/>
        </w:numPr>
        <w:ind w:left="851"/>
        <w:rPr>
          <w:rFonts w:ascii="Garamond" w:hAnsi="Garamond" w:cs="Arial"/>
          <w:b/>
        </w:rPr>
      </w:pPr>
      <w:r w:rsidRPr="005562FC">
        <w:rPr>
          <w:rFonts w:ascii="Garamond" w:hAnsi="Garamond"/>
        </w:rPr>
        <w:t>W przypadku, kiedy Ubezpieczyciel nie wykona oględzin w terminie 7 dni roboczych od daty zgłoszenia szkody, Ubezpieczający będzie miał prawo odtworzyć uszkodzone mienie. Podstawą do wypłaty odszkodowania będą dokumenty przedłożone przez Ubezpieczającego oraz dokumentacja zdjęciowa przedmiotu szkody.</w:t>
      </w:r>
    </w:p>
    <w:p w14:paraId="15066A4E" w14:textId="078EAAA1" w:rsidR="00624F0F" w:rsidRPr="005562FC" w:rsidRDefault="00624F0F" w:rsidP="00844FD8">
      <w:pPr>
        <w:pStyle w:val="Akapitzlist"/>
        <w:numPr>
          <w:ilvl w:val="1"/>
          <w:numId w:val="22"/>
        </w:numPr>
        <w:ind w:left="851"/>
        <w:rPr>
          <w:rFonts w:ascii="Garamond" w:hAnsi="Garamond" w:cs="Arial"/>
          <w:b/>
        </w:rPr>
      </w:pPr>
      <w:r w:rsidRPr="005562FC">
        <w:rPr>
          <w:rFonts w:ascii="Garamond" w:hAnsi="Garamond"/>
        </w:rPr>
        <w:lastRenderedPageBreak/>
        <w:t>Ubezpieczający zwolniony jest z obowiązku zabezpieczenia niezmienności stanu faktycznego po szkodzie, jeżeli wymagają tego względy bezpieczeństwa lub konieczne jest zapobieżenie dalszym stratom wynikającym ze specyfiki działalności.</w:t>
      </w:r>
    </w:p>
    <w:p w14:paraId="504608CB" w14:textId="77777777" w:rsidR="00844FD8" w:rsidRPr="005562FC" w:rsidRDefault="00844FD8" w:rsidP="00844FD8">
      <w:pPr>
        <w:pStyle w:val="Akapitzlist"/>
        <w:ind w:left="851"/>
        <w:rPr>
          <w:rFonts w:ascii="Garamond" w:hAnsi="Garamond" w:cs="Arial"/>
          <w:b/>
          <w:highlight w:val="yellow"/>
        </w:rPr>
      </w:pPr>
    </w:p>
    <w:p w14:paraId="7E9D9CCF" w14:textId="77777777" w:rsidR="00844FD8" w:rsidRPr="005562FC" w:rsidRDefault="00624F0F" w:rsidP="00844FD8">
      <w:pPr>
        <w:pStyle w:val="Akapitzlist"/>
        <w:numPr>
          <w:ilvl w:val="0"/>
          <w:numId w:val="21"/>
        </w:numPr>
        <w:ind w:left="426" w:hanging="357"/>
        <w:rPr>
          <w:rFonts w:ascii="Garamond" w:hAnsi="Garamond" w:cs="Arial"/>
          <w:b/>
        </w:rPr>
      </w:pPr>
      <w:r w:rsidRPr="005562FC">
        <w:rPr>
          <w:rFonts w:ascii="Garamond" w:hAnsi="Garamond" w:cs="Arial"/>
          <w:b/>
        </w:rPr>
        <w:t>Ustalenie wysokości szkody</w:t>
      </w:r>
    </w:p>
    <w:p w14:paraId="09AC103E" w14:textId="13424E65" w:rsidR="00C8267E" w:rsidRPr="00906D46" w:rsidRDefault="00624F0F" w:rsidP="00906D46">
      <w:pPr>
        <w:pStyle w:val="Akapitzlist"/>
        <w:numPr>
          <w:ilvl w:val="1"/>
          <w:numId w:val="25"/>
        </w:numPr>
        <w:rPr>
          <w:rFonts w:ascii="Garamond" w:hAnsi="Garamond" w:cs="Arial"/>
          <w:b/>
        </w:rPr>
      </w:pPr>
      <w:r w:rsidRPr="003B5DE4">
        <w:rPr>
          <w:rFonts w:ascii="Garamond" w:hAnsi="Garamond"/>
        </w:rPr>
        <w:t>W odniesieniu do budynków i budowli</w:t>
      </w:r>
      <w:r w:rsidR="00906D46">
        <w:rPr>
          <w:rFonts w:ascii="Garamond" w:hAnsi="Garamond"/>
        </w:rPr>
        <w:t xml:space="preserve"> </w:t>
      </w:r>
      <w:r w:rsidRPr="003B5DE4">
        <w:rPr>
          <w:rFonts w:ascii="Garamond" w:hAnsi="Garamond"/>
        </w:rPr>
        <w:t>- jako wysokość szkody przyjmuje się wartość kosztów odbudowy uszkodzonego lub zniszczonego obiektu, z zachowaniem dotychczasowych wymiarów, konstrukcji, rodzaju zastosowanych materiałów wraz z nakładami na roboty wykończeniowe, bez względu na stopień amortyzacji</w:t>
      </w:r>
      <w:r w:rsidR="00F049BB" w:rsidRPr="003B5DE4">
        <w:rPr>
          <w:rFonts w:ascii="Garamond" w:hAnsi="Garamond"/>
        </w:rPr>
        <w:t>, umorzenia</w:t>
      </w:r>
      <w:r w:rsidRPr="003B5DE4">
        <w:rPr>
          <w:rFonts w:ascii="Garamond" w:hAnsi="Garamond"/>
        </w:rPr>
        <w:t xml:space="preserve"> i zużycia technicznego przedmiotu ubezpieczenia, potwierdzonych rachunkiem wykonawcy lub kalkulacją ubezpieczonego tj. do pełnej wysokości tych kosztów. </w:t>
      </w:r>
      <w:r w:rsidRPr="00906D46">
        <w:rPr>
          <w:rFonts w:ascii="Garamond" w:hAnsi="Garamond"/>
        </w:rPr>
        <w:t>Odszkodowanie za szkodę całkowitą lub częściową wyznaczone zostanie w oparciu o koszt odtworzenia nowego mienia nie więcej jednak niż suma ubezpieczenia, z uwzględnieniem postanowień dotyczących sumy przezornej określonej w klauzuli przezornej sumy ubezpieczenia</w:t>
      </w:r>
      <w:r w:rsidR="00F049BB" w:rsidRPr="00906D46">
        <w:rPr>
          <w:rFonts w:ascii="Garamond" w:hAnsi="Garamond"/>
        </w:rPr>
        <w:t>, o ile będzie mieć zastosowanie.</w:t>
      </w:r>
    </w:p>
    <w:p w14:paraId="7C398553" w14:textId="549C8C60" w:rsidR="00624F0F" w:rsidRPr="005562FC" w:rsidRDefault="00624F0F" w:rsidP="00844FD8">
      <w:pPr>
        <w:pStyle w:val="Akapitzlist"/>
        <w:numPr>
          <w:ilvl w:val="1"/>
          <w:numId w:val="25"/>
        </w:numPr>
        <w:rPr>
          <w:rFonts w:ascii="Garamond" w:hAnsi="Garamond"/>
        </w:rPr>
      </w:pPr>
      <w:r w:rsidRPr="005562FC">
        <w:rPr>
          <w:rFonts w:ascii="Garamond" w:hAnsi="Garamond"/>
        </w:rPr>
        <w:t xml:space="preserve">W odniesieniu do sprzętu elektronicznego wskazanego w </w:t>
      </w:r>
      <w:r w:rsidR="0041053E" w:rsidRPr="005562FC">
        <w:rPr>
          <w:rFonts w:ascii="Garamond" w:hAnsi="Garamond"/>
        </w:rPr>
        <w:t>punkcie  3</w:t>
      </w:r>
      <w:r w:rsidR="00844FD8" w:rsidRPr="005562FC">
        <w:rPr>
          <w:rFonts w:ascii="Garamond" w:hAnsi="Garamond"/>
        </w:rPr>
        <w:t>.2.</w:t>
      </w:r>
      <w:r w:rsidRPr="005562FC">
        <w:rPr>
          <w:rFonts w:ascii="Garamond" w:hAnsi="Garamond"/>
        </w:rPr>
        <w:t xml:space="preserve"> :</w:t>
      </w:r>
    </w:p>
    <w:p w14:paraId="45BCCACC" w14:textId="77777777" w:rsidR="00624F0F" w:rsidRPr="005562FC" w:rsidRDefault="00624F0F" w:rsidP="00624F0F">
      <w:pPr>
        <w:widowControl/>
        <w:suppressAutoHyphens w:val="0"/>
        <w:ind w:left="709"/>
        <w:contextualSpacing/>
        <w:jc w:val="both"/>
        <w:rPr>
          <w:rFonts w:ascii="Garamond" w:eastAsia="Calibri" w:hAnsi="Garamond" w:cs="Tahoma"/>
          <w:bCs/>
          <w:spacing w:val="4"/>
          <w:kern w:val="0"/>
          <w:lang w:eastAsia="pl-PL" w:bidi="ar-SA"/>
        </w:rPr>
      </w:pPr>
      <w:r w:rsidRPr="005562FC">
        <w:rPr>
          <w:rFonts w:ascii="Garamond" w:eastAsia="Calibri" w:hAnsi="Garamond" w:cs="Tahoma"/>
          <w:b/>
          <w:spacing w:val="4"/>
          <w:kern w:val="0"/>
          <w:lang w:eastAsia="pl-PL" w:bidi="ar-SA"/>
        </w:rPr>
        <w:t>a)</w:t>
      </w:r>
      <w:r w:rsidRPr="005562FC">
        <w:rPr>
          <w:rFonts w:ascii="Garamond" w:eastAsia="Calibri" w:hAnsi="Garamond" w:cs="Tahoma"/>
          <w:bCs/>
          <w:spacing w:val="4"/>
          <w:kern w:val="0"/>
          <w:lang w:eastAsia="pl-PL" w:bidi="ar-SA"/>
        </w:rPr>
        <w:t xml:space="preserve"> w przypadku szkody całkowitej:  </w:t>
      </w:r>
    </w:p>
    <w:p w14:paraId="76BCC182" w14:textId="77777777" w:rsidR="00624F0F" w:rsidRPr="005562FC" w:rsidRDefault="00624F0F" w:rsidP="00624F0F">
      <w:pPr>
        <w:widowControl/>
        <w:numPr>
          <w:ilvl w:val="0"/>
          <w:numId w:val="4"/>
        </w:numPr>
        <w:suppressAutoHyphens w:val="0"/>
        <w:ind w:hanging="295"/>
        <w:contextualSpacing/>
        <w:jc w:val="both"/>
        <w:rPr>
          <w:rFonts w:ascii="Garamond" w:eastAsia="Calibri" w:hAnsi="Garamond" w:cs="Tahoma"/>
          <w:b/>
          <w:spacing w:val="4"/>
          <w:kern w:val="0"/>
          <w:lang w:eastAsia="pl-PL" w:bidi="ar-SA"/>
        </w:rPr>
      </w:pPr>
      <w:r w:rsidRPr="005562FC">
        <w:rPr>
          <w:rFonts w:ascii="Garamond" w:eastAsia="Calibri" w:hAnsi="Garamond" w:cs="Tahoma"/>
          <w:bCs/>
          <w:spacing w:val="4"/>
          <w:kern w:val="0"/>
          <w:lang w:eastAsia="pl-PL" w:bidi="ar-SA"/>
        </w:rPr>
        <w:t xml:space="preserve">Jako wysokość szkody przyjmuje się wartość nowego możliwie zbliżonego rodzajem, parametrami technicznymi,  przedmiotu w dniu powstania szkody określoną według aktualnej ceny nabycia, </w:t>
      </w:r>
    </w:p>
    <w:p w14:paraId="42588A6B" w14:textId="77777777" w:rsidR="00624F0F" w:rsidRPr="005562FC" w:rsidRDefault="00624F0F" w:rsidP="00624F0F">
      <w:pPr>
        <w:widowControl/>
        <w:numPr>
          <w:ilvl w:val="0"/>
          <w:numId w:val="4"/>
        </w:numPr>
        <w:suppressAutoHyphens w:val="0"/>
        <w:ind w:hanging="295"/>
        <w:contextualSpacing/>
        <w:jc w:val="both"/>
        <w:rPr>
          <w:rFonts w:ascii="Garamond" w:eastAsia="Calibri" w:hAnsi="Garamond" w:cs="Tahoma"/>
          <w:b/>
          <w:spacing w:val="4"/>
          <w:kern w:val="0"/>
          <w:lang w:eastAsia="pl-PL" w:bidi="ar-SA"/>
        </w:rPr>
      </w:pPr>
      <w:r w:rsidRPr="005562FC">
        <w:rPr>
          <w:rFonts w:ascii="Garamond" w:eastAsia="Calibri" w:hAnsi="Garamond" w:cs="Tahoma"/>
          <w:bCs/>
          <w:spacing w:val="4"/>
          <w:kern w:val="0"/>
          <w:lang w:eastAsia="pl-PL" w:bidi="ar-SA"/>
        </w:rPr>
        <w:t>koszty demontażu zniszczonego sprzętu będą pokrywane bez względu na okres eksploatacji. O ile mieszczą w się w Sumie Ubezpieczenia,</w:t>
      </w:r>
    </w:p>
    <w:p w14:paraId="59C2FDD1" w14:textId="77777777" w:rsidR="00624F0F" w:rsidRPr="005562FC" w:rsidRDefault="00624F0F" w:rsidP="00624F0F">
      <w:pPr>
        <w:widowControl/>
        <w:suppressAutoHyphens w:val="0"/>
        <w:ind w:left="709"/>
        <w:contextualSpacing/>
        <w:jc w:val="both"/>
        <w:rPr>
          <w:rFonts w:ascii="Garamond" w:eastAsia="Calibri" w:hAnsi="Garamond" w:cs="Tahoma"/>
          <w:bCs/>
          <w:spacing w:val="4"/>
          <w:kern w:val="0"/>
          <w:lang w:eastAsia="pl-PL" w:bidi="ar-SA"/>
        </w:rPr>
      </w:pPr>
      <w:r w:rsidRPr="005562FC">
        <w:rPr>
          <w:rFonts w:ascii="Garamond" w:eastAsia="Calibri" w:hAnsi="Garamond" w:cs="Tahoma"/>
          <w:b/>
          <w:spacing w:val="4"/>
          <w:kern w:val="0"/>
          <w:lang w:eastAsia="pl-PL" w:bidi="ar-SA"/>
        </w:rPr>
        <w:t>b)</w:t>
      </w:r>
      <w:r w:rsidRPr="005562FC">
        <w:rPr>
          <w:rFonts w:ascii="Garamond" w:eastAsia="Calibri" w:hAnsi="Garamond" w:cs="Tahoma"/>
          <w:bCs/>
          <w:spacing w:val="4"/>
          <w:kern w:val="0"/>
          <w:lang w:eastAsia="pl-PL" w:bidi="ar-SA"/>
        </w:rPr>
        <w:t xml:space="preserve"> W przypadku szkody częściowej  </w:t>
      </w:r>
    </w:p>
    <w:p w14:paraId="289017B0" w14:textId="77777777" w:rsidR="00624F0F" w:rsidRPr="005562FC" w:rsidRDefault="00624F0F" w:rsidP="00624F0F">
      <w:pPr>
        <w:widowControl/>
        <w:numPr>
          <w:ilvl w:val="0"/>
          <w:numId w:val="5"/>
        </w:numPr>
        <w:suppressAutoHyphens w:val="0"/>
        <w:ind w:left="993" w:hanging="284"/>
        <w:contextualSpacing/>
        <w:jc w:val="both"/>
        <w:rPr>
          <w:rFonts w:ascii="Garamond" w:eastAsia="Calibri" w:hAnsi="Garamond" w:cs="Tahoma"/>
          <w:bCs/>
          <w:spacing w:val="4"/>
          <w:kern w:val="0"/>
          <w:lang w:eastAsia="pl-PL" w:bidi="ar-SA"/>
        </w:rPr>
      </w:pPr>
      <w:r w:rsidRPr="005562FC">
        <w:rPr>
          <w:rFonts w:ascii="Garamond" w:eastAsia="Calibri" w:hAnsi="Garamond" w:cs="Tahoma"/>
          <w:bCs/>
          <w:spacing w:val="4"/>
          <w:kern w:val="0"/>
          <w:lang w:eastAsia="pl-PL" w:bidi="ar-SA"/>
        </w:rPr>
        <w:t xml:space="preserve">koszty w celu przywrócenia uszkodzonego sprzętu do poprzedniego stanu </w:t>
      </w:r>
    </w:p>
    <w:p w14:paraId="3AE98FD5" w14:textId="77777777" w:rsidR="00624F0F" w:rsidRPr="005562FC" w:rsidRDefault="00624F0F" w:rsidP="00624F0F">
      <w:pPr>
        <w:widowControl/>
        <w:numPr>
          <w:ilvl w:val="0"/>
          <w:numId w:val="5"/>
        </w:numPr>
        <w:suppressAutoHyphens w:val="0"/>
        <w:ind w:left="993" w:hanging="284"/>
        <w:contextualSpacing/>
        <w:jc w:val="both"/>
        <w:rPr>
          <w:rFonts w:ascii="Garamond" w:eastAsia="Calibri" w:hAnsi="Garamond" w:cs="Tahoma"/>
          <w:bCs/>
          <w:spacing w:val="4"/>
          <w:kern w:val="0"/>
          <w:lang w:eastAsia="pl-PL" w:bidi="ar-SA"/>
        </w:rPr>
      </w:pPr>
      <w:r w:rsidRPr="005562FC">
        <w:rPr>
          <w:rFonts w:ascii="Garamond" w:eastAsia="Calibri" w:hAnsi="Garamond" w:cs="Tahoma"/>
          <w:bCs/>
          <w:spacing w:val="4"/>
          <w:kern w:val="0"/>
          <w:lang w:eastAsia="pl-PL" w:bidi="ar-SA"/>
        </w:rPr>
        <w:t>koszty demontażu i ponownego montażu poniesione w celu dokonania napraw</w:t>
      </w:r>
    </w:p>
    <w:p w14:paraId="2D3FB080" w14:textId="77777777" w:rsidR="00624F0F" w:rsidRPr="005562FC" w:rsidRDefault="00624F0F" w:rsidP="00624F0F">
      <w:pPr>
        <w:widowControl/>
        <w:numPr>
          <w:ilvl w:val="0"/>
          <w:numId w:val="5"/>
        </w:numPr>
        <w:suppressAutoHyphens w:val="0"/>
        <w:ind w:left="993" w:hanging="284"/>
        <w:contextualSpacing/>
        <w:jc w:val="both"/>
        <w:rPr>
          <w:rFonts w:ascii="Garamond" w:eastAsia="Calibri" w:hAnsi="Garamond" w:cs="Times New Roman"/>
          <w:kern w:val="0"/>
          <w:lang w:eastAsia="pl-PL" w:bidi="ar-SA"/>
        </w:rPr>
      </w:pPr>
      <w:r w:rsidRPr="005562FC">
        <w:rPr>
          <w:rFonts w:ascii="Garamond" w:eastAsia="Calibri" w:hAnsi="Garamond" w:cs="Tahoma"/>
          <w:spacing w:val="4"/>
          <w:kern w:val="0"/>
          <w:lang w:eastAsia="pl-PL" w:bidi="ar-SA"/>
        </w:rPr>
        <w:t> koszty transportu uszkodzonego sprzętu do warsztatu naprawczego i z powrotem, z wyłączeniem frachtu lotniczego.</w:t>
      </w:r>
    </w:p>
    <w:p w14:paraId="7F62FB55" w14:textId="1340126B" w:rsidR="00624F0F" w:rsidRPr="005562FC" w:rsidRDefault="00624F0F" w:rsidP="00844FD8">
      <w:pPr>
        <w:pStyle w:val="Akapitzlist"/>
        <w:numPr>
          <w:ilvl w:val="1"/>
          <w:numId w:val="25"/>
        </w:numPr>
        <w:rPr>
          <w:rFonts w:ascii="Garamond" w:hAnsi="Garamond"/>
        </w:rPr>
      </w:pPr>
      <w:r w:rsidRPr="005562FC">
        <w:rPr>
          <w:rFonts w:ascii="Garamond" w:hAnsi="Garamond"/>
        </w:rPr>
        <w:t>W odniesieniu do ubezpieczenia szyb i innych przedmiotów od stłuczenia, wysokość wypłacanego odszkodowania odpowiadać powinna wysokości szkody w ubezpieczonym mieniu z uwzględnieniem poniesionych kosztów demontażu i montażu (w tym koszty ustawienia rusztowań</w:t>
      </w:r>
      <w:r w:rsidR="00F77ED9">
        <w:rPr>
          <w:rFonts w:ascii="Garamond" w:hAnsi="Garamond"/>
        </w:rPr>
        <w:t>, zwyżek itp.</w:t>
      </w:r>
      <w:r w:rsidRPr="005562FC">
        <w:rPr>
          <w:rFonts w:ascii="Garamond" w:hAnsi="Garamond"/>
        </w:rPr>
        <w:t>), transportu, wykonania znaków reklamowych i informacyjnych oraz uprzątnięcia pozostałości po szkodzie, bez pomniejszania zużycia technicznego.</w:t>
      </w:r>
    </w:p>
    <w:p w14:paraId="775FFD73" w14:textId="77777777" w:rsidR="00844FD8" w:rsidRPr="005562FC" w:rsidRDefault="00844FD8" w:rsidP="00844FD8">
      <w:pPr>
        <w:pStyle w:val="Akapitzlist"/>
        <w:rPr>
          <w:rFonts w:ascii="Garamond" w:hAnsi="Garamond"/>
        </w:rPr>
      </w:pPr>
    </w:p>
    <w:p w14:paraId="2C205E0E" w14:textId="77777777" w:rsidR="00D41F40" w:rsidRPr="005562FC" w:rsidRDefault="00713869" w:rsidP="00D41F40">
      <w:pPr>
        <w:pStyle w:val="Akapitzlist"/>
        <w:numPr>
          <w:ilvl w:val="0"/>
          <w:numId w:val="21"/>
        </w:numPr>
        <w:ind w:left="426" w:hanging="357"/>
        <w:rPr>
          <w:rFonts w:ascii="Garamond" w:hAnsi="Garamond"/>
          <w:b/>
          <w:szCs w:val="24"/>
        </w:rPr>
      </w:pPr>
      <w:r w:rsidRPr="005562FC">
        <w:rPr>
          <w:rFonts w:ascii="Garamond" w:hAnsi="Garamond"/>
          <w:b/>
          <w:szCs w:val="24"/>
        </w:rPr>
        <w:t>Wysokość wypłaty odszkodowania</w:t>
      </w:r>
      <w:bookmarkStart w:id="5" w:name="_Hlk146804247"/>
    </w:p>
    <w:p w14:paraId="3518B708" w14:textId="77777777" w:rsidR="00D41F40" w:rsidRPr="005562FC" w:rsidRDefault="00713869" w:rsidP="00D41F40">
      <w:pPr>
        <w:pStyle w:val="Akapitzlist"/>
        <w:numPr>
          <w:ilvl w:val="1"/>
          <w:numId w:val="26"/>
        </w:numPr>
        <w:rPr>
          <w:rFonts w:ascii="Garamond" w:hAnsi="Garamond"/>
          <w:b/>
          <w:szCs w:val="24"/>
        </w:rPr>
      </w:pPr>
      <w:r w:rsidRPr="005562FC">
        <w:rPr>
          <w:rFonts w:ascii="Garamond" w:hAnsi="Garamond"/>
        </w:rPr>
        <w:t>Szkoda całkowita ma miejsce, kiedy przedmiot ubezpieczenia nie nadaje się do użytkowania, a naprawa przedmiotu nie jest możliwa i/lub ekonomicznie nieuzasadniona lub kiedy przedmiot ubezpieczenia nadaje się do użytkowania, ale jego naprawa jest ekonomicznie nieuzasadniona tzn. koszt naprawy przewyższa przyjętą wartość przedmiotu ubezpieczenia.</w:t>
      </w:r>
    </w:p>
    <w:p w14:paraId="2950D5C5" w14:textId="77777777" w:rsidR="00D41F40" w:rsidRPr="005562FC" w:rsidRDefault="00713869" w:rsidP="00D41F40">
      <w:pPr>
        <w:pStyle w:val="Akapitzlist"/>
        <w:numPr>
          <w:ilvl w:val="1"/>
          <w:numId w:val="26"/>
        </w:numPr>
        <w:rPr>
          <w:rFonts w:ascii="Garamond" w:hAnsi="Garamond"/>
          <w:b/>
          <w:szCs w:val="24"/>
        </w:rPr>
      </w:pPr>
      <w:r w:rsidRPr="005562FC">
        <w:rPr>
          <w:rFonts w:ascii="Garamond" w:hAnsi="Garamond"/>
        </w:rPr>
        <w:t>Szkoda częściowa ma miejsce, kiedy stan techniczny przedmiotu po szkodzie pozwala na dokonanie odbudowy/naprawy poszczególnych uszkodzonych elementów i odbudowa ta jest ekonomicznie uzasadniona.</w:t>
      </w:r>
    </w:p>
    <w:p w14:paraId="4D0449EA" w14:textId="0054794F" w:rsidR="00103E59" w:rsidRPr="00DE757F" w:rsidRDefault="00713869" w:rsidP="00DE757F">
      <w:pPr>
        <w:pStyle w:val="Akapitzlist"/>
        <w:numPr>
          <w:ilvl w:val="1"/>
          <w:numId w:val="26"/>
        </w:numPr>
        <w:rPr>
          <w:rFonts w:ascii="Garamond" w:hAnsi="Garamond"/>
          <w:b/>
          <w:szCs w:val="24"/>
        </w:rPr>
      </w:pPr>
      <w:r w:rsidRPr="005562FC">
        <w:rPr>
          <w:rFonts w:ascii="Garamond" w:hAnsi="Garamond"/>
        </w:rPr>
        <w:t xml:space="preserve">Jakiekolwiek straty lub </w:t>
      </w:r>
      <w:bookmarkEnd w:id="5"/>
      <w:r w:rsidRPr="005562FC">
        <w:rPr>
          <w:rFonts w:ascii="Garamond" w:hAnsi="Garamond"/>
        </w:rPr>
        <w:t xml:space="preserve">szkody powstałe w mieniu Ubezpieczonego lub za które ponosi odpowiedzialność w ciągu następujących po sobie 72 godzin, uważane będą za jedno </w:t>
      </w:r>
      <w:r w:rsidRPr="005562FC">
        <w:rPr>
          <w:rFonts w:ascii="Garamond" w:hAnsi="Garamond"/>
        </w:rPr>
        <w:lastRenderedPageBreak/>
        <w:t xml:space="preserve">zdarzenie szkodowe w odniesieniu do sumy ubezpieczenia, udziału własnego i franszyz określonych w </w:t>
      </w:r>
      <w:r w:rsidRPr="00DE757F">
        <w:rPr>
          <w:rFonts w:ascii="Garamond" w:hAnsi="Garamond"/>
        </w:rPr>
        <w:t xml:space="preserve">Umowie </w:t>
      </w:r>
      <w:r w:rsidR="00F77ED9" w:rsidRPr="00DE757F">
        <w:rPr>
          <w:rFonts w:ascii="Garamond" w:hAnsi="Garamond"/>
        </w:rPr>
        <w:t>Ubezpieczenia</w:t>
      </w:r>
      <w:r w:rsidRPr="005562FC">
        <w:rPr>
          <w:rFonts w:ascii="Garamond" w:hAnsi="Garamond"/>
        </w:rPr>
        <w:t>.</w:t>
      </w:r>
      <w:r w:rsidR="002532E3" w:rsidRPr="005562FC">
        <w:rPr>
          <w:rFonts w:ascii="Garamond" w:hAnsi="Garamond"/>
        </w:rPr>
        <w:t xml:space="preserve"> </w:t>
      </w:r>
    </w:p>
    <w:p w14:paraId="14044E6F" w14:textId="2F20671E" w:rsidR="00713869" w:rsidRPr="005562FC" w:rsidRDefault="00713869" w:rsidP="00D41F40">
      <w:pPr>
        <w:pStyle w:val="Akapitzlist"/>
        <w:numPr>
          <w:ilvl w:val="1"/>
          <w:numId w:val="26"/>
        </w:numPr>
        <w:rPr>
          <w:rFonts w:ascii="Garamond" w:hAnsi="Garamond"/>
          <w:b/>
          <w:szCs w:val="24"/>
        </w:rPr>
      </w:pPr>
      <w:r w:rsidRPr="005562FC">
        <w:rPr>
          <w:rFonts w:ascii="Garamond" w:hAnsi="Garamond"/>
        </w:rPr>
        <w:t>W przypadku szkody całkowitej w przedmiocie ubezpieczenia, Ubezpieczający może zastąpić zniszczone mienie bez obowiązku zachowania wymiarów, konstrukcji, rodzaju zastosowanych materiałów, lokalizacji, jeżeli zachowanie dotychczasowych rozwiązań jest technologicznie i ekonomicznie nieuzasadnione/niemożliwe, pod warunkiem ze odszkodowanie nie będzie traktowane jako modernizacja i ulepszenie mienia. Odszkodowanie nie może przekroczyć wartości odtworzenia przedmiotu w ramach sum przyjętych do ubezpieczenia.</w:t>
      </w:r>
    </w:p>
    <w:p w14:paraId="4EBE569C" w14:textId="77777777" w:rsidR="005F6B36" w:rsidRPr="005562FC" w:rsidRDefault="005F6B36" w:rsidP="005F6B36">
      <w:pPr>
        <w:pStyle w:val="Akapitzlist"/>
        <w:ind w:left="0"/>
        <w:rPr>
          <w:rFonts w:ascii="Garamond" w:hAnsi="Garamond"/>
          <w:b/>
          <w:szCs w:val="24"/>
        </w:rPr>
      </w:pPr>
      <w:bookmarkStart w:id="6" w:name="_Hlk146794406"/>
    </w:p>
    <w:p w14:paraId="4C3F79FD" w14:textId="60235BD5" w:rsidR="005F6B36" w:rsidRPr="005562FC" w:rsidRDefault="005F6B36" w:rsidP="00D41F40">
      <w:pPr>
        <w:pStyle w:val="Akapitzlist"/>
        <w:numPr>
          <w:ilvl w:val="0"/>
          <w:numId w:val="21"/>
        </w:numPr>
        <w:ind w:left="426" w:hanging="357"/>
        <w:rPr>
          <w:rFonts w:ascii="Garamond" w:hAnsi="Garamond"/>
          <w:b/>
          <w:szCs w:val="24"/>
        </w:rPr>
      </w:pPr>
      <w:r w:rsidRPr="005562FC">
        <w:rPr>
          <w:rFonts w:ascii="Garamond" w:hAnsi="Garamond"/>
          <w:b/>
          <w:szCs w:val="24"/>
        </w:rPr>
        <w:t>Miejsce ubezpieczenia</w:t>
      </w:r>
    </w:p>
    <w:p w14:paraId="64AE559E" w14:textId="77777777" w:rsidR="00D41F40" w:rsidRPr="005562FC" w:rsidRDefault="005F6B36" w:rsidP="00D41F40">
      <w:pPr>
        <w:pStyle w:val="Akapitzlist"/>
        <w:ind w:left="284"/>
        <w:rPr>
          <w:rFonts w:ascii="Garamond" w:hAnsi="Garamond"/>
          <w:szCs w:val="24"/>
        </w:rPr>
      </w:pPr>
      <w:r w:rsidRPr="005562FC">
        <w:rPr>
          <w:rFonts w:ascii="Garamond" w:hAnsi="Garamond"/>
          <w:szCs w:val="24"/>
        </w:rPr>
        <w:t xml:space="preserve">Za miejsce ubezpieczenia w odniesieniu do Umowy Generalnej uważa się n/w lokalizacje oraz, </w:t>
      </w:r>
      <w:r w:rsidRPr="00443AB3">
        <w:rPr>
          <w:rFonts w:ascii="Garamond" w:hAnsi="Garamond"/>
          <w:szCs w:val="24"/>
        </w:rPr>
        <w:t>a także trasę pomiędzy n/w lokalizacjami</w:t>
      </w:r>
      <w:bookmarkEnd w:id="6"/>
      <w:r w:rsidR="000D13A1" w:rsidRPr="00443AB3">
        <w:rPr>
          <w:rFonts w:ascii="Garamond" w:hAnsi="Garamond"/>
          <w:szCs w:val="24"/>
        </w:rPr>
        <w:t>:</w:t>
      </w:r>
    </w:p>
    <w:p w14:paraId="7C33F36D" w14:textId="77777777" w:rsidR="007A5021" w:rsidRPr="005562FC" w:rsidRDefault="005F6B36" w:rsidP="007A5021">
      <w:pPr>
        <w:pStyle w:val="Akapitzlist"/>
        <w:numPr>
          <w:ilvl w:val="1"/>
          <w:numId w:val="27"/>
        </w:numPr>
        <w:rPr>
          <w:rFonts w:ascii="Garamond" w:hAnsi="Garamond"/>
          <w:szCs w:val="24"/>
        </w:rPr>
      </w:pPr>
      <w:r w:rsidRPr="005562FC">
        <w:rPr>
          <w:rFonts w:ascii="Garamond" w:hAnsi="Garamond"/>
          <w:szCs w:val="24"/>
        </w:rPr>
        <w:t>Katowice, ul. Mikołowska 72 oraz ul. Mikołowska 72 od A do E</w:t>
      </w:r>
    </w:p>
    <w:p w14:paraId="44C4B235" w14:textId="77777777" w:rsidR="007A5021" w:rsidRPr="005562FC" w:rsidRDefault="005F6B36" w:rsidP="007A5021">
      <w:pPr>
        <w:pStyle w:val="Akapitzlist"/>
        <w:numPr>
          <w:ilvl w:val="1"/>
          <w:numId w:val="27"/>
        </w:numPr>
        <w:rPr>
          <w:rFonts w:ascii="Garamond" w:hAnsi="Garamond"/>
          <w:szCs w:val="24"/>
        </w:rPr>
      </w:pPr>
      <w:r w:rsidRPr="005562FC">
        <w:rPr>
          <w:rFonts w:ascii="Garamond" w:hAnsi="Garamond"/>
        </w:rPr>
        <w:t>Katowice, ul. Raciborska 1</w:t>
      </w:r>
    </w:p>
    <w:p w14:paraId="2D0617C9" w14:textId="2BB07D85" w:rsidR="00B502ED" w:rsidRPr="005562FC" w:rsidRDefault="005F6B36" w:rsidP="00182C7F">
      <w:pPr>
        <w:pStyle w:val="Akapitzlist"/>
        <w:numPr>
          <w:ilvl w:val="1"/>
          <w:numId w:val="27"/>
        </w:numPr>
        <w:rPr>
          <w:rFonts w:ascii="Garamond" w:hAnsi="Garamond"/>
          <w:szCs w:val="24"/>
        </w:rPr>
      </w:pPr>
      <w:r w:rsidRPr="005562FC">
        <w:rPr>
          <w:rFonts w:ascii="Garamond" w:hAnsi="Garamond"/>
        </w:rPr>
        <w:t>Katowice, ul. Kościuszki 84</w:t>
      </w:r>
    </w:p>
    <w:p w14:paraId="72DA4D6A" w14:textId="77777777" w:rsidR="00103E59" w:rsidRPr="005562FC" w:rsidRDefault="00103E59" w:rsidP="00103E59">
      <w:pPr>
        <w:pStyle w:val="Akapitzlist"/>
        <w:ind w:left="426"/>
        <w:rPr>
          <w:rFonts w:ascii="Garamond" w:hAnsi="Garamond"/>
          <w:b/>
          <w:szCs w:val="24"/>
          <w:highlight w:val="yellow"/>
        </w:rPr>
      </w:pPr>
    </w:p>
    <w:p w14:paraId="286EB966" w14:textId="4A171701" w:rsidR="00B502ED" w:rsidRPr="005562FC" w:rsidRDefault="00B502ED" w:rsidP="00182C7F">
      <w:pPr>
        <w:pStyle w:val="Akapitzlist"/>
        <w:numPr>
          <w:ilvl w:val="0"/>
          <w:numId w:val="21"/>
        </w:numPr>
        <w:ind w:left="426" w:hanging="357"/>
        <w:rPr>
          <w:rFonts w:ascii="Garamond" w:hAnsi="Garamond"/>
          <w:b/>
          <w:bCs/>
          <w:szCs w:val="24"/>
        </w:rPr>
      </w:pPr>
      <w:r w:rsidRPr="005562FC">
        <w:rPr>
          <w:rFonts w:ascii="Garamond" w:hAnsi="Garamond"/>
          <w:b/>
          <w:bCs/>
          <w:szCs w:val="24"/>
        </w:rPr>
        <w:t>Szkodowość</w:t>
      </w:r>
    </w:p>
    <w:p w14:paraId="3ACB3F9E" w14:textId="18622CA5" w:rsidR="00B502ED" w:rsidRPr="005562FC" w:rsidRDefault="00B502ED" w:rsidP="00B502ED">
      <w:pPr>
        <w:pStyle w:val="Akapitzlist"/>
        <w:ind w:left="0"/>
        <w:rPr>
          <w:rFonts w:ascii="Garamond" w:hAnsi="Garamond"/>
          <w:szCs w:val="24"/>
        </w:rPr>
      </w:pPr>
      <w:r w:rsidRPr="005562FC">
        <w:rPr>
          <w:rFonts w:ascii="Garamond" w:hAnsi="Garamond"/>
          <w:szCs w:val="24"/>
        </w:rPr>
        <w:t>Szkodowość za okres ostatnich 5 lat zawiera Załącznik nr 1 do Opisu Przedmiotu Zamówienia.</w:t>
      </w:r>
    </w:p>
    <w:p w14:paraId="48EA2B7A" w14:textId="43BE7AAE" w:rsidR="00D03B50" w:rsidRDefault="00B502ED" w:rsidP="00385DA3">
      <w:pPr>
        <w:pStyle w:val="Akapitzlist"/>
        <w:ind w:left="0"/>
        <w:rPr>
          <w:rFonts w:ascii="Garamond" w:hAnsi="Garamond"/>
          <w:szCs w:val="24"/>
        </w:rPr>
      </w:pPr>
      <w:r w:rsidRPr="005562FC">
        <w:rPr>
          <w:rFonts w:ascii="Garamond" w:hAnsi="Garamond"/>
          <w:szCs w:val="24"/>
        </w:rPr>
        <w:t>Poniżej, szczegółowy opis zdarzeń będących przyczyną szkód z ostatnich 3 lat:</w:t>
      </w:r>
    </w:p>
    <w:p w14:paraId="155CDD28" w14:textId="77777777" w:rsidR="00DE757F" w:rsidRPr="00DE757F" w:rsidRDefault="00DE757F" w:rsidP="00385DA3">
      <w:pPr>
        <w:pStyle w:val="Akapitzlist"/>
        <w:ind w:left="0"/>
        <w:rPr>
          <w:rFonts w:ascii="Garamond" w:hAnsi="Garamond"/>
          <w:szCs w:val="24"/>
        </w:rPr>
      </w:pPr>
    </w:p>
    <w:tbl>
      <w:tblPr>
        <w:tblStyle w:val="Tabela-Siatka"/>
        <w:tblW w:w="5000" w:type="pct"/>
        <w:tblLook w:val="04A0" w:firstRow="1" w:lastRow="0" w:firstColumn="1" w:lastColumn="0" w:noHBand="0" w:noVBand="1"/>
      </w:tblPr>
      <w:tblGrid>
        <w:gridCol w:w="1286"/>
        <w:gridCol w:w="2140"/>
        <w:gridCol w:w="3842"/>
        <w:gridCol w:w="1794"/>
      </w:tblGrid>
      <w:tr w:rsidR="00C23580" w:rsidRPr="005562FC" w14:paraId="205BF478" w14:textId="77777777" w:rsidTr="000D13A1">
        <w:tc>
          <w:tcPr>
            <w:tcW w:w="710" w:type="pct"/>
          </w:tcPr>
          <w:p w14:paraId="606DAF68" w14:textId="40887D43" w:rsidR="00C23580" w:rsidRPr="005562FC" w:rsidRDefault="00C23580" w:rsidP="00B502ED">
            <w:pPr>
              <w:pStyle w:val="Akapitzlist"/>
              <w:ind w:left="0"/>
              <w:rPr>
                <w:rFonts w:ascii="Garamond" w:hAnsi="Garamond"/>
                <w:b/>
                <w:szCs w:val="24"/>
              </w:rPr>
            </w:pPr>
            <w:r w:rsidRPr="005562FC">
              <w:rPr>
                <w:rFonts w:ascii="Garamond" w:hAnsi="Garamond"/>
                <w:b/>
                <w:szCs w:val="24"/>
              </w:rPr>
              <w:t>Data szkody</w:t>
            </w:r>
          </w:p>
        </w:tc>
        <w:tc>
          <w:tcPr>
            <w:tcW w:w="1181" w:type="pct"/>
          </w:tcPr>
          <w:p w14:paraId="6AEF0816" w14:textId="48F85E0C" w:rsidR="00C23580" w:rsidRPr="005562FC" w:rsidRDefault="00C23580" w:rsidP="00B502ED">
            <w:pPr>
              <w:pStyle w:val="Akapitzlist"/>
              <w:ind w:left="0"/>
              <w:rPr>
                <w:rFonts w:ascii="Garamond" w:hAnsi="Garamond"/>
                <w:b/>
                <w:szCs w:val="24"/>
              </w:rPr>
            </w:pPr>
            <w:r w:rsidRPr="005562FC">
              <w:rPr>
                <w:rFonts w:ascii="Garamond" w:hAnsi="Garamond"/>
                <w:b/>
                <w:szCs w:val="24"/>
              </w:rPr>
              <w:t xml:space="preserve">Zaangażowana polisa </w:t>
            </w:r>
          </w:p>
        </w:tc>
        <w:tc>
          <w:tcPr>
            <w:tcW w:w="2120" w:type="pct"/>
          </w:tcPr>
          <w:p w14:paraId="6F1635FD" w14:textId="0BC145D6" w:rsidR="00C23580" w:rsidRPr="005562FC" w:rsidRDefault="00C23580" w:rsidP="00B502ED">
            <w:pPr>
              <w:pStyle w:val="Akapitzlist"/>
              <w:ind w:left="0"/>
              <w:rPr>
                <w:rFonts w:ascii="Garamond" w:hAnsi="Garamond"/>
                <w:b/>
                <w:szCs w:val="24"/>
              </w:rPr>
            </w:pPr>
            <w:r w:rsidRPr="005562FC">
              <w:rPr>
                <w:rFonts w:ascii="Garamond" w:hAnsi="Garamond"/>
                <w:b/>
                <w:szCs w:val="24"/>
              </w:rPr>
              <w:t>Przyczyna zdarzenia</w:t>
            </w:r>
            <w:r w:rsidR="000B66C3" w:rsidRPr="005562FC">
              <w:rPr>
                <w:rFonts w:ascii="Garamond" w:hAnsi="Garamond"/>
                <w:b/>
                <w:szCs w:val="24"/>
              </w:rPr>
              <w:t>/ uszkodzenie</w:t>
            </w:r>
          </w:p>
        </w:tc>
        <w:tc>
          <w:tcPr>
            <w:tcW w:w="990" w:type="pct"/>
          </w:tcPr>
          <w:p w14:paraId="422230CF" w14:textId="63DBE425" w:rsidR="00C23580" w:rsidRPr="005562FC" w:rsidRDefault="00C23580" w:rsidP="00B502ED">
            <w:pPr>
              <w:pStyle w:val="Akapitzlist"/>
              <w:ind w:left="0"/>
              <w:rPr>
                <w:rFonts w:ascii="Garamond" w:hAnsi="Garamond"/>
                <w:b/>
                <w:szCs w:val="24"/>
              </w:rPr>
            </w:pPr>
            <w:r w:rsidRPr="005562FC">
              <w:rPr>
                <w:rFonts w:ascii="Garamond" w:hAnsi="Garamond"/>
                <w:b/>
                <w:szCs w:val="24"/>
              </w:rPr>
              <w:t>Wypłacone odszkodowanie [</w:t>
            </w:r>
            <w:r w:rsidR="0032265A" w:rsidRPr="005562FC">
              <w:rPr>
                <w:rFonts w:ascii="Garamond" w:hAnsi="Garamond"/>
                <w:b/>
                <w:szCs w:val="24"/>
              </w:rPr>
              <w:t>PLN</w:t>
            </w:r>
            <w:r w:rsidRPr="005562FC">
              <w:rPr>
                <w:rFonts w:ascii="Garamond" w:hAnsi="Garamond"/>
                <w:b/>
                <w:szCs w:val="24"/>
              </w:rPr>
              <w:t>]</w:t>
            </w:r>
          </w:p>
        </w:tc>
      </w:tr>
      <w:tr w:rsidR="00C23580" w:rsidRPr="005562FC" w14:paraId="767EA813" w14:textId="77777777" w:rsidTr="000D13A1">
        <w:tc>
          <w:tcPr>
            <w:tcW w:w="710" w:type="pct"/>
          </w:tcPr>
          <w:p w14:paraId="02BE6CB3" w14:textId="463DA344" w:rsidR="00C23580" w:rsidRPr="005562FC" w:rsidRDefault="00C23580" w:rsidP="00B502ED">
            <w:pPr>
              <w:pStyle w:val="Akapitzlist"/>
              <w:ind w:left="0"/>
              <w:rPr>
                <w:rFonts w:ascii="Garamond" w:hAnsi="Garamond"/>
                <w:szCs w:val="24"/>
              </w:rPr>
            </w:pPr>
            <w:r w:rsidRPr="005562FC">
              <w:rPr>
                <w:rFonts w:ascii="Garamond" w:hAnsi="Garamond"/>
                <w:szCs w:val="24"/>
              </w:rPr>
              <w:t>2021-10-28</w:t>
            </w:r>
          </w:p>
        </w:tc>
        <w:tc>
          <w:tcPr>
            <w:tcW w:w="1181" w:type="pct"/>
          </w:tcPr>
          <w:p w14:paraId="5E5CBEFB" w14:textId="74303A1A" w:rsidR="00C23580" w:rsidRPr="005562FC" w:rsidRDefault="00C23580" w:rsidP="000B66C3">
            <w:pPr>
              <w:pStyle w:val="Akapitzlist"/>
              <w:ind w:left="0"/>
              <w:jc w:val="left"/>
              <w:rPr>
                <w:rFonts w:ascii="Garamond" w:hAnsi="Garamond"/>
                <w:szCs w:val="24"/>
              </w:rPr>
            </w:pPr>
            <w:r w:rsidRPr="005562FC">
              <w:rPr>
                <w:rFonts w:ascii="Garamond" w:hAnsi="Garamond"/>
                <w:szCs w:val="24"/>
              </w:rPr>
              <w:t xml:space="preserve">ubezpieczenie mienia od wszystkich ryzyk </w:t>
            </w:r>
          </w:p>
        </w:tc>
        <w:tc>
          <w:tcPr>
            <w:tcW w:w="2120" w:type="pct"/>
          </w:tcPr>
          <w:p w14:paraId="488CBA77" w14:textId="77777777" w:rsidR="00C23580" w:rsidRPr="005562FC" w:rsidRDefault="00C23580" w:rsidP="00B502ED">
            <w:pPr>
              <w:pStyle w:val="Akapitzlist"/>
              <w:ind w:left="0"/>
              <w:rPr>
                <w:rFonts w:ascii="Garamond" w:hAnsi="Garamond"/>
                <w:b/>
                <w:bCs/>
                <w:szCs w:val="24"/>
              </w:rPr>
            </w:pPr>
            <w:r w:rsidRPr="005562FC">
              <w:rPr>
                <w:rFonts w:ascii="Garamond" w:hAnsi="Garamond"/>
                <w:b/>
                <w:bCs/>
                <w:szCs w:val="24"/>
              </w:rPr>
              <w:t>Wandalizm</w:t>
            </w:r>
          </w:p>
          <w:p w14:paraId="7CDA37E3" w14:textId="77777777" w:rsidR="00385DA3" w:rsidRPr="005562FC" w:rsidRDefault="00C23580" w:rsidP="00B502ED">
            <w:pPr>
              <w:pStyle w:val="Akapitzlist"/>
              <w:ind w:left="0"/>
              <w:rPr>
                <w:rFonts w:ascii="Garamond" w:hAnsi="Garamond"/>
                <w:szCs w:val="24"/>
              </w:rPr>
            </w:pPr>
            <w:r w:rsidRPr="005562FC">
              <w:rPr>
                <w:rFonts w:ascii="Garamond" w:hAnsi="Garamond"/>
                <w:szCs w:val="24"/>
              </w:rPr>
              <w:t xml:space="preserve">Szkoda polegająca (najprawdopodobniej) na podpaleniu </w:t>
            </w:r>
          </w:p>
          <w:p w14:paraId="3E21804C" w14:textId="73B4DEF4" w:rsidR="00C23580" w:rsidRPr="005562FC" w:rsidRDefault="00C23580" w:rsidP="00B502ED">
            <w:pPr>
              <w:pStyle w:val="Akapitzlist"/>
              <w:ind w:left="0"/>
              <w:rPr>
                <w:rFonts w:ascii="Garamond" w:hAnsi="Garamond"/>
                <w:szCs w:val="24"/>
              </w:rPr>
            </w:pPr>
            <w:r w:rsidRPr="005562FC">
              <w:rPr>
                <w:rFonts w:ascii="Garamond" w:hAnsi="Garamond"/>
                <w:szCs w:val="24"/>
              </w:rPr>
              <w:t>śmietników przy Klubie Olimp (Katowice, Mikołowska)</w:t>
            </w:r>
            <w:r w:rsidR="000B66C3" w:rsidRPr="005562FC">
              <w:rPr>
                <w:rFonts w:ascii="Garamond" w:hAnsi="Garamond"/>
                <w:szCs w:val="24"/>
              </w:rPr>
              <w:t xml:space="preserve">. </w:t>
            </w:r>
          </w:p>
          <w:p w14:paraId="2717869E" w14:textId="3EA2CADD" w:rsidR="000B66C3" w:rsidRPr="005562FC" w:rsidRDefault="000B66C3" w:rsidP="00B502ED">
            <w:pPr>
              <w:pStyle w:val="Akapitzlist"/>
              <w:ind w:left="0"/>
              <w:rPr>
                <w:rFonts w:ascii="Garamond" w:hAnsi="Garamond"/>
                <w:szCs w:val="24"/>
              </w:rPr>
            </w:pPr>
            <w:r w:rsidRPr="005562FC">
              <w:rPr>
                <w:rFonts w:ascii="Garamond" w:hAnsi="Garamond"/>
                <w:szCs w:val="24"/>
              </w:rPr>
              <w:t>Uszkodzenia: elewacja budynku, wentylacja, skrzynka gazowa , rozszczelnione przyłącze gazu, 3 kontenery na śmieci.</w:t>
            </w:r>
          </w:p>
        </w:tc>
        <w:tc>
          <w:tcPr>
            <w:tcW w:w="990" w:type="pct"/>
          </w:tcPr>
          <w:p w14:paraId="4C94274D" w14:textId="7D660A88" w:rsidR="00C23580" w:rsidRPr="005562FC" w:rsidRDefault="00C23580" w:rsidP="00B502ED">
            <w:pPr>
              <w:pStyle w:val="Akapitzlist"/>
              <w:ind w:left="0"/>
              <w:rPr>
                <w:rFonts w:ascii="Garamond" w:hAnsi="Garamond"/>
                <w:bCs/>
                <w:szCs w:val="24"/>
              </w:rPr>
            </w:pPr>
            <w:r w:rsidRPr="005562FC">
              <w:rPr>
                <w:rFonts w:ascii="Garamond" w:hAnsi="Garamond"/>
                <w:bCs/>
                <w:szCs w:val="24"/>
              </w:rPr>
              <w:t>11.452,11</w:t>
            </w:r>
          </w:p>
        </w:tc>
      </w:tr>
      <w:tr w:rsidR="00C23580" w:rsidRPr="005562FC" w14:paraId="7EE676FC" w14:textId="77777777" w:rsidTr="000D13A1">
        <w:tc>
          <w:tcPr>
            <w:tcW w:w="710" w:type="pct"/>
          </w:tcPr>
          <w:p w14:paraId="17A36DEC" w14:textId="77777777" w:rsidR="00C23580" w:rsidRPr="005562FC" w:rsidRDefault="00C23580" w:rsidP="00C23580">
            <w:pPr>
              <w:pStyle w:val="Default"/>
              <w:jc w:val="both"/>
              <w:rPr>
                <w:rFonts w:ascii="Garamond" w:hAnsi="Garamond"/>
              </w:rPr>
            </w:pPr>
            <w:r w:rsidRPr="005562FC">
              <w:rPr>
                <w:rFonts w:ascii="Garamond" w:hAnsi="Garamond"/>
              </w:rPr>
              <w:t xml:space="preserve">2021-11-03 </w:t>
            </w:r>
          </w:p>
          <w:p w14:paraId="7402D5DD" w14:textId="77777777" w:rsidR="00C23580" w:rsidRPr="005562FC" w:rsidRDefault="00C23580" w:rsidP="00B502ED">
            <w:pPr>
              <w:pStyle w:val="Akapitzlist"/>
              <w:ind w:left="0"/>
              <w:rPr>
                <w:rFonts w:ascii="Garamond" w:hAnsi="Garamond"/>
                <w:szCs w:val="24"/>
              </w:rPr>
            </w:pPr>
          </w:p>
        </w:tc>
        <w:tc>
          <w:tcPr>
            <w:tcW w:w="1181" w:type="pct"/>
          </w:tcPr>
          <w:p w14:paraId="2BD36DF5" w14:textId="68C54D38" w:rsidR="00C23580" w:rsidRPr="005562FC" w:rsidRDefault="00C23580" w:rsidP="000B66C3">
            <w:pPr>
              <w:pStyle w:val="Akapitzlist"/>
              <w:ind w:left="0"/>
              <w:jc w:val="left"/>
              <w:rPr>
                <w:rFonts w:ascii="Garamond" w:hAnsi="Garamond"/>
                <w:szCs w:val="24"/>
              </w:rPr>
            </w:pPr>
            <w:r w:rsidRPr="005562FC">
              <w:rPr>
                <w:rFonts w:ascii="Garamond" w:hAnsi="Garamond"/>
                <w:szCs w:val="24"/>
              </w:rPr>
              <w:t xml:space="preserve">ubezpieczenie mienia od wszystkich ryzyk </w:t>
            </w:r>
          </w:p>
        </w:tc>
        <w:tc>
          <w:tcPr>
            <w:tcW w:w="2120" w:type="pct"/>
          </w:tcPr>
          <w:p w14:paraId="6759B914" w14:textId="2AFEA553" w:rsidR="00C23580" w:rsidRPr="005562FC" w:rsidRDefault="00C23580" w:rsidP="00B502ED">
            <w:pPr>
              <w:pStyle w:val="Akapitzlist"/>
              <w:ind w:left="0"/>
              <w:rPr>
                <w:rFonts w:ascii="Garamond" w:hAnsi="Garamond"/>
                <w:b/>
                <w:bCs/>
                <w:szCs w:val="24"/>
              </w:rPr>
            </w:pPr>
            <w:r w:rsidRPr="005562FC">
              <w:rPr>
                <w:rFonts w:ascii="Garamond" w:hAnsi="Garamond"/>
                <w:b/>
                <w:bCs/>
                <w:szCs w:val="24"/>
              </w:rPr>
              <w:t>Uderzenie pojazdu – uszkodzenie szlabanu</w:t>
            </w:r>
          </w:p>
          <w:p w14:paraId="692E0E6B" w14:textId="56AA8914" w:rsidR="00C23580" w:rsidRPr="005562FC" w:rsidRDefault="00C23580" w:rsidP="00B502ED">
            <w:pPr>
              <w:pStyle w:val="Akapitzlist"/>
              <w:ind w:left="0"/>
              <w:rPr>
                <w:rFonts w:ascii="Garamond" w:hAnsi="Garamond"/>
                <w:szCs w:val="24"/>
              </w:rPr>
            </w:pPr>
            <w:r w:rsidRPr="005562FC">
              <w:rPr>
                <w:rFonts w:ascii="Garamond" w:hAnsi="Garamond"/>
                <w:szCs w:val="24"/>
              </w:rPr>
              <w:t>Do uszkodzenia szlabanu doszło w wyniku błędu pracowniczego osoby obsługującej szlaban, w wyniku czego wyjeżdzający z terenu AWF pojazd wyłamał szlaban</w:t>
            </w:r>
          </w:p>
        </w:tc>
        <w:tc>
          <w:tcPr>
            <w:tcW w:w="990" w:type="pct"/>
          </w:tcPr>
          <w:p w14:paraId="26EC047A" w14:textId="63868CB5" w:rsidR="00C23580" w:rsidRPr="005562FC" w:rsidRDefault="00C23580" w:rsidP="00B502ED">
            <w:pPr>
              <w:pStyle w:val="Akapitzlist"/>
              <w:ind w:left="0"/>
              <w:rPr>
                <w:rFonts w:ascii="Garamond" w:hAnsi="Garamond"/>
                <w:bCs/>
                <w:szCs w:val="24"/>
              </w:rPr>
            </w:pPr>
            <w:r w:rsidRPr="005562FC">
              <w:rPr>
                <w:rFonts w:ascii="Garamond" w:hAnsi="Garamond"/>
                <w:bCs/>
                <w:szCs w:val="24"/>
              </w:rPr>
              <w:t>1.400,00</w:t>
            </w:r>
          </w:p>
        </w:tc>
      </w:tr>
      <w:tr w:rsidR="00C23580" w:rsidRPr="005562FC" w14:paraId="57D2F6DC" w14:textId="77777777" w:rsidTr="000D13A1">
        <w:tc>
          <w:tcPr>
            <w:tcW w:w="710" w:type="pct"/>
          </w:tcPr>
          <w:p w14:paraId="18FE392A" w14:textId="2415A175" w:rsidR="00C23580" w:rsidRPr="005562FC" w:rsidRDefault="00C23580" w:rsidP="00C23580">
            <w:pPr>
              <w:pStyle w:val="Default"/>
              <w:jc w:val="both"/>
              <w:rPr>
                <w:rFonts w:ascii="Garamond" w:hAnsi="Garamond"/>
              </w:rPr>
            </w:pPr>
            <w:r w:rsidRPr="005562FC">
              <w:rPr>
                <w:rFonts w:ascii="Garamond" w:hAnsi="Garamond"/>
              </w:rPr>
              <w:t>2022-01-17</w:t>
            </w:r>
          </w:p>
        </w:tc>
        <w:tc>
          <w:tcPr>
            <w:tcW w:w="1181" w:type="pct"/>
          </w:tcPr>
          <w:p w14:paraId="6BE3B6F4" w14:textId="7931F2B3" w:rsidR="00C23580" w:rsidRPr="005562FC" w:rsidRDefault="00C23580" w:rsidP="000B66C3">
            <w:pPr>
              <w:pStyle w:val="Akapitzlist"/>
              <w:ind w:left="0"/>
              <w:jc w:val="left"/>
              <w:rPr>
                <w:rFonts w:ascii="Garamond" w:hAnsi="Garamond"/>
                <w:szCs w:val="24"/>
              </w:rPr>
            </w:pPr>
            <w:r w:rsidRPr="005562FC">
              <w:rPr>
                <w:rFonts w:ascii="Garamond" w:hAnsi="Garamond"/>
                <w:szCs w:val="24"/>
              </w:rPr>
              <w:t xml:space="preserve">ubezpieczenie mienia od wszystkich ryzyk </w:t>
            </w:r>
          </w:p>
        </w:tc>
        <w:tc>
          <w:tcPr>
            <w:tcW w:w="2120" w:type="pct"/>
          </w:tcPr>
          <w:p w14:paraId="658D9672" w14:textId="77777777" w:rsidR="000B66C3" w:rsidRPr="005562FC" w:rsidRDefault="000B66C3" w:rsidP="000B66C3">
            <w:pPr>
              <w:rPr>
                <w:rFonts w:ascii="Garamond" w:hAnsi="Garamond"/>
                <w:b/>
                <w:bCs/>
              </w:rPr>
            </w:pPr>
            <w:r w:rsidRPr="005562FC">
              <w:rPr>
                <w:rFonts w:ascii="Garamond" w:hAnsi="Garamond"/>
                <w:b/>
                <w:bCs/>
              </w:rPr>
              <w:t>Uszkodzenie szyb/innych</w:t>
            </w:r>
          </w:p>
          <w:p w14:paraId="36363DD2" w14:textId="77777777" w:rsidR="00C23580" w:rsidRPr="005562FC" w:rsidRDefault="000B66C3" w:rsidP="000B66C3">
            <w:pPr>
              <w:pStyle w:val="Akapitzlist"/>
              <w:ind w:left="0"/>
              <w:rPr>
                <w:rFonts w:ascii="Garamond" w:hAnsi="Garamond"/>
                <w:b/>
                <w:bCs/>
                <w:szCs w:val="24"/>
              </w:rPr>
            </w:pPr>
            <w:r w:rsidRPr="005562FC">
              <w:rPr>
                <w:rFonts w:ascii="Garamond" w:hAnsi="Garamond"/>
                <w:b/>
                <w:bCs/>
                <w:szCs w:val="24"/>
              </w:rPr>
              <w:t>przedmiotów szklanych</w:t>
            </w:r>
          </w:p>
          <w:p w14:paraId="19EE9F69" w14:textId="3D5CEB10" w:rsidR="000B66C3" w:rsidRPr="005562FC" w:rsidRDefault="000B66C3" w:rsidP="000B66C3">
            <w:pPr>
              <w:pStyle w:val="Akapitzlist"/>
              <w:ind w:left="0"/>
              <w:rPr>
                <w:rFonts w:ascii="Garamond" w:hAnsi="Garamond"/>
                <w:szCs w:val="24"/>
              </w:rPr>
            </w:pPr>
            <w:r w:rsidRPr="005562FC">
              <w:rPr>
                <w:rFonts w:ascii="Garamond" w:hAnsi="Garamond"/>
                <w:szCs w:val="24"/>
              </w:rPr>
              <w:t xml:space="preserve">Uszkodzenie szyby w drzwiach wejściowych do budynku Uczelni. </w:t>
            </w:r>
            <w:r w:rsidRPr="005562FC">
              <w:rPr>
                <w:rFonts w:ascii="Garamond" w:hAnsi="Garamond"/>
                <w:szCs w:val="24"/>
              </w:rPr>
              <w:lastRenderedPageBreak/>
              <w:t>Bezpośrednią przyczyną zdarzenia była nawałnica burzowo - śnieżna, która w tym dniu przeszła nad Katowicami</w:t>
            </w:r>
          </w:p>
        </w:tc>
        <w:tc>
          <w:tcPr>
            <w:tcW w:w="990" w:type="pct"/>
          </w:tcPr>
          <w:p w14:paraId="726640DB" w14:textId="084698C0" w:rsidR="00C23580" w:rsidRPr="005562FC" w:rsidRDefault="00C23580" w:rsidP="00B502ED">
            <w:pPr>
              <w:pStyle w:val="Akapitzlist"/>
              <w:ind w:left="0"/>
              <w:rPr>
                <w:rFonts w:ascii="Garamond" w:hAnsi="Garamond"/>
                <w:bCs/>
                <w:szCs w:val="24"/>
              </w:rPr>
            </w:pPr>
            <w:r w:rsidRPr="005562FC">
              <w:rPr>
                <w:rFonts w:ascii="Garamond" w:hAnsi="Garamond"/>
                <w:bCs/>
                <w:szCs w:val="24"/>
              </w:rPr>
              <w:lastRenderedPageBreak/>
              <w:t>2.629,86</w:t>
            </w:r>
          </w:p>
        </w:tc>
      </w:tr>
      <w:tr w:rsidR="00C23580" w:rsidRPr="005562FC" w14:paraId="1A1F0A39" w14:textId="77777777" w:rsidTr="000D13A1">
        <w:tc>
          <w:tcPr>
            <w:tcW w:w="710" w:type="pct"/>
          </w:tcPr>
          <w:p w14:paraId="3AF0C71F" w14:textId="3C883C47" w:rsidR="00C23580" w:rsidRPr="005562FC" w:rsidRDefault="000B66C3" w:rsidP="00C23580">
            <w:pPr>
              <w:pStyle w:val="Default"/>
              <w:jc w:val="both"/>
              <w:rPr>
                <w:rFonts w:ascii="Garamond" w:hAnsi="Garamond"/>
              </w:rPr>
            </w:pPr>
            <w:r w:rsidRPr="005562FC">
              <w:rPr>
                <w:rFonts w:ascii="Garamond" w:hAnsi="Garamond"/>
              </w:rPr>
              <w:t>2022-09-15</w:t>
            </w:r>
          </w:p>
        </w:tc>
        <w:tc>
          <w:tcPr>
            <w:tcW w:w="1181" w:type="pct"/>
          </w:tcPr>
          <w:p w14:paraId="4213BCD7" w14:textId="0C38B597" w:rsidR="00C23580" w:rsidRPr="005562FC" w:rsidRDefault="000B66C3" w:rsidP="000B66C3">
            <w:pPr>
              <w:pStyle w:val="Akapitzlist"/>
              <w:ind w:left="0"/>
              <w:jc w:val="left"/>
              <w:rPr>
                <w:rFonts w:ascii="Garamond" w:hAnsi="Garamond"/>
                <w:szCs w:val="24"/>
              </w:rPr>
            </w:pPr>
            <w:r w:rsidRPr="005562FC">
              <w:rPr>
                <w:rFonts w:ascii="Garamond" w:hAnsi="Garamond"/>
                <w:szCs w:val="24"/>
              </w:rPr>
              <w:t xml:space="preserve">ubezpieczenie mienia od wszystkich ryzyk </w:t>
            </w:r>
          </w:p>
        </w:tc>
        <w:tc>
          <w:tcPr>
            <w:tcW w:w="2120" w:type="pct"/>
          </w:tcPr>
          <w:p w14:paraId="3414666C" w14:textId="1435CDF6" w:rsidR="00C23580" w:rsidRPr="005562FC" w:rsidRDefault="000B66C3" w:rsidP="00B502ED">
            <w:pPr>
              <w:pStyle w:val="Akapitzlist"/>
              <w:ind w:left="0"/>
              <w:rPr>
                <w:rFonts w:ascii="Garamond" w:hAnsi="Garamond"/>
                <w:b/>
                <w:bCs/>
                <w:szCs w:val="24"/>
              </w:rPr>
            </w:pPr>
            <w:r w:rsidRPr="005562FC">
              <w:rPr>
                <w:rFonts w:ascii="Garamond" w:hAnsi="Garamond"/>
                <w:b/>
                <w:bCs/>
                <w:szCs w:val="24"/>
              </w:rPr>
              <w:t xml:space="preserve">Uderzenie pioruna – uszkodzenie instalacji sygnalizacji pożaru </w:t>
            </w:r>
          </w:p>
          <w:p w14:paraId="0A405003" w14:textId="235F1577" w:rsidR="000B66C3" w:rsidRPr="005562FC" w:rsidRDefault="000B66C3" w:rsidP="00B502ED">
            <w:pPr>
              <w:pStyle w:val="Akapitzlist"/>
              <w:ind w:left="0"/>
              <w:rPr>
                <w:rFonts w:ascii="Garamond" w:hAnsi="Garamond"/>
                <w:szCs w:val="24"/>
              </w:rPr>
            </w:pPr>
            <w:r w:rsidRPr="005562FC">
              <w:rPr>
                <w:rFonts w:ascii="Garamond" w:hAnsi="Garamond"/>
                <w:szCs w:val="24"/>
              </w:rPr>
              <w:t>Szkoda powstała na wskutek wyładowań atmosferycznych mających miejsce w okolicy budynku, w skład którego wchodzi uszkodzona instalacja</w:t>
            </w:r>
          </w:p>
        </w:tc>
        <w:tc>
          <w:tcPr>
            <w:tcW w:w="990" w:type="pct"/>
          </w:tcPr>
          <w:p w14:paraId="604A36A4" w14:textId="74E55DEE" w:rsidR="00C23580" w:rsidRPr="005562FC" w:rsidRDefault="000B66C3" w:rsidP="00B502ED">
            <w:pPr>
              <w:pStyle w:val="Akapitzlist"/>
              <w:ind w:left="0"/>
              <w:rPr>
                <w:rFonts w:ascii="Garamond" w:hAnsi="Garamond"/>
                <w:bCs/>
                <w:szCs w:val="24"/>
              </w:rPr>
            </w:pPr>
            <w:r w:rsidRPr="005562FC">
              <w:rPr>
                <w:rFonts w:ascii="Garamond" w:hAnsi="Garamond"/>
                <w:bCs/>
                <w:szCs w:val="24"/>
              </w:rPr>
              <w:t>25.530,54</w:t>
            </w:r>
          </w:p>
        </w:tc>
      </w:tr>
    </w:tbl>
    <w:p w14:paraId="077CE43A" w14:textId="77777777" w:rsidR="00B502ED" w:rsidRPr="005562FC" w:rsidRDefault="00B502ED" w:rsidP="00B502ED">
      <w:pPr>
        <w:pStyle w:val="Akapitzlist"/>
        <w:ind w:left="0"/>
        <w:rPr>
          <w:rFonts w:ascii="Garamond" w:hAnsi="Garamond"/>
          <w:b/>
          <w:szCs w:val="24"/>
        </w:rPr>
      </w:pPr>
    </w:p>
    <w:p w14:paraId="695D73A5" w14:textId="132D7DC9" w:rsidR="007643D4" w:rsidRPr="005562FC" w:rsidRDefault="007643D4">
      <w:pPr>
        <w:widowControl/>
        <w:suppressAutoHyphens w:val="0"/>
        <w:spacing w:after="160" w:line="259" w:lineRule="auto"/>
        <w:rPr>
          <w:rFonts w:ascii="Garamond" w:eastAsia="Calibri" w:hAnsi="Garamond" w:cs="Times New Roman"/>
          <w:b/>
          <w:kern w:val="0"/>
          <w:lang w:eastAsia="pl-PL" w:bidi="ar-SA"/>
        </w:rPr>
      </w:pPr>
      <w:r w:rsidRPr="005562FC">
        <w:rPr>
          <w:rFonts w:ascii="Garamond" w:hAnsi="Garamond"/>
          <w:b/>
        </w:rPr>
        <w:br w:type="page"/>
      </w:r>
    </w:p>
    <w:p w14:paraId="29A83103" w14:textId="77777777" w:rsidR="000D13A1" w:rsidRPr="005562FC" w:rsidRDefault="00385DA3" w:rsidP="000D13A1">
      <w:pPr>
        <w:pStyle w:val="Akapitzlist"/>
        <w:numPr>
          <w:ilvl w:val="1"/>
          <w:numId w:val="8"/>
        </w:numPr>
        <w:spacing w:after="0"/>
        <w:ind w:left="426" w:hanging="437"/>
        <w:rPr>
          <w:rFonts w:ascii="Garamond" w:hAnsi="Garamond" w:cstheme="minorHAnsi"/>
          <w:b/>
          <w:szCs w:val="24"/>
        </w:rPr>
      </w:pPr>
      <w:r w:rsidRPr="005562FC">
        <w:rPr>
          <w:rFonts w:ascii="Garamond" w:hAnsi="Garamond" w:cstheme="minorHAnsi"/>
          <w:b/>
          <w:szCs w:val="24"/>
        </w:rPr>
        <w:lastRenderedPageBreak/>
        <w:t xml:space="preserve">PRZEDMIOT ZAMÓWIENIA: </w:t>
      </w:r>
      <w:r w:rsidR="000D13A1" w:rsidRPr="005562FC">
        <w:rPr>
          <w:rFonts w:ascii="Garamond" w:hAnsi="Garamond" w:cstheme="minorHAnsi"/>
          <w:b/>
          <w:szCs w:val="24"/>
        </w:rPr>
        <w:t>UBEZPIECZENIE MIENIA OD WSZYSTKCIH RYZYK, UBEZPIECZENIE SPRZĘTU ELEKTRONICZNEGO OD WSZYSTKICH RYZYK, UBEZPIECZENIE ODPOWIEDZIALNOŚCI CYWILNEJ Z TYTUŁU PROWADZONEJ DZIAŁALNOŚCI I POSIADANEGO MIENIA</w:t>
      </w:r>
    </w:p>
    <w:p w14:paraId="4E4D4E77" w14:textId="77777777" w:rsidR="000D13A1" w:rsidRPr="005562FC" w:rsidRDefault="000D13A1" w:rsidP="000D13A1">
      <w:pPr>
        <w:ind w:left="-11"/>
        <w:rPr>
          <w:rFonts w:ascii="Garamond" w:hAnsi="Garamond" w:cstheme="minorHAnsi"/>
          <w:sz w:val="22"/>
          <w:szCs w:val="22"/>
        </w:rPr>
      </w:pPr>
    </w:p>
    <w:p w14:paraId="64E306F9" w14:textId="77777777" w:rsidR="000D13A1" w:rsidRPr="005562FC" w:rsidRDefault="000D13A1" w:rsidP="000D13A1">
      <w:pPr>
        <w:ind w:left="-11"/>
        <w:rPr>
          <w:rFonts w:ascii="Garamond" w:hAnsi="Garamond" w:cstheme="minorHAnsi"/>
          <w:sz w:val="22"/>
          <w:szCs w:val="22"/>
        </w:rPr>
      </w:pPr>
    </w:p>
    <w:p w14:paraId="06EE06A6" w14:textId="77777777" w:rsidR="00182C7F" w:rsidRPr="005562FC" w:rsidRDefault="000D13A1" w:rsidP="00182C7F">
      <w:pPr>
        <w:pStyle w:val="Akapitzlist"/>
        <w:numPr>
          <w:ilvl w:val="0"/>
          <w:numId w:val="28"/>
        </w:numPr>
        <w:rPr>
          <w:rFonts w:ascii="Garamond" w:hAnsi="Garamond"/>
          <w:b/>
          <w:szCs w:val="24"/>
        </w:rPr>
      </w:pPr>
      <w:r w:rsidRPr="005562FC">
        <w:rPr>
          <w:rFonts w:ascii="Garamond" w:hAnsi="Garamond"/>
          <w:b/>
          <w:szCs w:val="24"/>
        </w:rPr>
        <w:t>Ubezpieczenie mienia od wszystkich ryzyk</w:t>
      </w:r>
    </w:p>
    <w:p w14:paraId="3346792D" w14:textId="77777777" w:rsidR="00182C7F" w:rsidRPr="005562FC" w:rsidRDefault="00182C7F" w:rsidP="00182C7F">
      <w:pPr>
        <w:pStyle w:val="Akapitzlist"/>
        <w:rPr>
          <w:rFonts w:ascii="Garamond" w:hAnsi="Garamond"/>
          <w:b/>
          <w:szCs w:val="24"/>
        </w:rPr>
      </w:pPr>
    </w:p>
    <w:p w14:paraId="7F360FD3" w14:textId="3AE221B9" w:rsidR="000D13A1" w:rsidRPr="005562FC" w:rsidRDefault="000D13A1" w:rsidP="00182C7F">
      <w:pPr>
        <w:pStyle w:val="Akapitzlist"/>
        <w:numPr>
          <w:ilvl w:val="1"/>
          <w:numId w:val="29"/>
        </w:numPr>
        <w:rPr>
          <w:rFonts w:ascii="Garamond" w:hAnsi="Garamond"/>
          <w:b/>
          <w:szCs w:val="24"/>
        </w:rPr>
      </w:pPr>
      <w:r w:rsidRPr="005562FC">
        <w:rPr>
          <w:rFonts w:ascii="Garamond" w:hAnsi="Garamond" w:cs="Arial"/>
          <w:b/>
        </w:rPr>
        <w:t>Przedmiot ubezpieczenia / suma ubezpieczenia: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1"/>
        <w:gridCol w:w="1887"/>
        <w:gridCol w:w="2157"/>
        <w:gridCol w:w="2157"/>
      </w:tblGrid>
      <w:tr w:rsidR="00512801" w:rsidRPr="005562FC" w14:paraId="25066FB7" w14:textId="77777777" w:rsidTr="00512801">
        <w:tc>
          <w:tcPr>
            <w:tcW w:w="1579" w:type="pct"/>
            <w:shd w:val="clear" w:color="auto" w:fill="auto"/>
            <w:vAlign w:val="center"/>
          </w:tcPr>
          <w:p w14:paraId="72E0C249" w14:textId="77777777" w:rsidR="00512801" w:rsidRPr="005562FC" w:rsidRDefault="00512801" w:rsidP="00137D9F">
            <w:pPr>
              <w:spacing w:line="276" w:lineRule="auto"/>
              <w:jc w:val="center"/>
              <w:rPr>
                <w:rFonts w:ascii="Garamond" w:hAnsi="Garamond" w:cstheme="minorHAnsi"/>
                <w:b/>
              </w:rPr>
            </w:pPr>
            <w:r w:rsidRPr="005562FC">
              <w:rPr>
                <w:rFonts w:ascii="Garamond" w:hAnsi="Garamond" w:cstheme="minorHAnsi"/>
                <w:b/>
              </w:rPr>
              <w:t>Przedmiot ubezpieczenia</w:t>
            </w:r>
          </w:p>
        </w:tc>
        <w:tc>
          <w:tcPr>
            <w:tcW w:w="1041" w:type="pct"/>
            <w:shd w:val="clear" w:color="auto" w:fill="auto"/>
            <w:vAlign w:val="center"/>
          </w:tcPr>
          <w:p w14:paraId="338A6DDF" w14:textId="77777777" w:rsidR="00512801" w:rsidRPr="005562FC" w:rsidRDefault="00512801" w:rsidP="00137D9F">
            <w:pPr>
              <w:spacing w:line="276" w:lineRule="auto"/>
              <w:jc w:val="center"/>
              <w:rPr>
                <w:rFonts w:ascii="Garamond" w:hAnsi="Garamond" w:cstheme="minorHAnsi"/>
                <w:b/>
              </w:rPr>
            </w:pPr>
            <w:r w:rsidRPr="005562FC">
              <w:rPr>
                <w:rFonts w:ascii="Garamond" w:hAnsi="Garamond" w:cstheme="minorHAnsi"/>
                <w:b/>
              </w:rPr>
              <w:t>System ubezpieczenia</w:t>
            </w:r>
          </w:p>
        </w:tc>
        <w:tc>
          <w:tcPr>
            <w:tcW w:w="1190" w:type="pct"/>
            <w:shd w:val="clear" w:color="auto" w:fill="auto"/>
            <w:vAlign w:val="center"/>
          </w:tcPr>
          <w:p w14:paraId="60A5C785" w14:textId="77777777" w:rsidR="00512801" w:rsidRPr="005562FC" w:rsidRDefault="00512801" w:rsidP="00137D9F">
            <w:pPr>
              <w:spacing w:line="276" w:lineRule="auto"/>
              <w:jc w:val="center"/>
              <w:rPr>
                <w:rFonts w:ascii="Garamond" w:hAnsi="Garamond" w:cstheme="minorHAnsi"/>
                <w:b/>
              </w:rPr>
            </w:pPr>
            <w:r w:rsidRPr="005562FC">
              <w:rPr>
                <w:rFonts w:ascii="Garamond" w:hAnsi="Garamond" w:cstheme="minorHAnsi"/>
                <w:b/>
              </w:rPr>
              <w:t>Wartość sumy ubezpieczenia</w:t>
            </w:r>
          </w:p>
        </w:tc>
        <w:tc>
          <w:tcPr>
            <w:tcW w:w="1190" w:type="pct"/>
            <w:shd w:val="clear" w:color="auto" w:fill="auto"/>
            <w:vAlign w:val="center"/>
          </w:tcPr>
          <w:p w14:paraId="52E42C68" w14:textId="77777777" w:rsidR="00512801" w:rsidRPr="005562FC" w:rsidRDefault="00512801" w:rsidP="00137D9F">
            <w:pPr>
              <w:spacing w:line="276" w:lineRule="auto"/>
              <w:jc w:val="center"/>
              <w:rPr>
                <w:rFonts w:ascii="Garamond" w:hAnsi="Garamond" w:cstheme="minorHAnsi"/>
                <w:b/>
              </w:rPr>
            </w:pPr>
          </w:p>
          <w:p w14:paraId="16886BA0" w14:textId="7A630EBA" w:rsidR="00512801" w:rsidRPr="005562FC" w:rsidRDefault="00512801" w:rsidP="00137D9F">
            <w:pPr>
              <w:spacing w:line="276" w:lineRule="auto"/>
              <w:jc w:val="center"/>
              <w:rPr>
                <w:rFonts w:ascii="Garamond" w:hAnsi="Garamond" w:cstheme="minorHAnsi"/>
                <w:b/>
              </w:rPr>
            </w:pPr>
            <w:r w:rsidRPr="005562FC">
              <w:rPr>
                <w:rFonts w:ascii="Garamond" w:hAnsi="Garamond" w:cstheme="minorHAnsi"/>
                <w:b/>
              </w:rPr>
              <w:t xml:space="preserve">Suma ubezpieczenia </w:t>
            </w:r>
            <w:r w:rsidRPr="005562FC">
              <w:rPr>
                <w:rFonts w:ascii="Garamond" w:hAnsi="Garamond" w:cstheme="minorHAnsi"/>
                <w:b/>
              </w:rPr>
              <w:br/>
              <w:t>[</w:t>
            </w:r>
            <w:r w:rsidR="0032265A" w:rsidRPr="005562FC">
              <w:rPr>
                <w:rFonts w:ascii="Garamond" w:hAnsi="Garamond" w:cstheme="minorHAnsi"/>
                <w:b/>
              </w:rPr>
              <w:t>PLN</w:t>
            </w:r>
            <w:r w:rsidRPr="005562FC">
              <w:rPr>
                <w:rFonts w:ascii="Garamond" w:hAnsi="Garamond" w:cstheme="minorHAnsi"/>
                <w:b/>
              </w:rPr>
              <w:t>]</w:t>
            </w:r>
          </w:p>
          <w:p w14:paraId="0A958470" w14:textId="77777777" w:rsidR="00512801" w:rsidRPr="005562FC" w:rsidRDefault="00512801" w:rsidP="00137D9F">
            <w:pPr>
              <w:spacing w:line="276" w:lineRule="auto"/>
              <w:jc w:val="center"/>
              <w:rPr>
                <w:rFonts w:ascii="Garamond" w:hAnsi="Garamond" w:cstheme="minorHAnsi"/>
                <w:b/>
              </w:rPr>
            </w:pPr>
          </w:p>
        </w:tc>
      </w:tr>
      <w:tr w:rsidR="00512801" w:rsidRPr="005562FC" w14:paraId="16498AC0" w14:textId="77777777" w:rsidTr="00512801">
        <w:trPr>
          <w:trHeight w:val="148"/>
        </w:trPr>
        <w:tc>
          <w:tcPr>
            <w:tcW w:w="1579" w:type="pct"/>
            <w:shd w:val="clear" w:color="auto" w:fill="auto"/>
            <w:vAlign w:val="center"/>
          </w:tcPr>
          <w:p w14:paraId="02F88DB6" w14:textId="511B9C7B" w:rsidR="00512801" w:rsidRPr="005562FC" w:rsidRDefault="00512801" w:rsidP="00137D9F">
            <w:pPr>
              <w:spacing w:line="276" w:lineRule="auto"/>
              <w:jc w:val="both"/>
              <w:rPr>
                <w:rFonts w:ascii="Garamond" w:hAnsi="Garamond" w:cstheme="minorHAnsi"/>
              </w:rPr>
            </w:pPr>
            <w:r w:rsidRPr="005562FC">
              <w:rPr>
                <w:rFonts w:ascii="Garamond" w:hAnsi="Garamond" w:cstheme="minorHAnsi"/>
              </w:rPr>
              <w:t xml:space="preserve">Budynki i budowle*   </w:t>
            </w:r>
          </w:p>
        </w:tc>
        <w:tc>
          <w:tcPr>
            <w:tcW w:w="1041" w:type="pct"/>
            <w:shd w:val="clear" w:color="auto" w:fill="auto"/>
            <w:vAlign w:val="center"/>
          </w:tcPr>
          <w:p w14:paraId="14612482" w14:textId="77777777" w:rsidR="00512801" w:rsidRPr="005562FC" w:rsidRDefault="00512801" w:rsidP="00137D9F">
            <w:pPr>
              <w:spacing w:line="276" w:lineRule="auto"/>
              <w:jc w:val="center"/>
              <w:rPr>
                <w:rFonts w:ascii="Garamond" w:hAnsi="Garamond" w:cstheme="minorHAnsi"/>
              </w:rPr>
            </w:pPr>
            <w:r w:rsidRPr="005562FC">
              <w:rPr>
                <w:rFonts w:ascii="Garamond" w:hAnsi="Garamond" w:cstheme="minorHAnsi"/>
              </w:rPr>
              <w:t>Sumy stałe</w:t>
            </w:r>
          </w:p>
        </w:tc>
        <w:tc>
          <w:tcPr>
            <w:tcW w:w="1190" w:type="pct"/>
            <w:shd w:val="clear" w:color="auto" w:fill="auto"/>
            <w:vAlign w:val="center"/>
          </w:tcPr>
          <w:p w14:paraId="6DC25B34" w14:textId="77777777" w:rsidR="00512801" w:rsidRPr="005562FC" w:rsidRDefault="00512801" w:rsidP="00137D9F">
            <w:pPr>
              <w:spacing w:line="276" w:lineRule="auto"/>
              <w:jc w:val="center"/>
              <w:rPr>
                <w:rFonts w:ascii="Garamond" w:hAnsi="Garamond" w:cstheme="minorHAnsi"/>
              </w:rPr>
            </w:pPr>
            <w:r w:rsidRPr="005562FC">
              <w:rPr>
                <w:rFonts w:ascii="Garamond" w:hAnsi="Garamond" w:cstheme="minorHAnsi"/>
              </w:rPr>
              <w:t xml:space="preserve">Księgowa Brutto </w:t>
            </w:r>
          </w:p>
        </w:tc>
        <w:tc>
          <w:tcPr>
            <w:tcW w:w="1190" w:type="pct"/>
            <w:shd w:val="clear" w:color="auto" w:fill="auto"/>
            <w:vAlign w:val="center"/>
          </w:tcPr>
          <w:p w14:paraId="5431D1C6" w14:textId="52820583" w:rsidR="00512801" w:rsidRPr="005562FC" w:rsidRDefault="00512801" w:rsidP="00137D9F">
            <w:pPr>
              <w:spacing w:line="276" w:lineRule="auto"/>
              <w:jc w:val="right"/>
              <w:rPr>
                <w:rFonts w:ascii="Garamond" w:hAnsi="Garamond" w:cstheme="minorHAnsi"/>
              </w:rPr>
            </w:pPr>
            <w:r w:rsidRPr="005562FC">
              <w:rPr>
                <w:rFonts w:ascii="Garamond" w:hAnsi="Garamond" w:cstheme="minorHAnsi"/>
              </w:rPr>
              <w:t>118.064.594,20</w:t>
            </w:r>
          </w:p>
        </w:tc>
      </w:tr>
      <w:tr w:rsidR="000D32BB" w:rsidRPr="005562FC" w14:paraId="771C3AF2" w14:textId="77777777" w:rsidTr="00512801">
        <w:tc>
          <w:tcPr>
            <w:tcW w:w="1579" w:type="pct"/>
            <w:shd w:val="clear" w:color="auto" w:fill="auto"/>
            <w:vAlign w:val="center"/>
          </w:tcPr>
          <w:p w14:paraId="6495DFA8" w14:textId="55379529" w:rsidR="000D32BB" w:rsidRPr="005562FC" w:rsidRDefault="000D32BB" w:rsidP="00137D9F">
            <w:pPr>
              <w:spacing w:line="276" w:lineRule="auto"/>
              <w:rPr>
                <w:rFonts w:ascii="Garamond" w:hAnsi="Garamond" w:cstheme="minorHAnsi"/>
              </w:rPr>
            </w:pPr>
            <w:r w:rsidRPr="005562FC">
              <w:rPr>
                <w:rFonts w:ascii="Garamond" w:hAnsi="Garamond" w:cstheme="minorHAnsi"/>
              </w:rPr>
              <w:t xml:space="preserve">Instalacja fotowoltaiczna </w:t>
            </w:r>
          </w:p>
        </w:tc>
        <w:tc>
          <w:tcPr>
            <w:tcW w:w="1041" w:type="pct"/>
            <w:shd w:val="clear" w:color="auto" w:fill="auto"/>
            <w:vAlign w:val="center"/>
          </w:tcPr>
          <w:p w14:paraId="64B22F8F" w14:textId="41F8BCF1" w:rsidR="000D32BB" w:rsidRPr="005562FC" w:rsidRDefault="000D32BB" w:rsidP="00137D9F">
            <w:pPr>
              <w:spacing w:line="276" w:lineRule="auto"/>
              <w:jc w:val="center"/>
              <w:rPr>
                <w:rFonts w:ascii="Garamond" w:hAnsi="Garamond" w:cstheme="minorHAnsi"/>
              </w:rPr>
            </w:pPr>
            <w:r w:rsidRPr="005562FC">
              <w:rPr>
                <w:rFonts w:ascii="Garamond" w:hAnsi="Garamond" w:cstheme="minorHAnsi"/>
              </w:rPr>
              <w:t xml:space="preserve">Sumy stałe </w:t>
            </w:r>
          </w:p>
        </w:tc>
        <w:tc>
          <w:tcPr>
            <w:tcW w:w="1190" w:type="pct"/>
            <w:shd w:val="clear" w:color="auto" w:fill="auto"/>
            <w:vAlign w:val="center"/>
          </w:tcPr>
          <w:p w14:paraId="22D760A2" w14:textId="56F42558" w:rsidR="000D32BB" w:rsidRPr="005562FC" w:rsidRDefault="000D32BB" w:rsidP="00137D9F">
            <w:pPr>
              <w:spacing w:line="276" w:lineRule="auto"/>
              <w:jc w:val="center"/>
              <w:rPr>
                <w:rFonts w:ascii="Garamond" w:hAnsi="Garamond" w:cstheme="minorHAnsi"/>
              </w:rPr>
            </w:pPr>
            <w:r w:rsidRPr="005562FC">
              <w:rPr>
                <w:rFonts w:ascii="Garamond" w:hAnsi="Garamond" w:cstheme="minorHAnsi"/>
              </w:rPr>
              <w:t>Odtworzeniowa</w:t>
            </w:r>
          </w:p>
        </w:tc>
        <w:tc>
          <w:tcPr>
            <w:tcW w:w="1190" w:type="pct"/>
            <w:shd w:val="clear" w:color="auto" w:fill="auto"/>
            <w:vAlign w:val="center"/>
          </w:tcPr>
          <w:p w14:paraId="3BA2FEF8" w14:textId="03C2A1E6" w:rsidR="000D32BB" w:rsidRPr="005562FC" w:rsidRDefault="000D32BB" w:rsidP="00137D9F">
            <w:pPr>
              <w:spacing w:line="276" w:lineRule="auto"/>
              <w:jc w:val="right"/>
              <w:rPr>
                <w:rFonts w:ascii="Garamond" w:hAnsi="Garamond" w:cstheme="minorHAnsi"/>
              </w:rPr>
            </w:pPr>
            <w:r w:rsidRPr="005562FC">
              <w:rPr>
                <w:rFonts w:ascii="Garamond" w:hAnsi="Garamond" w:cstheme="minorHAnsi"/>
              </w:rPr>
              <w:t>54.252,29</w:t>
            </w:r>
          </w:p>
        </w:tc>
      </w:tr>
      <w:tr w:rsidR="000D32BB" w:rsidRPr="005562FC" w14:paraId="20FFCE9A" w14:textId="77777777" w:rsidTr="00512801">
        <w:tc>
          <w:tcPr>
            <w:tcW w:w="1579" w:type="pct"/>
            <w:shd w:val="clear" w:color="auto" w:fill="auto"/>
            <w:vAlign w:val="center"/>
          </w:tcPr>
          <w:p w14:paraId="2B955638" w14:textId="2F2ED4D5" w:rsidR="000D32BB" w:rsidRPr="005562FC" w:rsidRDefault="000D32BB" w:rsidP="00137D9F">
            <w:pPr>
              <w:spacing w:line="276" w:lineRule="auto"/>
              <w:rPr>
                <w:rFonts w:ascii="Garamond" w:hAnsi="Garamond" w:cstheme="minorHAnsi"/>
              </w:rPr>
            </w:pPr>
            <w:r w:rsidRPr="005562FC">
              <w:rPr>
                <w:rFonts w:ascii="Garamond" w:hAnsi="Garamond" w:cstheme="minorHAnsi"/>
              </w:rPr>
              <w:t xml:space="preserve">Księgozbiory </w:t>
            </w:r>
          </w:p>
        </w:tc>
        <w:tc>
          <w:tcPr>
            <w:tcW w:w="1041" w:type="pct"/>
            <w:shd w:val="clear" w:color="auto" w:fill="auto"/>
            <w:vAlign w:val="center"/>
          </w:tcPr>
          <w:p w14:paraId="1B195DEA" w14:textId="687DAAEC" w:rsidR="000D32BB" w:rsidRPr="005562FC" w:rsidRDefault="000D32BB" w:rsidP="00137D9F">
            <w:pPr>
              <w:spacing w:line="276" w:lineRule="auto"/>
              <w:jc w:val="center"/>
              <w:rPr>
                <w:rFonts w:ascii="Garamond" w:hAnsi="Garamond" w:cstheme="minorHAnsi"/>
              </w:rPr>
            </w:pPr>
            <w:r w:rsidRPr="005562FC">
              <w:rPr>
                <w:rFonts w:ascii="Garamond" w:hAnsi="Garamond" w:cstheme="minorHAnsi"/>
              </w:rPr>
              <w:t>Sumy stałe</w:t>
            </w:r>
          </w:p>
        </w:tc>
        <w:tc>
          <w:tcPr>
            <w:tcW w:w="1190" w:type="pct"/>
            <w:shd w:val="clear" w:color="auto" w:fill="auto"/>
            <w:vAlign w:val="center"/>
          </w:tcPr>
          <w:p w14:paraId="37349CFF" w14:textId="50FDA308" w:rsidR="000D32BB" w:rsidRPr="005562FC" w:rsidRDefault="000D32BB" w:rsidP="00137D9F">
            <w:pPr>
              <w:spacing w:line="276" w:lineRule="auto"/>
              <w:jc w:val="center"/>
              <w:rPr>
                <w:rFonts w:ascii="Garamond" w:hAnsi="Garamond" w:cstheme="minorHAnsi"/>
              </w:rPr>
            </w:pPr>
            <w:r w:rsidRPr="005562FC">
              <w:rPr>
                <w:rFonts w:ascii="Garamond" w:hAnsi="Garamond" w:cstheme="minorHAnsi"/>
              </w:rPr>
              <w:t>Księgowa brutto</w:t>
            </w:r>
          </w:p>
        </w:tc>
        <w:tc>
          <w:tcPr>
            <w:tcW w:w="1190" w:type="pct"/>
            <w:shd w:val="clear" w:color="auto" w:fill="auto"/>
            <w:vAlign w:val="center"/>
          </w:tcPr>
          <w:p w14:paraId="7877A4F2" w14:textId="301441F4" w:rsidR="000D32BB" w:rsidRPr="005562FC" w:rsidRDefault="00770062" w:rsidP="00137D9F">
            <w:pPr>
              <w:spacing w:line="276" w:lineRule="auto"/>
              <w:jc w:val="right"/>
              <w:rPr>
                <w:rFonts w:ascii="Garamond" w:hAnsi="Garamond" w:cstheme="minorHAnsi"/>
              </w:rPr>
            </w:pPr>
            <w:r w:rsidRPr="00770062">
              <w:rPr>
                <w:rFonts w:ascii="Garamond" w:hAnsi="Garamond" w:cstheme="minorHAnsi"/>
              </w:rPr>
              <w:t>1.614.000,00</w:t>
            </w:r>
          </w:p>
        </w:tc>
      </w:tr>
      <w:tr w:rsidR="00512801" w:rsidRPr="005562FC" w14:paraId="765D8371" w14:textId="77777777" w:rsidTr="00512801">
        <w:tc>
          <w:tcPr>
            <w:tcW w:w="1579" w:type="pct"/>
            <w:shd w:val="clear" w:color="auto" w:fill="auto"/>
            <w:vAlign w:val="center"/>
          </w:tcPr>
          <w:p w14:paraId="1E5C97DB" w14:textId="2186C736" w:rsidR="00512801" w:rsidRPr="005562FC" w:rsidRDefault="00512801" w:rsidP="00137D9F">
            <w:pPr>
              <w:spacing w:line="276" w:lineRule="auto"/>
              <w:rPr>
                <w:rFonts w:ascii="Garamond" w:hAnsi="Garamond" w:cstheme="minorHAnsi"/>
              </w:rPr>
            </w:pPr>
            <w:r w:rsidRPr="005562FC">
              <w:rPr>
                <w:rFonts w:ascii="Garamond" w:hAnsi="Garamond" w:cstheme="minorHAnsi"/>
              </w:rPr>
              <w:t>Maszyny, urządzenia, wyposażenie,  środki trwałe, niskocenne składniki majątku, sprzęt elektroniczny nie ujęty w ubezpieczeniu sprzętu elektronicznego od wszystkich ryzyk</w:t>
            </w:r>
          </w:p>
        </w:tc>
        <w:tc>
          <w:tcPr>
            <w:tcW w:w="1041" w:type="pct"/>
            <w:shd w:val="clear" w:color="auto" w:fill="auto"/>
            <w:vAlign w:val="center"/>
          </w:tcPr>
          <w:p w14:paraId="613A778F" w14:textId="77777777" w:rsidR="00512801" w:rsidRPr="005562FC" w:rsidRDefault="00512801" w:rsidP="00137D9F">
            <w:pPr>
              <w:spacing w:line="276" w:lineRule="auto"/>
              <w:jc w:val="center"/>
              <w:rPr>
                <w:rFonts w:ascii="Garamond" w:hAnsi="Garamond" w:cstheme="minorHAnsi"/>
              </w:rPr>
            </w:pPr>
            <w:r w:rsidRPr="005562FC">
              <w:rPr>
                <w:rFonts w:ascii="Garamond" w:hAnsi="Garamond" w:cstheme="minorHAnsi"/>
              </w:rPr>
              <w:t>Sumy stałe</w:t>
            </w:r>
          </w:p>
        </w:tc>
        <w:tc>
          <w:tcPr>
            <w:tcW w:w="1190" w:type="pct"/>
            <w:shd w:val="clear" w:color="auto" w:fill="auto"/>
            <w:vAlign w:val="center"/>
          </w:tcPr>
          <w:p w14:paraId="1B09A256" w14:textId="77777777" w:rsidR="00512801" w:rsidRPr="005562FC" w:rsidRDefault="00512801" w:rsidP="00137D9F">
            <w:pPr>
              <w:spacing w:line="276" w:lineRule="auto"/>
              <w:jc w:val="center"/>
              <w:rPr>
                <w:rFonts w:ascii="Garamond" w:hAnsi="Garamond" w:cstheme="minorHAnsi"/>
              </w:rPr>
            </w:pPr>
            <w:r w:rsidRPr="005562FC">
              <w:rPr>
                <w:rFonts w:ascii="Garamond" w:hAnsi="Garamond" w:cstheme="minorHAnsi"/>
              </w:rPr>
              <w:t>Księgowa brutto</w:t>
            </w:r>
          </w:p>
        </w:tc>
        <w:tc>
          <w:tcPr>
            <w:tcW w:w="1190" w:type="pct"/>
            <w:shd w:val="clear" w:color="auto" w:fill="auto"/>
            <w:vAlign w:val="center"/>
          </w:tcPr>
          <w:p w14:paraId="5BA57A9B" w14:textId="585A058F" w:rsidR="00512801" w:rsidRPr="005562FC" w:rsidRDefault="00512801" w:rsidP="00137D9F">
            <w:pPr>
              <w:spacing w:line="276" w:lineRule="auto"/>
              <w:jc w:val="right"/>
              <w:rPr>
                <w:rFonts w:ascii="Garamond" w:hAnsi="Garamond" w:cstheme="minorHAnsi"/>
              </w:rPr>
            </w:pPr>
            <w:r w:rsidRPr="005562FC">
              <w:rPr>
                <w:rFonts w:ascii="Garamond" w:hAnsi="Garamond" w:cstheme="minorHAnsi"/>
              </w:rPr>
              <w:t>16.799.460,09</w:t>
            </w:r>
          </w:p>
        </w:tc>
      </w:tr>
      <w:tr w:rsidR="00512801" w:rsidRPr="005562FC" w14:paraId="0A8131D0" w14:textId="77777777" w:rsidTr="00512801">
        <w:tc>
          <w:tcPr>
            <w:tcW w:w="1579" w:type="pct"/>
            <w:shd w:val="clear" w:color="auto" w:fill="auto"/>
            <w:vAlign w:val="center"/>
          </w:tcPr>
          <w:p w14:paraId="61CD6842" w14:textId="77777777" w:rsidR="00512801" w:rsidRPr="005562FC" w:rsidRDefault="00512801" w:rsidP="00137D9F">
            <w:pPr>
              <w:snapToGrid w:val="0"/>
              <w:spacing w:line="276" w:lineRule="auto"/>
              <w:jc w:val="both"/>
              <w:rPr>
                <w:rFonts w:ascii="Garamond" w:hAnsi="Garamond" w:cstheme="minorHAnsi"/>
              </w:rPr>
            </w:pPr>
            <w:r w:rsidRPr="005562FC">
              <w:rPr>
                <w:rFonts w:ascii="Garamond" w:hAnsi="Garamond" w:cstheme="minorHAnsi"/>
              </w:rPr>
              <w:t xml:space="preserve">Niskocenne składniki majątku </w:t>
            </w:r>
          </w:p>
        </w:tc>
        <w:tc>
          <w:tcPr>
            <w:tcW w:w="1041" w:type="pct"/>
            <w:shd w:val="clear" w:color="auto" w:fill="auto"/>
            <w:vAlign w:val="center"/>
          </w:tcPr>
          <w:p w14:paraId="2025A9B5" w14:textId="4677880A" w:rsidR="00512801" w:rsidRPr="005562FC" w:rsidRDefault="00D81E8A" w:rsidP="00137D9F">
            <w:pPr>
              <w:spacing w:line="276" w:lineRule="auto"/>
              <w:jc w:val="center"/>
              <w:rPr>
                <w:rFonts w:ascii="Garamond" w:hAnsi="Garamond" w:cstheme="minorHAnsi"/>
              </w:rPr>
            </w:pPr>
            <w:r w:rsidRPr="005562FC">
              <w:rPr>
                <w:rFonts w:ascii="Garamond" w:hAnsi="Garamond" w:cstheme="minorHAnsi"/>
              </w:rPr>
              <w:t>Sumy stałe</w:t>
            </w:r>
          </w:p>
        </w:tc>
        <w:tc>
          <w:tcPr>
            <w:tcW w:w="1190" w:type="pct"/>
            <w:shd w:val="clear" w:color="auto" w:fill="auto"/>
            <w:vAlign w:val="center"/>
          </w:tcPr>
          <w:p w14:paraId="5FEC56A6" w14:textId="58F78C8C" w:rsidR="00512801" w:rsidRPr="005562FC" w:rsidRDefault="00DD25DA" w:rsidP="00137D9F">
            <w:pPr>
              <w:spacing w:line="276" w:lineRule="auto"/>
              <w:jc w:val="center"/>
              <w:rPr>
                <w:rFonts w:ascii="Garamond" w:hAnsi="Garamond" w:cstheme="minorHAnsi"/>
              </w:rPr>
            </w:pPr>
            <w:r w:rsidRPr="005562FC">
              <w:rPr>
                <w:rFonts w:ascii="Garamond" w:hAnsi="Garamond" w:cstheme="minorHAnsi"/>
              </w:rPr>
              <w:t>Księgowa brutto</w:t>
            </w:r>
          </w:p>
        </w:tc>
        <w:tc>
          <w:tcPr>
            <w:tcW w:w="1190" w:type="pct"/>
            <w:shd w:val="clear" w:color="auto" w:fill="auto"/>
            <w:vAlign w:val="center"/>
          </w:tcPr>
          <w:p w14:paraId="08C50C9A" w14:textId="1D6F947D" w:rsidR="00512801" w:rsidRPr="005562FC" w:rsidRDefault="00D81E8A" w:rsidP="00137D9F">
            <w:pPr>
              <w:spacing w:line="276" w:lineRule="auto"/>
              <w:jc w:val="right"/>
              <w:rPr>
                <w:rFonts w:ascii="Garamond" w:hAnsi="Garamond" w:cstheme="minorHAnsi"/>
              </w:rPr>
            </w:pPr>
            <w:r w:rsidRPr="005562FC">
              <w:rPr>
                <w:rFonts w:ascii="Garamond" w:hAnsi="Garamond" w:cstheme="minorHAnsi"/>
              </w:rPr>
              <w:t>2.156.984,82</w:t>
            </w:r>
          </w:p>
        </w:tc>
      </w:tr>
      <w:tr w:rsidR="00512801" w:rsidRPr="005562FC" w14:paraId="39073E07" w14:textId="77777777" w:rsidTr="00512801">
        <w:tc>
          <w:tcPr>
            <w:tcW w:w="1579" w:type="pct"/>
            <w:shd w:val="clear" w:color="auto" w:fill="auto"/>
            <w:vAlign w:val="center"/>
          </w:tcPr>
          <w:p w14:paraId="19609F14" w14:textId="77777777" w:rsidR="00512801" w:rsidRPr="005562FC" w:rsidRDefault="00512801" w:rsidP="00137D9F">
            <w:pPr>
              <w:snapToGrid w:val="0"/>
              <w:spacing w:line="276" w:lineRule="auto"/>
              <w:jc w:val="both"/>
              <w:rPr>
                <w:rFonts w:ascii="Garamond" w:hAnsi="Garamond" w:cstheme="minorHAnsi"/>
              </w:rPr>
            </w:pPr>
            <w:r w:rsidRPr="005562FC">
              <w:rPr>
                <w:rFonts w:ascii="Garamond" w:hAnsi="Garamond" w:cstheme="minorHAnsi"/>
              </w:rPr>
              <w:t>Mienie pracownicze</w:t>
            </w:r>
          </w:p>
        </w:tc>
        <w:tc>
          <w:tcPr>
            <w:tcW w:w="1041" w:type="pct"/>
            <w:shd w:val="clear" w:color="auto" w:fill="auto"/>
            <w:vAlign w:val="center"/>
          </w:tcPr>
          <w:p w14:paraId="2AC383AE" w14:textId="77777777" w:rsidR="00512801" w:rsidRPr="005562FC" w:rsidRDefault="00512801" w:rsidP="00137D9F">
            <w:pPr>
              <w:spacing w:line="276" w:lineRule="auto"/>
              <w:jc w:val="center"/>
              <w:rPr>
                <w:rFonts w:ascii="Garamond" w:hAnsi="Garamond" w:cstheme="minorHAnsi"/>
              </w:rPr>
            </w:pPr>
            <w:r w:rsidRPr="005562FC">
              <w:rPr>
                <w:rFonts w:ascii="Garamond" w:hAnsi="Garamond" w:cstheme="minorHAnsi"/>
              </w:rPr>
              <w:t>Pierwsze ryzyko</w:t>
            </w:r>
          </w:p>
        </w:tc>
        <w:tc>
          <w:tcPr>
            <w:tcW w:w="1190" w:type="pct"/>
            <w:shd w:val="clear" w:color="auto" w:fill="auto"/>
            <w:vAlign w:val="center"/>
          </w:tcPr>
          <w:p w14:paraId="299F73A4" w14:textId="30A2A520" w:rsidR="00512801" w:rsidRPr="005562FC" w:rsidRDefault="00D81E8A" w:rsidP="00137D9F">
            <w:pPr>
              <w:spacing w:line="276" w:lineRule="auto"/>
              <w:jc w:val="center"/>
              <w:rPr>
                <w:rFonts w:ascii="Garamond" w:hAnsi="Garamond" w:cstheme="minorHAnsi"/>
                <w:i/>
                <w:iCs/>
              </w:rPr>
            </w:pPr>
            <w:r w:rsidRPr="00443AB3">
              <w:rPr>
                <w:rFonts w:ascii="Garamond" w:hAnsi="Garamond" w:cstheme="minorHAnsi"/>
              </w:rPr>
              <w:t>Rzeczywista</w:t>
            </w:r>
          </w:p>
        </w:tc>
        <w:tc>
          <w:tcPr>
            <w:tcW w:w="1190" w:type="pct"/>
            <w:shd w:val="clear" w:color="auto" w:fill="auto"/>
            <w:vAlign w:val="center"/>
          </w:tcPr>
          <w:p w14:paraId="652434B7" w14:textId="1083CEC6" w:rsidR="00512801" w:rsidRPr="005562FC" w:rsidRDefault="00D81E8A" w:rsidP="00137D9F">
            <w:pPr>
              <w:spacing w:line="276" w:lineRule="auto"/>
              <w:jc w:val="right"/>
              <w:rPr>
                <w:rFonts w:ascii="Garamond" w:hAnsi="Garamond" w:cstheme="minorHAnsi"/>
              </w:rPr>
            </w:pPr>
            <w:r w:rsidRPr="005562FC">
              <w:rPr>
                <w:rFonts w:ascii="Garamond" w:hAnsi="Garamond" w:cstheme="minorHAnsi"/>
              </w:rPr>
              <w:t>5</w:t>
            </w:r>
            <w:r w:rsidR="00512801" w:rsidRPr="005562FC">
              <w:rPr>
                <w:rFonts w:ascii="Garamond" w:hAnsi="Garamond" w:cstheme="minorHAnsi"/>
              </w:rPr>
              <w:t>00</w:t>
            </w:r>
            <w:r w:rsidRPr="005562FC">
              <w:rPr>
                <w:rFonts w:ascii="Garamond" w:hAnsi="Garamond" w:cstheme="minorHAnsi"/>
              </w:rPr>
              <w:t>.</w:t>
            </w:r>
            <w:r w:rsidR="00512801" w:rsidRPr="005562FC">
              <w:rPr>
                <w:rFonts w:ascii="Garamond" w:hAnsi="Garamond" w:cstheme="minorHAnsi"/>
              </w:rPr>
              <w:t>000,00</w:t>
            </w:r>
          </w:p>
        </w:tc>
      </w:tr>
      <w:tr w:rsidR="00512801" w:rsidRPr="005562FC" w14:paraId="122FED17" w14:textId="77777777" w:rsidTr="00512801">
        <w:tc>
          <w:tcPr>
            <w:tcW w:w="1579" w:type="pct"/>
            <w:shd w:val="clear" w:color="auto" w:fill="auto"/>
            <w:vAlign w:val="center"/>
          </w:tcPr>
          <w:p w14:paraId="56D432E0" w14:textId="77777777" w:rsidR="00512801" w:rsidRPr="005562FC" w:rsidRDefault="00512801" w:rsidP="00137D9F">
            <w:pPr>
              <w:snapToGrid w:val="0"/>
              <w:spacing w:line="276" w:lineRule="auto"/>
              <w:jc w:val="both"/>
              <w:rPr>
                <w:rFonts w:ascii="Garamond" w:hAnsi="Garamond" w:cstheme="minorHAnsi"/>
              </w:rPr>
            </w:pPr>
            <w:r w:rsidRPr="005562FC">
              <w:rPr>
                <w:rFonts w:ascii="Garamond" w:hAnsi="Garamond" w:cstheme="minorHAnsi"/>
              </w:rPr>
              <w:t>Mienie osób trzecich – środki trwałe, maszyny, urządzenia, inne mienie</w:t>
            </w:r>
          </w:p>
        </w:tc>
        <w:tc>
          <w:tcPr>
            <w:tcW w:w="1041" w:type="pct"/>
            <w:shd w:val="clear" w:color="auto" w:fill="auto"/>
            <w:vAlign w:val="center"/>
          </w:tcPr>
          <w:p w14:paraId="25B09AE9" w14:textId="398F8B79" w:rsidR="00D81E8A" w:rsidRPr="006F04EF" w:rsidRDefault="00512801" w:rsidP="006F04EF">
            <w:pPr>
              <w:spacing w:line="276" w:lineRule="auto"/>
              <w:jc w:val="center"/>
              <w:rPr>
                <w:rFonts w:ascii="Garamond" w:hAnsi="Garamond" w:cstheme="minorHAnsi"/>
                <w:color w:val="FF0000"/>
              </w:rPr>
            </w:pPr>
            <w:r w:rsidRPr="006F04EF">
              <w:rPr>
                <w:rFonts w:ascii="Garamond" w:hAnsi="Garamond" w:cstheme="minorHAnsi"/>
              </w:rPr>
              <w:t>Pierwsze ryzyko</w:t>
            </w:r>
          </w:p>
        </w:tc>
        <w:tc>
          <w:tcPr>
            <w:tcW w:w="1190" w:type="pct"/>
            <w:shd w:val="clear" w:color="auto" w:fill="auto"/>
            <w:vAlign w:val="center"/>
          </w:tcPr>
          <w:p w14:paraId="0333A6D4" w14:textId="6C59729C" w:rsidR="00512801" w:rsidRPr="005562FC" w:rsidRDefault="00DD25DA" w:rsidP="00DD25DA">
            <w:pPr>
              <w:spacing w:line="276" w:lineRule="auto"/>
              <w:jc w:val="center"/>
              <w:rPr>
                <w:rFonts w:ascii="Garamond" w:hAnsi="Garamond" w:cstheme="minorHAnsi"/>
              </w:rPr>
            </w:pPr>
            <w:r w:rsidRPr="00443AB3">
              <w:rPr>
                <w:rFonts w:ascii="Garamond" w:hAnsi="Garamond" w:cstheme="minorHAnsi"/>
              </w:rPr>
              <w:t>Rzeczywista</w:t>
            </w:r>
          </w:p>
        </w:tc>
        <w:tc>
          <w:tcPr>
            <w:tcW w:w="1190" w:type="pct"/>
            <w:shd w:val="clear" w:color="auto" w:fill="auto"/>
            <w:vAlign w:val="center"/>
          </w:tcPr>
          <w:p w14:paraId="6F93BFBF" w14:textId="3F7DA24D" w:rsidR="00512801" w:rsidRPr="005562FC" w:rsidRDefault="00D81E8A" w:rsidP="00137D9F">
            <w:pPr>
              <w:spacing w:line="276" w:lineRule="auto"/>
              <w:jc w:val="right"/>
              <w:rPr>
                <w:rFonts w:ascii="Garamond" w:hAnsi="Garamond" w:cstheme="minorHAnsi"/>
              </w:rPr>
            </w:pPr>
            <w:r w:rsidRPr="005562FC">
              <w:rPr>
                <w:rFonts w:ascii="Garamond" w:hAnsi="Garamond" w:cstheme="minorHAnsi"/>
              </w:rPr>
              <w:t>5</w:t>
            </w:r>
            <w:r w:rsidR="00512801" w:rsidRPr="005562FC">
              <w:rPr>
                <w:rFonts w:ascii="Garamond" w:hAnsi="Garamond" w:cstheme="minorHAnsi"/>
              </w:rPr>
              <w:t>00</w:t>
            </w:r>
            <w:r w:rsidRPr="005562FC">
              <w:rPr>
                <w:rFonts w:ascii="Garamond" w:hAnsi="Garamond" w:cstheme="minorHAnsi"/>
              </w:rPr>
              <w:t>.</w:t>
            </w:r>
            <w:r w:rsidR="00512801" w:rsidRPr="005562FC">
              <w:rPr>
                <w:rFonts w:ascii="Garamond" w:hAnsi="Garamond" w:cstheme="minorHAnsi"/>
              </w:rPr>
              <w:t>000,00</w:t>
            </w:r>
          </w:p>
        </w:tc>
      </w:tr>
      <w:tr w:rsidR="00512801" w:rsidRPr="005562FC" w14:paraId="5E355A4C" w14:textId="77777777" w:rsidTr="00512801">
        <w:tc>
          <w:tcPr>
            <w:tcW w:w="1579" w:type="pct"/>
            <w:shd w:val="clear" w:color="auto" w:fill="auto"/>
            <w:vAlign w:val="center"/>
          </w:tcPr>
          <w:p w14:paraId="53A748B9" w14:textId="77777777" w:rsidR="00512801" w:rsidRPr="005562FC" w:rsidRDefault="00512801" w:rsidP="00137D9F">
            <w:pPr>
              <w:snapToGrid w:val="0"/>
              <w:spacing w:line="276" w:lineRule="auto"/>
              <w:jc w:val="both"/>
              <w:rPr>
                <w:rFonts w:ascii="Garamond" w:hAnsi="Garamond" w:cstheme="minorHAnsi"/>
              </w:rPr>
            </w:pPr>
            <w:r w:rsidRPr="005562FC">
              <w:rPr>
                <w:rFonts w:ascii="Garamond" w:hAnsi="Garamond" w:cstheme="minorHAnsi"/>
              </w:rPr>
              <w:t>Przezorna suma ubezpieczenia</w:t>
            </w:r>
          </w:p>
        </w:tc>
        <w:tc>
          <w:tcPr>
            <w:tcW w:w="1041" w:type="pct"/>
            <w:shd w:val="clear" w:color="auto" w:fill="auto"/>
            <w:vAlign w:val="center"/>
          </w:tcPr>
          <w:p w14:paraId="539DB1FB" w14:textId="77777777" w:rsidR="00512801" w:rsidRPr="005562FC" w:rsidRDefault="00512801" w:rsidP="00137D9F">
            <w:pPr>
              <w:spacing w:line="276" w:lineRule="auto"/>
              <w:jc w:val="center"/>
              <w:rPr>
                <w:rFonts w:ascii="Garamond" w:hAnsi="Garamond" w:cstheme="minorHAnsi"/>
              </w:rPr>
            </w:pPr>
            <w:r w:rsidRPr="005562FC">
              <w:rPr>
                <w:rFonts w:ascii="Garamond" w:hAnsi="Garamond" w:cstheme="minorHAnsi"/>
              </w:rPr>
              <w:t>Pierwsze ryzyko</w:t>
            </w:r>
          </w:p>
        </w:tc>
        <w:tc>
          <w:tcPr>
            <w:tcW w:w="1190" w:type="pct"/>
            <w:shd w:val="clear" w:color="auto" w:fill="auto"/>
            <w:vAlign w:val="center"/>
          </w:tcPr>
          <w:p w14:paraId="63C1BCAE" w14:textId="77777777" w:rsidR="00512801" w:rsidRPr="005562FC" w:rsidRDefault="00512801" w:rsidP="00137D9F">
            <w:pPr>
              <w:spacing w:line="276" w:lineRule="auto"/>
              <w:jc w:val="center"/>
              <w:rPr>
                <w:rFonts w:ascii="Garamond" w:hAnsi="Garamond" w:cstheme="minorHAnsi"/>
              </w:rPr>
            </w:pPr>
            <w:r w:rsidRPr="005562FC">
              <w:rPr>
                <w:rFonts w:ascii="Garamond" w:hAnsi="Garamond" w:cstheme="minorHAnsi"/>
              </w:rPr>
              <w:t>Odtworzeniowa</w:t>
            </w:r>
          </w:p>
        </w:tc>
        <w:tc>
          <w:tcPr>
            <w:tcW w:w="1190" w:type="pct"/>
            <w:shd w:val="clear" w:color="auto" w:fill="auto"/>
            <w:vAlign w:val="center"/>
          </w:tcPr>
          <w:p w14:paraId="1A703887" w14:textId="60D5EB13" w:rsidR="00512801" w:rsidRPr="005562FC" w:rsidRDefault="00D81E8A" w:rsidP="00137D9F">
            <w:pPr>
              <w:spacing w:line="276" w:lineRule="auto"/>
              <w:jc w:val="right"/>
              <w:rPr>
                <w:rFonts w:ascii="Garamond" w:hAnsi="Garamond" w:cstheme="minorHAnsi"/>
              </w:rPr>
            </w:pPr>
            <w:r w:rsidRPr="005562FC">
              <w:rPr>
                <w:rFonts w:ascii="Garamond" w:hAnsi="Garamond" w:cstheme="minorHAnsi"/>
              </w:rPr>
              <w:t>1.0</w:t>
            </w:r>
            <w:r w:rsidR="00512801" w:rsidRPr="005562FC">
              <w:rPr>
                <w:rFonts w:ascii="Garamond" w:hAnsi="Garamond" w:cstheme="minorHAnsi"/>
              </w:rPr>
              <w:t>00 000,00</w:t>
            </w:r>
          </w:p>
        </w:tc>
      </w:tr>
      <w:tr w:rsidR="00512801" w:rsidRPr="005562FC" w14:paraId="1152E970" w14:textId="77777777" w:rsidTr="00512801">
        <w:tc>
          <w:tcPr>
            <w:tcW w:w="1579" w:type="pct"/>
            <w:shd w:val="clear" w:color="auto" w:fill="auto"/>
            <w:vAlign w:val="center"/>
          </w:tcPr>
          <w:p w14:paraId="3FD60BD9" w14:textId="2C1EECEA" w:rsidR="00512801" w:rsidRPr="005562FC" w:rsidRDefault="00512801" w:rsidP="00137D9F">
            <w:pPr>
              <w:snapToGrid w:val="0"/>
              <w:spacing w:line="276" w:lineRule="auto"/>
              <w:jc w:val="both"/>
              <w:rPr>
                <w:rFonts w:ascii="Garamond" w:hAnsi="Garamond" w:cstheme="minorHAnsi"/>
              </w:rPr>
            </w:pPr>
            <w:r w:rsidRPr="005562FC">
              <w:rPr>
                <w:rFonts w:ascii="Garamond" w:hAnsi="Garamond" w:cstheme="minorHAnsi"/>
              </w:rPr>
              <w:t xml:space="preserve">Gotówka i inne walory pieniężne </w:t>
            </w:r>
            <w:r w:rsidR="00D81E8A" w:rsidRPr="005562FC">
              <w:rPr>
                <w:rFonts w:ascii="Garamond" w:hAnsi="Garamond" w:cstheme="minorHAnsi"/>
              </w:rPr>
              <w:t>(w tym pogotowie kasowe)</w:t>
            </w:r>
          </w:p>
        </w:tc>
        <w:tc>
          <w:tcPr>
            <w:tcW w:w="1041" w:type="pct"/>
            <w:shd w:val="clear" w:color="auto" w:fill="auto"/>
            <w:vAlign w:val="center"/>
          </w:tcPr>
          <w:p w14:paraId="11914F70" w14:textId="77777777" w:rsidR="00512801" w:rsidRPr="005562FC" w:rsidRDefault="00512801" w:rsidP="00137D9F">
            <w:pPr>
              <w:spacing w:line="276" w:lineRule="auto"/>
              <w:jc w:val="center"/>
              <w:rPr>
                <w:rFonts w:ascii="Garamond" w:hAnsi="Garamond" w:cstheme="minorHAnsi"/>
              </w:rPr>
            </w:pPr>
            <w:r w:rsidRPr="005562FC">
              <w:rPr>
                <w:rFonts w:ascii="Garamond" w:hAnsi="Garamond" w:cstheme="minorHAnsi"/>
              </w:rPr>
              <w:t>Pierwsze ryzyko</w:t>
            </w:r>
          </w:p>
        </w:tc>
        <w:tc>
          <w:tcPr>
            <w:tcW w:w="1190" w:type="pct"/>
            <w:shd w:val="clear" w:color="auto" w:fill="auto"/>
            <w:vAlign w:val="center"/>
          </w:tcPr>
          <w:p w14:paraId="0EA139BB" w14:textId="77777777" w:rsidR="00512801" w:rsidRPr="005562FC" w:rsidRDefault="00512801" w:rsidP="00137D9F">
            <w:pPr>
              <w:spacing w:line="276" w:lineRule="auto"/>
              <w:jc w:val="center"/>
              <w:rPr>
                <w:rFonts w:ascii="Garamond" w:hAnsi="Garamond" w:cstheme="minorHAnsi"/>
              </w:rPr>
            </w:pPr>
            <w:r w:rsidRPr="005562FC">
              <w:rPr>
                <w:rFonts w:ascii="Garamond" w:hAnsi="Garamond" w:cstheme="minorHAnsi"/>
              </w:rPr>
              <w:t>Wartość nominalna</w:t>
            </w:r>
          </w:p>
        </w:tc>
        <w:tc>
          <w:tcPr>
            <w:tcW w:w="1190" w:type="pct"/>
            <w:shd w:val="clear" w:color="auto" w:fill="auto"/>
            <w:vAlign w:val="center"/>
          </w:tcPr>
          <w:p w14:paraId="5A307DB2" w14:textId="2302F975" w:rsidR="00512801" w:rsidRPr="005562FC" w:rsidRDefault="00512801" w:rsidP="00137D9F">
            <w:pPr>
              <w:spacing w:line="276" w:lineRule="auto"/>
              <w:jc w:val="right"/>
              <w:rPr>
                <w:rFonts w:ascii="Garamond" w:hAnsi="Garamond" w:cstheme="minorHAnsi"/>
              </w:rPr>
            </w:pPr>
            <w:r w:rsidRPr="005562FC">
              <w:rPr>
                <w:rFonts w:ascii="Garamond" w:hAnsi="Garamond" w:cstheme="minorHAnsi"/>
              </w:rPr>
              <w:t>100</w:t>
            </w:r>
            <w:r w:rsidR="00D81E8A" w:rsidRPr="005562FC">
              <w:rPr>
                <w:rFonts w:ascii="Garamond" w:hAnsi="Garamond" w:cstheme="minorHAnsi"/>
              </w:rPr>
              <w:t>.</w:t>
            </w:r>
            <w:r w:rsidRPr="005562FC">
              <w:rPr>
                <w:rFonts w:ascii="Garamond" w:hAnsi="Garamond" w:cstheme="minorHAnsi"/>
              </w:rPr>
              <w:t>000,00</w:t>
            </w:r>
          </w:p>
        </w:tc>
      </w:tr>
      <w:tr w:rsidR="00512801" w:rsidRPr="005562FC" w14:paraId="21FF4A80" w14:textId="77777777" w:rsidTr="00512801">
        <w:tc>
          <w:tcPr>
            <w:tcW w:w="1579" w:type="pct"/>
            <w:shd w:val="clear" w:color="auto" w:fill="auto"/>
            <w:vAlign w:val="center"/>
          </w:tcPr>
          <w:p w14:paraId="763FD938" w14:textId="4104176B" w:rsidR="00512801" w:rsidRPr="006F04EF" w:rsidRDefault="00512801" w:rsidP="00137D9F">
            <w:pPr>
              <w:snapToGrid w:val="0"/>
              <w:spacing w:line="276" w:lineRule="auto"/>
              <w:jc w:val="both"/>
              <w:rPr>
                <w:rFonts w:ascii="Garamond" w:hAnsi="Garamond" w:cstheme="minorHAnsi"/>
              </w:rPr>
            </w:pPr>
            <w:r w:rsidRPr="006F04EF">
              <w:rPr>
                <w:rFonts w:ascii="Garamond" w:hAnsi="Garamond" w:cstheme="minorHAnsi"/>
              </w:rPr>
              <w:t xml:space="preserve">Nakłady </w:t>
            </w:r>
            <w:r w:rsidR="00D81E8A" w:rsidRPr="006F04EF">
              <w:rPr>
                <w:rFonts w:ascii="Garamond" w:hAnsi="Garamond" w:cstheme="minorHAnsi"/>
              </w:rPr>
              <w:t>inwestycyjne</w:t>
            </w:r>
            <w:r w:rsidR="00182C7F" w:rsidRPr="006F04EF">
              <w:rPr>
                <w:rFonts w:ascii="Garamond" w:hAnsi="Garamond" w:cstheme="minorHAnsi"/>
              </w:rPr>
              <w:t>, adaptacyjne</w:t>
            </w:r>
          </w:p>
        </w:tc>
        <w:tc>
          <w:tcPr>
            <w:tcW w:w="1041" w:type="pct"/>
            <w:shd w:val="clear" w:color="auto" w:fill="auto"/>
            <w:vAlign w:val="center"/>
          </w:tcPr>
          <w:p w14:paraId="0A7D3B7F" w14:textId="77777777" w:rsidR="00512801" w:rsidRPr="006F04EF" w:rsidRDefault="00512801" w:rsidP="00137D9F">
            <w:pPr>
              <w:spacing w:line="276" w:lineRule="auto"/>
              <w:jc w:val="center"/>
              <w:rPr>
                <w:rFonts w:ascii="Garamond" w:hAnsi="Garamond" w:cstheme="minorHAnsi"/>
              </w:rPr>
            </w:pPr>
            <w:r w:rsidRPr="006F04EF">
              <w:rPr>
                <w:rFonts w:ascii="Garamond" w:hAnsi="Garamond" w:cstheme="minorHAnsi"/>
              </w:rPr>
              <w:t>Pierwsze ryzyko</w:t>
            </w:r>
          </w:p>
        </w:tc>
        <w:tc>
          <w:tcPr>
            <w:tcW w:w="1190" w:type="pct"/>
            <w:shd w:val="clear" w:color="auto" w:fill="auto"/>
            <w:vAlign w:val="center"/>
          </w:tcPr>
          <w:p w14:paraId="01603E3F" w14:textId="77777777" w:rsidR="00512801" w:rsidRPr="006F04EF" w:rsidRDefault="00512801" w:rsidP="00137D9F">
            <w:pPr>
              <w:spacing w:line="276" w:lineRule="auto"/>
              <w:jc w:val="center"/>
              <w:rPr>
                <w:rFonts w:ascii="Garamond" w:hAnsi="Garamond" w:cstheme="minorHAnsi"/>
              </w:rPr>
            </w:pPr>
            <w:r w:rsidRPr="006F04EF">
              <w:rPr>
                <w:rFonts w:ascii="Garamond" w:hAnsi="Garamond" w:cstheme="minorHAnsi"/>
              </w:rPr>
              <w:t>Odtworzeniowa</w:t>
            </w:r>
          </w:p>
        </w:tc>
        <w:tc>
          <w:tcPr>
            <w:tcW w:w="1190" w:type="pct"/>
            <w:shd w:val="clear" w:color="auto" w:fill="auto"/>
            <w:vAlign w:val="center"/>
          </w:tcPr>
          <w:p w14:paraId="6440B8D2" w14:textId="307A2EC8" w:rsidR="00512801" w:rsidRPr="006F04EF" w:rsidRDefault="00D81E8A" w:rsidP="00137D9F">
            <w:pPr>
              <w:spacing w:line="276" w:lineRule="auto"/>
              <w:jc w:val="right"/>
              <w:rPr>
                <w:rFonts w:ascii="Garamond" w:hAnsi="Garamond" w:cstheme="minorHAnsi"/>
              </w:rPr>
            </w:pPr>
            <w:r w:rsidRPr="006F04EF">
              <w:rPr>
                <w:rFonts w:ascii="Garamond" w:hAnsi="Garamond" w:cstheme="minorHAnsi"/>
              </w:rPr>
              <w:t>500.</w:t>
            </w:r>
            <w:r w:rsidR="00512801" w:rsidRPr="006F04EF">
              <w:rPr>
                <w:rFonts w:ascii="Garamond" w:hAnsi="Garamond" w:cstheme="minorHAnsi"/>
              </w:rPr>
              <w:t>000,00</w:t>
            </w:r>
          </w:p>
        </w:tc>
      </w:tr>
      <w:tr w:rsidR="00512801" w:rsidRPr="005562FC" w14:paraId="212D9687" w14:textId="77777777" w:rsidTr="00512801">
        <w:tc>
          <w:tcPr>
            <w:tcW w:w="1579" w:type="pct"/>
            <w:shd w:val="clear" w:color="auto" w:fill="auto"/>
            <w:vAlign w:val="center"/>
          </w:tcPr>
          <w:p w14:paraId="774034E0" w14:textId="77777777" w:rsidR="00512801" w:rsidRPr="005562FC" w:rsidRDefault="00512801" w:rsidP="00137D9F">
            <w:pPr>
              <w:snapToGrid w:val="0"/>
              <w:spacing w:line="276" w:lineRule="auto"/>
              <w:jc w:val="both"/>
              <w:rPr>
                <w:rFonts w:ascii="Garamond" w:hAnsi="Garamond" w:cstheme="minorHAnsi"/>
              </w:rPr>
            </w:pPr>
            <w:r w:rsidRPr="005562FC">
              <w:rPr>
                <w:rFonts w:ascii="Garamond" w:hAnsi="Garamond" w:cstheme="minorHAnsi"/>
              </w:rPr>
              <w:t>Gotówka i inne walory pieniężne od kradzieży z włamaniem w lokalu</w:t>
            </w:r>
          </w:p>
        </w:tc>
        <w:tc>
          <w:tcPr>
            <w:tcW w:w="1041" w:type="pct"/>
            <w:shd w:val="clear" w:color="auto" w:fill="auto"/>
            <w:vAlign w:val="center"/>
          </w:tcPr>
          <w:p w14:paraId="75397786" w14:textId="77777777" w:rsidR="00512801" w:rsidRPr="005562FC" w:rsidRDefault="00512801" w:rsidP="00137D9F">
            <w:pPr>
              <w:spacing w:line="276" w:lineRule="auto"/>
              <w:jc w:val="center"/>
              <w:rPr>
                <w:rFonts w:ascii="Garamond" w:hAnsi="Garamond" w:cstheme="minorHAnsi"/>
              </w:rPr>
            </w:pPr>
            <w:r w:rsidRPr="005562FC">
              <w:rPr>
                <w:rFonts w:ascii="Garamond" w:hAnsi="Garamond" w:cstheme="minorHAnsi"/>
              </w:rPr>
              <w:t>Pierwsze ryzyko</w:t>
            </w:r>
          </w:p>
        </w:tc>
        <w:tc>
          <w:tcPr>
            <w:tcW w:w="1190" w:type="pct"/>
            <w:shd w:val="clear" w:color="auto" w:fill="auto"/>
            <w:vAlign w:val="center"/>
          </w:tcPr>
          <w:p w14:paraId="38AB3D27" w14:textId="77777777" w:rsidR="00512801" w:rsidRPr="005562FC" w:rsidRDefault="00512801" w:rsidP="00137D9F">
            <w:pPr>
              <w:spacing w:line="276" w:lineRule="auto"/>
              <w:jc w:val="center"/>
              <w:rPr>
                <w:rFonts w:ascii="Garamond" w:hAnsi="Garamond" w:cstheme="minorHAnsi"/>
              </w:rPr>
            </w:pPr>
            <w:r w:rsidRPr="005562FC">
              <w:rPr>
                <w:rFonts w:ascii="Garamond" w:hAnsi="Garamond" w:cstheme="minorHAnsi"/>
              </w:rPr>
              <w:t>Wartość nominalna</w:t>
            </w:r>
          </w:p>
        </w:tc>
        <w:tc>
          <w:tcPr>
            <w:tcW w:w="1190" w:type="pct"/>
            <w:shd w:val="clear" w:color="auto" w:fill="auto"/>
            <w:vAlign w:val="center"/>
          </w:tcPr>
          <w:p w14:paraId="1C55C32F" w14:textId="7BE054B6" w:rsidR="00512801" w:rsidRPr="005562FC" w:rsidRDefault="00512801" w:rsidP="00137D9F">
            <w:pPr>
              <w:spacing w:line="276" w:lineRule="auto"/>
              <w:jc w:val="right"/>
              <w:rPr>
                <w:rFonts w:ascii="Garamond" w:hAnsi="Garamond" w:cstheme="minorHAnsi"/>
              </w:rPr>
            </w:pPr>
            <w:r w:rsidRPr="005562FC">
              <w:rPr>
                <w:rFonts w:ascii="Garamond" w:hAnsi="Garamond" w:cstheme="minorHAnsi"/>
              </w:rPr>
              <w:t>100</w:t>
            </w:r>
            <w:r w:rsidR="000D32BB" w:rsidRPr="005562FC">
              <w:rPr>
                <w:rFonts w:ascii="Garamond" w:hAnsi="Garamond" w:cstheme="minorHAnsi"/>
              </w:rPr>
              <w:t>.</w:t>
            </w:r>
            <w:r w:rsidRPr="005562FC">
              <w:rPr>
                <w:rFonts w:ascii="Garamond" w:hAnsi="Garamond" w:cstheme="minorHAnsi"/>
              </w:rPr>
              <w:t>000,00</w:t>
            </w:r>
          </w:p>
        </w:tc>
      </w:tr>
      <w:tr w:rsidR="00512801" w:rsidRPr="005562FC" w14:paraId="62D217BF" w14:textId="77777777" w:rsidTr="00512801">
        <w:tc>
          <w:tcPr>
            <w:tcW w:w="1579" w:type="pct"/>
            <w:shd w:val="clear" w:color="auto" w:fill="auto"/>
            <w:vAlign w:val="center"/>
          </w:tcPr>
          <w:p w14:paraId="35F6FF52" w14:textId="77777777" w:rsidR="00512801" w:rsidRPr="005562FC" w:rsidRDefault="00512801" w:rsidP="00137D9F">
            <w:pPr>
              <w:snapToGrid w:val="0"/>
              <w:spacing w:line="276" w:lineRule="auto"/>
              <w:jc w:val="both"/>
              <w:rPr>
                <w:rFonts w:ascii="Garamond" w:hAnsi="Garamond" w:cstheme="minorHAnsi"/>
              </w:rPr>
            </w:pPr>
            <w:r w:rsidRPr="005562FC">
              <w:rPr>
                <w:rFonts w:ascii="Garamond" w:hAnsi="Garamond" w:cstheme="minorHAnsi"/>
              </w:rPr>
              <w:t>Gotówka i inne walory pieniężne  od rabunku w lokalu</w:t>
            </w:r>
          </w:p>
        </w:tc>
        <w:tc>
          <w:tcPr>
            <w:tcW w:w="1041" w:type="pct"/>
            <w:shd w:val="clear" w:color="auto" w:fill="auto"/>
            <w:vAlign w:val="center"/>
          </w:tcPr>
          <w:p w14:paraId="5FADBBE9" w14:textId="77777777" w:rsidR="00512801" w:rsidRPr="005562FC" w:rsidRDefault="00512801" w:rsidP="00137D9F">
            <w:pPr>
              <w:spacing w:line="276" w:lineRule="auto"/>
              <w:jc w:val="center"/>
              <w:rPr>
                <w:rFonts w:ascii="Garamond" w:hAnsi="Garamond" w:cstheme="minorHAnsi"/>
              </w:rPr>
            </w:pPr>
            <w:r w:rsidRPr="005562FC">
              <w:rPr>
                <w:rFonts w:ascii="Garamond" w:hAnsi="Garamond" w:cstheme="minorHAnsi"/>
              </w:rPr>
              <w:t>Pierwsze ryzyko</w:t>
            </w:r>
          </w:p>
        </w:tc>
        <w:tc>
          <w:tcPr>
            <w:tcW w:w="1190" w:type="pct"/>
            <w:shd w:val="clear" w:color="auto" w:fill="auto"/>
            <w:vAlign w:val="center"/>
          </w:tcPr>
          <w:p w14:paraId="270ED2A8" w14:textId="77777777" w:rsidR="00512801" w:rsidRPr="005562FC" w:rsidRDefault="00512801" w:rsidP="00137D9F">
            <w:pPr>
              <w:spacing w:line="276" w:lineRule="auto"/>
              <w:jc w:val="center"/>
              <w:rPr>
                <w:rFonts w:ascii="Garamond" w:hAnsi="Garamond" w:cstheme="minorHAnsi"/>
              </w:rPr>
            </w:pPr>
            <w:r w:rsidRPr="005562FC">
              <w:rPr>
                <w:rFonts w:ascii="Garamond" w:hAnsi="Garamond" w:cstheme="minorHAnsi"/>
              </w:rPr>
              <w:t>Wartość nominalna</w:t>
            </w:r>
          </w:p>
        </w:tc>
        <w:tc>
          <w:tcPr>
            <w:tcW w:w="1190" w:type="pct"/>
            <w:shd w:val="clear" w:color="auto" w:fill="auto"/>
            <w:vAlign w:val="center"/>
          </w:tcPr>
          <w:p w14:paraId="7EB437EA" w14:textId="519C186B" w:rsidR="00512801" w:rsidRPr="005562FC" w:rsidRDefault="00512801" w:rsidP="00137D9F">
            <w:pPr>
              <w:spacing w:line="276" w:lineRule="auto"/>
              <w:jc w:val="right"/>
              <w:rPr>
                <w:rFonts w:ascii="Garamond" w:hAnsi="Garamond" w:cstheme="minorHAnsi"/>
              </w:rPr>
            </w:pPr>
            <w:r w:rsidRPr="005562FC">
              <w:rPr>
                <w:rFonts w:ascii="Garamond" w:hAnsi="Garamond" w:cstheme="minorHAnsi"/>
              </w:rPr>
              <w:t>100</w:t>
            </w:r>
            <w:r w:rsidR="000D32BB" w:rsidRPr="005562FC">
              <w:rPr>
                <w:rFonts w:ascii="Garamond" w:hAnsi="Garamond" w:cstheme="minorHAnsi"/>
              </w:rPr>
              <w:t>.</w:t>
            </w:r>
            <w:r w:rsidRPr="005562FC">
              <w:rPr>
                <w:rFonts w:ascii="Garamond" w:hAnsi="Garamond" w:cstheme="minorHAnsi"/>
              </w:rPr>
              <w:t>000,00</w:t>
            </w:r>
          </w:p>
        </w:tc>
      </w:tr>
      <w:tr w:rsidR="00512801" w:rsidRPr="005562FC" w14:paraId="31A20D6C" w14:textId="77777777" w:rsidTr="00512801">
        <w:tc>
          <w:tcPr>
            <w:tcW w:w="1579" w:type="pct"/>
            <w:shd w:val="clear" w:color="auto" w:fill="auto"/>
            <w:vAlign w:val="center"/>
          </w:tcPr>
          <w:p w14:paraId="30E5F173" w14:textId="77777777" w:rsidR="00512801" w:rsidRPr="005562FC" w:rsidRDefault="00512801" w:rsidP="00137D9F">
            <w:pPr>
              <w:snapToGrid w:val="0"/>
              <w:spacing w:line="276" w:lineRule="auto"/>
              <w:jc w:val="both"/>
              <w:rPr>
                <w:rFonts w:ascii="Garamond" w:hAnsi="Garamond" w:cstheme="minorHAnsi"/>
              </w:rPr>
            </w:pPr>
            <w:r w:rsidRPr="005562FC">
              <w:rPr>
                <w:rFonts w:ascii="Garamond" w:hAnsi="Garamond" w:cstheme="minorHAnsi"/>
              </w:rPr>
              <w:lastRenderedPageBreak/>
              <w:t>Gotówka i inne walory pieniężne od rabunku w czasie transportu</w:t>
            </w:r>
          </w:p>
        </w:tc>
        <w:tc>
          <w:tcPr>
            <w:tcW w:w="1041" w:type="pct"/>
            <w:shd w:val="clear" w:color="auto" w:fill="auto"/>
            <w:vAlign w:val="center"/>
          </w:tcPr>
          <w:p w14:paraId="006C944F" w14:textId="77777777" w:rsidR="00512801" w:rsidRPr="005562FC" w:rsidRDefault="00512801" w:rsidP="00137D9F">
            <w:pPr>
              <w:spacing w:line="276" w:lineRule="auto"/>
              <w:jc w:val="center"/>
              <w:rPr>
                <w:rFonts w:ascii="Garamond" w:hAnsi="Garamond" w:cstheme="minorHAnsi"/>
              </w:rPr>
            </w:pPr>
            <w:r w:rsidRPr="005562FC">
              <w:rPr>
                <w:rFonts w:ascii="Garamond" w:hAnsi="Garamond" w:cstheme="minorHAnsi"/>
              </w:rPr>
              <w:t>Pierwsze ryzyko</w:t>
            </w:r>
          </w:p>
        </w:tc>
        <w:tc>
          <w:tcPr>
            <w:tcW w:w="1190" w:type="pct"/>
            <w:shd w:val="clear" w:color="auto" w:fill="auto"/>
            <w:vAlign w:val="center"/>
          </w:tcPr>
          <w:p w14:paraId="608251C5" w14:textId="77777777" w:rsidR="00512801" w:rsidRPr="005562FC" w:rsidRDefault="00512801" w:rsidP="00137D9F">
            <w:pPr>
              <w:spacing w:line="276" w:lineRule="auto"/>
              <w:jc w:val="center"/>
              <w:rPr>
                <w:rFonts w:ascii="Garamond" w:hAnsi="Garamond" w:cstheme="minorHAnsi"/>
              </w:rPr>
            </w:pPr>
            <w:r w:rsidRPr="005562FC">
              <w:rPr>
                <w:rFonts w:ascii="Garamond" w:hAnsi="Garamond" w:cstheme="minorHAnsi"/>
              </w:rPr>
              <w:t>Wartość nominalna</w:t>
            </w:r>
          </w:p>
        </w:tc>
        <w:tc>
          <w:tcPr>
            <w:tcW w:w="1190" w:type="pct"/>
            <w:shd w:val="clear" w:color="auto" w:fill="auto"/>
            <w:vAlign w:val="center"/>
          </w:tcPr>
          <w:p w14:paraId="0287DFD1" w14:textId="00167F9C" w:rsidR="00512801" w:rsidRPr="005562FC" w:rsidRDefault="00512801" w:rsidP="00137D9F">
            <w:pPr>
              <w:spacing w:line="276" w:lineRule="auto"/>
              <w:jc w:val="right"/>
              <w:rPr>
                <w:rFonts w:ascii="Garamond" w:hAnsi="Garamond" w:cstheme="minorHAnsi"/>
              </w:rPr>
            </w:pPr>
            <w:r w:rsidRPr="005562FC">
              <w:rPr>
                <w:rFonts w:ascii="Garamond" w:hAnsi="Garamond" w:cstheme="minorHAnsi"/>
              </w:rPr>
              <w:t>100</w:t>
            </w:r>
            <w:r w:rsidR="000D32BB" w:rsidRPr="005562FC">
              <w:rPr>
                <w:rFonts w:ascii="Garamond" w:hAnsi="Garamond" w:cstheme="minorHAnsi"/>
              </w:rPr>
              <w:t>.</w:t>
            </w:r>
            <w:r w:rsidRPr="005562FC">
              <w:rPr>
                <w:rFonts w:ascii="Garamond" w:hAnsi="Garamond" w:cstheme="minorHAnsi"/>
              </w:rPr>
              <w:t>000,00</w:t>
            </w:r>
          </w:p>
        </w:tc>
      </w:tr>
      <w:tr w:rsidR="000D32BB" w:rsidRPr="005562FC" w14:paraId="4FD04854" w14:textId="77777777" w:rsidTr="00512801">
        <w:tc>
          <w:tcPr>
            <w:tcW w:w="1579" w:type="pct"/>
            <w:shd w:val="clear" w:color="auto" w:fill="auto"/>
            <w:vAlign w:val="center"/>
          </w:tcPr>
          <w:p w14:paraId="0736975C" w14:textId="57F3D97A" w:rsidR="000D32BB" w:rsidRPr="005562FC" w:rsidRDefault="000D32BB" w:rsidP="00137D9F">
            <w:pPr>
              <w:snapToGrid w:val="0"/>
              <w:spacing w:line="276" w:lineRule="auto"/>
              <w:jc w:val="both"/>
              <w:rPr>
                <w:rFonts w:ascii="Garamond" w:hAnsi="Garamond" w:cstheme="minorHAnsi"/>
              </w:rPr>
            </w:pPr>
            <w:r w:rsidRPr="005562FC">
              <w:rPr>
                <w:rFonts w:ascii="Garamond" w:hAnsi="Garamond" w:cstheme="minorHAnsi"/>
              </w:rPr>
              <w:t xml:space="preserve">Mienie niskocenne </w:t>
            </w:r>
            <w:r w:rsidR="00DD25DA" w:rsidRPr="005562FC">
              <w:rPr>
                <w:rFonts w:ascii="Garamond" w:hAnsi="Garamond" w:cstheme="minorHAnsi"/>
              </w:rPr>
              <w:t>od kradzieży z włamaniem oraz rabunku</w:t>
            </w:r>
          </w:p>
        </w:tc>
        <w:tc>
          <w:tcPr>
            <w:tcW w:w="1041" w:type="pct"/>
            <w:shd w:val="clear" w:color="auto" w:fill="auto"/>
            <w:vAlign w:val="center"/>
          </w:tcPr>
          <w:p w14:paraId="54594E02" w14:textId="3A2F34D2" w:rsidR="000D32BB" w:rsidRPr="005562FC" w:rsidRDefault="00DD25DA" w:rsidP="00137D9F">
            <w:pPr>
              <w:spacing w:line="276" w:lineRule="auto"/>
              <w:jc w:val="center"/>
              <w:rPr>
                <w:rFonts w:ascii="Garamond" w:hAnsi="Garamond" w:cstheme="minorHAnsi"/>
              </w:rPr>
            </w:pPr>
            <w:r w:rsidRPr="005562FC">
              <w:rPr>
                <w:rFonts w:ascii="Garamond" w:hAnsi="Garamond" w:cstheme="minorHAnsi"/>
              </w:rPr>
              <w:t>Pierwsze ryzyko</w:t>
            </w:r>
          </w:p>
        </w:tc>
        <w:tc>
          <w:tcPr>
            <w:tcW w:w="1190" w:type="pct"/>
            <w:shd w:val="clear" w:color="auto" w:fill="auto"/>
            <w:vAlign w:val="center"/>
          </w:tcPr>
          <w:p w14:paraId="0112754D" w14:textId="3245D0F1" w:rsidR="000D32BB" w:rsidRPr="005562FC" w:rsidRDefault="00DD25DA" w:rsidP="00137D9F">
            <w:pPr>
              <w:spacing w:line="276" w:lineRule="auto"/>
              <w:jc w:val="center"/>
              <w:rPr>
                <w:rFonts w:ascii="Garamond" w:hAnsi="Garamond" w:cstheme="minorHAnsi"/>
              </w:rPr>
            </w:pPr>
            <w:r w:rsidRPr="005562FC">
              <w:rPr>
                <w:rFonts w:ascii="Garamond" w:hAnsi="Garamond" w:cstheme="minorHAnsi"/>
              </w:rPr>
              <w:t>Księgowa brutto</w:t>
            </w:r>
          </w:p>
        </w:tc>
        <w:tc>
          <w:tcPr>
            <w:tcW w:w="1190" w:type="pct"/>
            <w:shd w:val="clear" w:color="auto" w:fill="auto"/>
            <w:vAlign w:val="center"/>
          </w:tcPr>
          <w:p w14:paraId="3C2AC4E5" w14:textId="4FF32DD6" w:rsidR="000D32BB" w:rsidRPr="005562FC" w:rsidRDefault="00DD25DA" w:rsidP="00137D9F">
            <w:pPr>
              <w:spacing w:line="276" w:lineRule="auto"/>
              <w:jc w:val="right"/>
              <w:rPr>
                <w:rFonts w:ascii="Garamond" w:hAnsi="Garamond" w:cstheme="minorHAnsi"/>
              </w:rPr>
            </w:pPr>
            <w:r w:rsidRPr="005562FC">
              <w:rPr>
                <w:rFonts w:ascii="Garamond" w:hAnsi="Garamond" w:cstheme="minorHAnsi"/>
              </w:rPr>
              <w:t>200.000,00</w:t>
            </w:r>
          </w:p>
        </w:tc>
      </w:tr>
      <w:tr w:rsidR="000D32BB" w:rsidRPr="005562FC" w14:paraId="367BB51D" w14:textId="77777777" w:rsidTr="00512801">
        <w:tc>
          <w:tcPr>
            <w:tcW w:w="1579" w:type="pct"/>
            <w:shd w:val="clear" w:color="auto" w:fill="auto"/>
            <w:vAlign w:val="center"/>
          </w:tcPr>
          <w:p w14:paraId="3B415CAE" w14:textId="132EBEDA" w:rsidR="000D32BB" w:rsidRPr="005562FC" w:rsidRDefault="00DD25DA" w:rsidP="00137D9F">
            <w:pPr>
              <w:snapToGrid w:val="0"/>
              <w:spacing w:line="276" w:lineRule="auto"/>
              <w:jc w:val="both"/>
              <w:rPr>
                <w:rFonts w:ascii="Garamond" w:hAnsi="Garamond" w:cstheme="minorHAnsi"/>
              </w:rPr>
            </w:pPr>
            <w:r w:rsidRPr="005562FC">
              <w:rPr>
                <w:rFonts w:ascii="Garamond" w:hAnsi="Garamond" w:cstheme="minorHAnsi"/>
              </w:rPr>
              <w:t>Maszyny, urządzenia, wyposażenie od kradzieży z włamaniem oraz rabunku</w:t>
            </w:r>
          </w:p>
        </w:tc>
        <w:tc>
          <w:tcPr>
            <w:tcW w:w="1041" w:type="pct"/>
            <w:shd w:val="clear" w:color="auto" w:fill="auto"/>
            <w:vAlign w:val="center"/>
          </w:tcPr>
          <w:p w14:paraId="558D5A9F" w14:textId="4519F3DC" w:rsidR="000D32BB" w:rsidRPr="005562FC" w:rsidRDefault="00DD25DA" w:rsidP="00137D9F">
            <w:pPr>
              <w:spacing w:line="276" w:lineRule="auto"/>
              <w:jc w:val="center"/>
              <w:rPr>
                <w:rFonts w:ascii="Garamond" w:hAnsi="Garamond" w:cstheme="minorHAnsi"/>
              </w:rPr>
            </w:pPr>
            <w:r w:rsidRPr="005562FC">
              <w:rPr>
                <w:rFonts w:ascii="Garamond" w:hAnsi="Garamond" w:cstheme="minorHAnsi"/>
              </w:rPr>
              <w:t>Pierwsze ryzyko</w:t>
            </w:r>
          </w:p>
        </w:tc>
        <w:tc>
          <w:tcPr>
            <w:tcW w:w="1190" w:type="pct"/>
            <w:shd w:val="clear" w:color="auto" w:fill="auto"/>
            <w:vAlign w:val="center"/>
          </w:tcPr>
          <w:p w14:paraId="2ADA76AE" w14:textId="6B97B7A5" w:rsidR="000D32BB" w:rsidRPr="005562FC" w:rsidRDefault="00DD25DA" w:rsidP="00137D9F">
            <w:pPr>
              <w:spacing w:line="276" w:lineRule="auto"/>
              <w:jc w:val="center"/>
              <w:rPr>
                <w:rFonts w:ascii="Garamond" w:hAnsi="Garamond" w:cstheme="minorHAnsi"/>
              </w:rPr>
            </w:pPr>
            <w:r w:rsidRPr="005562FC">
              <w:rPr>
                <w:rFonts w:ascii="Garamond" w:hAnsi="Garamond" w:cstheme="minorHAnsi"/>
              </w:rPr>
              <w:t>Księgowa brutto</w:t>
            </w:r>
          </w:p>
        </w:tc>
        <w:tc>
          <w:tcPr>
            <w:tcW w:w="1190" w:type="pct"/>
            <w:shd w:val="clear" w:color="auto" w:fill="auto"/>
            <w:vAlign w:val="center"/>
          </w:tcPr>
          <w:p w14:paraId="1A07C0CA" w14:textId="4CAC3DA3" w:rsidR="000D32BB" w:rsidRPr="005562FC" w:rsidRDefault="00DD25DA" w:rsidP="00137D9F">
            <w:pPr>
              <w:spacing w:line="276" w:lineRule="auto"/>
              <w:jc w:val="right"/>
              <w:rPr>
                <w:rFonts w:ascii="Garamond" w:hAnsi="Garamond" w:cstheme="minorHAnsi"/>
              </w:rPr>
            </w:pPr>
            <w:r w:rsidRPr="005562FC">
              <w:rPr>
                <w:rFonts w:ascii="Garamond" w:hAnsi="Garamond" w:cstheme="minorHAnsi"/>
              </w:rPr>
              <w:t>200.000,00</w:t>
            </w:r>
          </w:p>
        </w:tc>
      </w:tr>
      <w:tr w:rsidR="00DD25DA" w:rsidRPr="005562FC" w14:paraId="527EA89D" w14:textId="77777777" w:rsidTr="00512801">
        <w:tc>
          <w:tcPr>
            <w:tcW w:w="1579" w:type="pct"/>
            <w:shd w:val="clear" w:color="auto" w:fill="auto"/>
            <w:vAlign w:val="center"/>
          </w:tcPr>
          <w:p w14:paraId="2ACFEF05" w14:textId="0D0CFBC0" w:rsidR="00DD25DA" w:rsidRPr="005562FC" w:rsidRDefault="00DD25DA" w:rsidP="00DD25DA">
            <w:pPr>
              <w:snapToGrid w:val="0"/>
              <w:spacing w:line="276" w:lineRule="auto"/>
              <w:jc w:val="both"/>
              <w:rPr>
                <w:rFonts w:ascii="Garamond" w:hAnsi="Garamond" w:cstheme="minorHAnsi"/>
              </w:rPr>
            </w:pPr>
            <w:r w:rsidRPr="005562FC">
              <w:rPr>
                <w:rFonts w:ascii="Garamond" w:hAnsi="Garamond" w:cstheme="minorHAnsi"/>
              </w:rPr>
              <w:t>Mienie osób trzecich od kradzieży z włamaniem oraz rabunku</w:t>
            </w:r>
          </w:p>
        </w:tc>
        <w:tc>
          <w:tcPr>
            <w:tcW w:w="1041" w:type="pct"/>
            <w:shd w:val="clear" w:color="auto" w:fill="auto"/>
            <w:vAlign w:val="center"/>
          </w:tcPr>
          <w:p w14:paraId="06115FFF" w14:textId="04849F09" w:rsidR="00DD25DA" w:rsidRPr="005562FC" w:rsidRDefault="00DD25DA" w:rsidP="00DD25DA">
            <w:pPr>
              <w:spacing w:line="276" w:lineRule="auto"/>
              <w:jc w:val="center"/>
              <w:rPr>
                <w:rFonts w:ascii="Garamond" w:hAnsi="Garamond" w:cstheme="minorHAnsi"/>
              </w:rPr>
            </w:pPr>
            <w:r w:rsidRPr="005562FC">
              <w:rPr>
                <w:rFonts w:ascii="Garamond" w:hAnsi="Garamond" w:cstheme="minorHAnsi"/>
              </w:rPr>
              <w:t>Pierwsze ryzyko</w:t>
            </w:r>
          </w:p>
        </w:tc>
        <w:tc>
          <w:tcPr>
            <w:tcW w:w="1190" w:type="pct"/>
            <w:shd w:val="clear" w:color="auto" w:fill="auto"/>
            <w:vAlign w:val="center"/>
          </w:tcPr>
          <w:p w14:paraId="639C708F" w14:textId="10DFE96D" w:rsidR="00DD25DA" w:rsidRPr="005562FC" w:rsidRDefault="006F04EF" w:rsidP="00DD25DA">
            <w:pPr>
              <w:spacing w:line="276" w:lineRule="auto"/>
              <w:jc w:val="center"/>
              <w:rPr>
                <w:rFonts w:ascii="Garamond" w:hAnsi="Garamond" w:cstheme="minorHAnsi"/>
              </w:rPr>
            </w:pPr>
            <w:r>
              <w:rPr>
                <w:rFonts w:ascii="Garamond" w:hAnsi="Garamond" w:cstheme="minorHAnsi"/>
              </w:rPr>
              <w:t>Rzeczywista</w:t>
            </w:r>
          </w:p>
        </w:tc>
        <w:tc>
          <w:tcPr>
            <w:tcW w:w="1190" w:type="pct"/>
            <w:shd w:val="clear" w:color="auto" w:fill="auto"/>
            <w:vAlign w:val="center"/>
          </w:tcPr>
          <w:p w14:paraId="0396FD43" w14:textId="2DC81673" w:rsidR="00DD25DA" w:rsidRPr="005562FC" w:rsidRDefault="00DD25DA" w:rsidP="00DD25DA">
            <w:pPr>
              <w:spacing w:line="276" w:lineRule="auto"/>
              <w:jc w:val="right"/>
              <w:rPr>
                <w:rFonts w:ascii="Garamond" w:hAnsi="Garamond" w:cstheme="minorHAnsi"/>
              </w:rPr>
            </w:pPr>
            <w:r w:rsidRPr="005562FC">
              <w:rPr>
                <w:rFonts w:ascii="Garamond" w:hAnsi="Garamond" w:cstheme="minorHAnsi"/>
              </w:rPr>
              <w:t>50.000,00</w:t>
            </w:r>
          </w:p>
        </w:tc>
      </w:tr>
      <w:tr w:rsidR="00DD25DA" w:rsidRPr="005562FC" w14:paraId="12D31158" w14:textId="77777777" w:rsidTr="00512801">
        <w:tc>
          <w:tcPr>
            <w:tcW w:w="1579" w:type="pct"/>
            <w:shd w:val="clear" w:color="auto" w:fill="auto"/>
            <w:vAlign w:val="center"/>
          </w:tcPr>
          <w:p w14:paraId="30E9C06E" w14:textId="77777777" w:rsidR="00DD25DA" w:rsidRPr="005562FC" w:rsidRDefault="00DD25DA" w:rsidP="00DD25DA">
            <w:pPr>
              <w:snapToGrid w:val="0"/>
              <w:spacing w:line="276" w:lineRule="auto"/>
              <w:jc w:val="both"/>
              <w:rPr>
                <w:rFonts w:ascii="Garamond" w:hAnsi="Garamond" w:cstheme="minorHAnsi"/>
              </w:rPr>
            </w:pPr>
            <w:r w:rsidRPr="005562FC">
              <w:rPr>
                <w:rFonts w:ascii="Garamond" w:hAnsi="Garamond" w:cstheme="minorHAnsi"/>
              </w:rPr>
              <w:t>Mienie pracownicze od kradzieży z włamaniem oraz rabunku</w:t>
            </w:r>
          </w:p>
        </w:tc>
        <w:tc>
          <w:tcPr>
            <w:tcW w:w="1041" w:type="pct"/>
            <w:shd w:val="clear" w:color="auto" w:fill="auto"/>
            <w:vAlign w:val="center"/>
          </w:tcPr>
          <w:p w14:paraId="1287FE6D" w14:textId="77777777" w:rsidR="00DD25DA" w:rsidRPr="005562FC" w:rsidRDefault="00DD25DA" w:rsidP="00DD25DA">
            <w:pPr>
              <w:spacing w:line="276" w:lineRule="auto"/>
              <w:jc w:val="center"/>
              <w:rPr>
                <w:rFonts w:ascii="Garamond" w:hAnsi="Garamond" w:cstheme="minorHAnsi"/>
              </w:rPr>
            </w:pPr>
            <w:r w:rsidRPr="005562FC">
              <w:rPr>
                <w:rFonts w:ascii="Garamond" w:hAnsi="Garamond" w:cstheme="minorHAnsi"/>
              </w:rPr>
              <w:t>Pierwsze ryzyko</w:t>
            </w:r>
          </w:p>
        </w:tc>
        <w:tc>
          <w:tcPr>
            <w:tcW w:w="1190" w:type="pct"/>
            <w:shd w:val="clear" w:color="auto" w:fill="auto"/>
            <w:vAlign w:val="center"/>
          </w:tcPr>
          <w:p w14:paraId="0638537F" w14:textId="574E4725" w:rsidR="00DD25DA" w:rsidRPr="005562FC" w:rsidRDefault="006F04EF" w:rsidP="00DD25DA">
            <w:pPr>
              <w:spacing w:line="276" w:lineRule="auto"/>
              <w:jc w:val="center"/>
              <w:rPr>
                <w:rFonts w:ascii="Garamond" w:hAnsi="Garamond" w:cstheme="minorHAnsi"/>
              </w:rPr>
            </w:pPr>
            <w:r>
              <w:rPr>
                <w:rFonts w:ascii="Garamond" w:hAnsi="Garamond" w:cstheme="minorHAnsi"/>
              </w:rPr>
              <w:t>Rzeczywista</w:t>
            </w:r>
          </w:p>
        </w:tc>
        <w:tc>
          <w:tcPr>
            <w:tcW w:w="1190" w:type="pct"/>
            <w:shd w:val="clear" w:color="auto" w:fill="auto"/>
            <w:vAlign w:val="center"/>
          </w:tcPr>
          <w:p w14:paraId="39E7F5F2" w14:textId="537D4F0D" w:rsidR="00DD25DA" w:rsidRPr="005562FC" w:rsidRDefault="00DD25DA" w:rsidP="00DD25DA">
            <w:pPr>
              <w:spacing w:line="276" w:lineRule="auto"/>
              <w:jc w:val="right"/>
              <w:rPr>
                <w:rFonts w:ascii="Garamond" w:hAnsi="Garamond" w:cstheme="minorHAnsi"/>
              </w:rPr>
            </w:pPr>
            <w:r w:rsidRPr="005562FC">
              <w:rPr>
                <w:rFonts w:ascii="Garamond" w:hAnsi="Garamond" w:cstheme="minorHAnsi"/>
              </w:rPr>
              <w:t>50.000,00</w:t>
            </w:r>
          </w:p>
        </w:tc>
      </w:tr>
      <w:tr w:rsidR="00DD25DA" w:rsidRPr="005562FC" w14:paraId="71D669CE" w14:textId="77777777" w:rsidTr="00512801">
        <w:tc>
          <w:tcPr>
            <w:tcW w:w="1579" w:type="pct"/>
            <w:shd w:val="clear" w:color="auto" w:fill="auto"/>
            <w:vAlign w:val="center"/>
          </w:tcPr>
          <w:p w14:paraId="4D15D0F0" w14:textId="49FE32AE" w:rsidR="00DD25DA" w:rsidRPr="005562FC" w:rsidRDefault="00DD25DA" w:rsidP="00DD25DA">
            <w:pPr>
              <w:snapToGrid w:val="0"/>
              <w:spacing w:line="276" w:lineRule="auto"/>
              <w:jc w:val="both"/>
              <w:rPr>
                <w:rFonts w:ascii="Garamond" w:hAnsi="Garamond" w:cstheme="minorHAnsi"/>
              </w:rPr>
            </w:pPr>
            <w:r w:rsidRPr="005562FC">
              <w:rPr>
                <w:rFonts w:ascii="Garamond" w:hAnsi="Garamond" w:cstheme="minorHAnsi"/>
              </w:rPr>
              <w:t xml:space="preserve">Księgozbiory </w:t>
            </w:r>
            <w:r w:rsidR="005650C5" w:rsidRPr="005562FC">
              <w:rPr>
                <w:rFonts w:ascii="Garamond" w:hAnsi="Garamond" w:cstheme="minorHAnsi"/>
              </w:rPr>
              <w:t>od kradzieży z włamaniem oraz rabunku</w:t>
            </w:r>
          </w:p>
        </w:tc>
        <w:tc>
          <w:tcPr>
            <w:tcW w:w="1041" w:type="pct"/>
            <w:shd w:val="clear" w:color="auto" w:fill="auto"/>
            <w:vAlign w:val="center"/>
          </w:tcPr>
          <w:p w14:paraId="58FD7328" w14:textId="34E0D9BC" w:rsidR="00DD25DA" w:rsidRPr="005562FC" w:rsidRDefault="00DD25DA" w:rsidP="00DD25DA">
            <w:pPr>
              <w:spacing w:line="276" w:lineRule="auto"/>
              <w:jc w:val="center"/>
              <w:rPr>
                <w:rFonts w:ascii="Garamond" w:hAnsi="Garamond" w:cstheme="minorHAnsi"/>
              </w:rPr>
            </w:pPr>
            <w:r w:rsidRPr="005562FC">
              <w:rPr>
                <w:rFonts w:ascii="Garamond" w:hAnsi="Garamond" w:cstheme="minorHAnsi"/>
              </w:rPr>
              <w:t>Pierwsze ryzyko</w:t>
            </w:r>
          </w:p>
        </w:tc>
        <w:tc>
          <w:tcPr>
            <w:tcW w:w="1190" w:type="pct"/>
            <w:shd w:val="clear" w:color="auto" w:fill="auto"/>
            <w:vAlign w:val="center"/>
          </w:tcPr>
          <w:p w14:paraId="0E37BBEC" w14:textId="18A0288F" w:rsidR="00DD25DA" w:rsidRPr="005562FC" w:rsidRDefault="00DD25DA" w:rsidP="00DD25DA">
            <w:pPr>
              <w:spacing w:line="276" w:lineRule="auto"/>
              <w:jc w:val="center"/>
              <w:rPr>
                <w:rFonts w:ascii="Garamond" w:hAnsi="Garamond" w:cstheme="minorHAnsi"/>
              </w:rPr>
            </w:pPr>
            <w:r w:rsidRPr="005562FC">
              <w:rPr>
                <w:rFonts w:ascii="Garamond" w:hAnsi="Garamond" w:cstheme="minorHAnsi"/>
              </w:rPr>
              <w:t>Księgowa brutto</w:t>
            </w:r>
          </w:p>
        </w:tc>
        <w:tc>
          <w:tcPr>
            <w:tcW w:w="1190" w:type="pct"/>
            <w:shd w:val="clear" w:color="auto" w:fill="auto"/>
            <w:vAlign w:val="center"/>
          </w:tcPr>
          <w:p w14:paraId="0B30FFEA" w14:textId="52DE92DE" w:rsidR="00DD25DA" w:rsidRPr="005562FC" w:rsidRDefault="00DD25DA" w:rsidP="00DD25DA">
            <w:pPr>
              <w:spacing w:line="276" w:lineRule="auto"/>
              <w:jc w:val="right"/>
              <w:rPr>
                <w:rFonts w:ascii="Garamond" w:hAnsi="Garamond" w:cstheme="minorHAnsi"/>
              </w:rPr>
            </w:pPr>
            <w:r w:rsidRPr="005562FC">
              <w:rPr>
                <w:rFonts w:ascii="Garamond" w:hAnsi="Garamond" w:cstheme="minorHAnsi"/>
              </w:rPr>
              <w:t>200.000,00</w:t>
            </w:r>
          </w:p>
        </w:tc>
      </w:tr>
    </w:tbl>
    <w:p w14:paraId="2377DA5B" w14:textId="77777777" w:rsidR="00C50F0F" w:rsidRPr="005562FC" w:rsidRDefault="00C50F0F">
      <w:pPr>
        <w:rPr>
          <w:rFonts w:ascii="Garamond" w:hAnsi="Garamond"/>
        </w:rPr>
      </w:pPr>
    </w:p>
    <w:p w14:paraId="5C59A9B3" w14:textId="3BDDC02B" w:rsidR="00C50F0F" w:rsidRPr="00EB0B91" w:rsidRDefault="00512801">
      <w:pPr>
        <w:rPr>
          <w:rFonts w:ascii="Garamond" w:hAnsi="Garamond"/>
          <w:b/>
          <w:bCs/>
        </w:rPr>
      </w:pPr>
      <w:r w:rsidRPr="00EB0B91">
        <w:rPr>
          <w:rFonts w:ascii="Garamond" w:hAnsi="Garamond"/>
          <w:b/>
          <w:bCs/>
        </w:rPr>
        <w:t>UWAGA!!</w:t>
      </w:r>
    </w:p>
    <w:p w14:paraId="4452943B" w14:textId="5AE919D0" w:rsidR="00512801" w:rsidRPr="00EB0B91" w:rsidRDefault="00512801" w:rsidP="00EB0B91">
      <w:pPr>
        <w:jc w:val="both"/>
        <w:rPr>
          <w:rFonts w:ascii="Garamond" w:hAnsi="Garamond"/>
        </w:rPr>
      </w:pPr>
      <w:r w:rsidRPr="00EB0B91">
        <w:rPr>
          <w:rFonts w:ascii="Garamond" w:hAnsi="Garamond"/>
        </w:rPr>
        <w:t>Sumy ubezpieczenia zostaną  zaktualizowane</w:t>
      </w:r>
      <w:r w:rsidR="00F77ED9" w:rsidRPr="00EB0B91">
        <w:rPr>
          <w:rFonts w:ascii="Garamond" w:hAnsi="Garamond"/>
        </w:rPr>
        <w:t xml:space="preserve"> przez Zamawiającego</w:t>
      </w:r>
      <w:r w:rsidRPr="00EB0B91">
        <w:rPr>
          <w:rFonts w:ascii="Garamond" w:hAnsi="Garamond"/>
        </w:rPr>
        <w:t xml:space="preserve"> </w:t>
      </w:r>
      <w:r w:rsidR="00F77ED9" w:rsidRPr="00EB0B91">
        <w:rPr>
          <w:rFonts w:ascii="Garamond" w:hAnsi="Garamond"/>
        </w:rPr>
        <w:t xml:space="preserve">najpóźniej </w:t>
      </w:r>
      <w:r w:rsidRPr="00EB0B91">
        <w:rPr>
          <w:rFonts w:ascii="Garamond" w:hAnsi="Garamond"/>
        </w:rPr>
        <w:t xml:space="preserve">na dzień </w:t>
      </w:r>
      <w:r w:rsidR="00F77ED9" w:rsidRPr="00EB0B91">
        <w:rPr>
          <w:rFonts w:ascii="Garamond" w:hAnsi="Garamond"/>
        </w:rPr>
        <w:t xml:space="preserve">przed </w:t>
      </w:r>
      <w:r w:rsidRPr="00EB0B91">
        <w:rPr>
          <w:rFonts w:ascii="Garamond" w:hAnsi="Garamond"/>
        </w:rPr>
        <w:t>wystawieni</w:t>
      </w:r>
      <w:r w:rsidR="001E0C40">
        <w:rPr>
          <w:rFonts w:ascii="Garamond" w:hAnsi="Garamond"/>
        </w:rPr>
        <w:t>em</w:t>
      </w:r>
      <w:r w:rsidRPr="00EB0B91">
        <w:rPr>
          <w:rFonts w:ascii="Garamond" w:hAnsi="Garamond"/>
        </w:rPr>
        <w:t xml:space="preserve"> </w:t>
      </w:r>
      <w:r w:rsidR="00F77ED9" w:rsidRPr="00EB0B91">
        <w:rPr>
          <w:rFonts w:ascii="Garamond" w:hAnsi="Garamond"/>
        </w:rPr>
        <w:t>dokumentu ubezpieczenia</w:t>
      </w:r>
      <w:r w:rsidR="00EB0B91" w:rsidRPr="00EB0B91">
        <w:rPr>
          <w:rFonts w:ascii="Garamond" w:hAnsi="Garamond"/>
        </w:rPr>
        <w:t>, z zastrzeżeniem ppkt 1.9.7. (Klauzula pierwszej aktualizacji sumy ubezpieczenia)</w:t>
      </w:r>
    </w:p>
    <w:p w14:paraId="74931F14" w14:textId="77777777" w:rsidR="00512801" w:rsidRPr="005562FC" w:rsidRDefault="00512801">
      <w:pPr>
        <w:rPr>
          <w:rFonts w:ascii="Garamond" w:hAnsi="Garamond"/>
        </w:rPr>
      </w:pPr>
    </w:p>
    <w:p w14:paraId="324E2A6E" w14:textId="70238098" w:rsidR="00512801" w:rsidRPr="005562FC" w:rsidRDefault="00512801" w:rsidP="00512801">
      <w:pPr>
        <w:spacing w:line="276" w:lineRule="auto"/>
        <w:ind w:left="426" w:hanging="426"/>
        <w:jc w:val="both"/>
        <w:rPr>
          <w:rFonts w:ascii="Garamond" w:hAnsi="Garamond" w:cstheme="minorHAnsi"/>
        </w:rPr>
      </w:pPr>
      <w:r w:rsidRPr="005562FC">
        <w:rPr>
          <w:rFonts w:ascii="Garamond" w:hAnsi="Garamond" w:cstheme="minorHAnsi"/>
        </w:rPr>
        <w:t>*</w:t>
      </w:r>
      <w:r w:rsidRPr="005562FC">
        <w:rPr>
          <w:rFonts w:ascii="Garamond" w:hAnsi="Garamond" w:cstheme="minorHAnsi"/>
        </w:rPr>
        <w:tab/>
        <w:t>Budynki i Budowle wraz z wszelkimi instalacjami wewnętrznymi i zewnętrznymi w tym między innymi: windy, kotły, schody ruchome, przyłącza gazowe, węzły cieplne, jak również drogi wewnętrzne,</w:t>
      </w:r>
      <w:r w:rsidR="005E12C6" w:rsidRPr="005562FC">
        <w:rPr>
          <w:rFonts w:ascii="Garamond" w:hAnsi="Garamond" w:cstheme="minorHAnsi"/>
        </w:rPr>
        <w:t xml:space="preserve"> p</w:t>
      </w:r>
      <w:r w:rsidRPr="005562FC">
        <w:rPr>
          <w:rFonts w:ascii="Garamond" w:hAnsi="Garamond" w:cstheme="minorHAnsi"/>
        </w:rPr>
        <w:t>arkingi, chodniki, garaże, ogrodzenia, śmietniki, budynki techniczne, obiekty małej architektury i inne stanowiące własność Ubez</w:t>
      </w:r>
      <w:r w:rsidR="005E12C6" w:rsidRPr="005562FC">
        <w:rPr>
          <w:rFonts w:ascii="Garamond" w:hAnsi="Garamond" w:cstheme="minorHAnsi"/>
        </w:rPr>
        <w:t>p</w:t>
      </w:r>
      <w:r w:rsidRPr="005562FC">
        <w:rPr>
          <w:rFonts w:ascii="Garamond" w:hAnsi="Garamond" w:cstheme="minorHAnsi"/>
        </w:rPr>
        <w:t xml:space="preserve">ieczającego / Ubezpieczonego lub będącego w jego posiadaniu lub użytkowaniu.  </w:t>
      </w:r>
    </w:p>
    <w:p w14:paraId="7BBE909B" w14:textId="1D092CE6" w:rsidR="00512801" w:rsidRPr="005562FC" w:rsidRDefault="00512801" w:rsidP="00512801">
      <w:pPr>
        <w:spacing w:line="276" w:lineRule="auto"/>
        <w:ind w:left="426" w:hanging="426"/>
        <w:jc w:val="both"/>
        <w:rPr>
          <w:rFonts w:ascii="Garamond" w:hAnsi="Garamond" w:cstheme="minorHAnsi"/>
        </w:rPr>
      </w:pPr>
      <w:r w:rsidRPr="005562FC">
        <w:rPr>
          <w:rFonts w:ascii="Garamond" w:hAnsi="Garamond" w:cstheme="minorHAnsi"/>
        </w:rPr>
        <w:t>**</w:t>
      </w:r>
      <w:r w:rsidRPr="005562FC">
        <w:rPr>
          <w:rFonts w:ascii="Garamond" w:hAnsi="Garamond" w:cstheme="minorHAnsi"/>
        </w:rPr>
        <w:tab/>
        <w:t xml:space="preserve">Maszyny, urządzenia, wyposażenie, niskocenne składniki majątku, środki trwałe, w tym między innymi: agregaty prądotwórcze, transformatory, podnośniki dla osób niepełnosprawnych, kotły gazowe, piece, kosze na śmieci, meble, zabudowy, sprzęt elektroniczny, urządzenia wszelkiego typu, dźwigi, platformy, radiotelefony, faxy, telewizory, sprzęt multimedialny, monitoring, sprzęt nagłaśniający, rzutniki, klimatyzatory, systemy zabezpieczające, bramy, siłowniki bram,  itp.   </w:t>
      </w:r>
    </w:p>
    <w:p w14:paraId="646A7C62" w14:textId="472F4537" w:rsidR="00C50F0F" w:rsidRPr="005562FC" w:rsidRDefault="00C50F0F">
      <w:pPr>
        <w:rPr>
          <w:rFonts w:ascii="Garamond" w:hAnsi="Garamond"/>
        </w:rPr>
      </w:pPr>
    </w:p>
    <w:p w14:paraId="0453D973" w14:textId="3240515F" w:rsidR="00C50F0F" w:rsidRPr="005562FC" w:rsidRDefault="005E12C6" w:rsidP="00182C7F">
      <w:pPr>
        <w:pStyle w:val="Akapitzlist"/>
        <w:numPr>
          <w:ilvl w:val="1"/>
          <w:numId w:val="29"/>
        </w:numPr>
        <w:rPr>
          <w:rFonts w:ascii="Garamond" w:hAnsi="Garamond"/>
          <w:szCs w:val="24"/>
        </w:rPr>
      </w:pPr>
      <w:r w:rsidRPr="005562FC">
        <w:rPr>
          <w:rFonts w:ascii="Garamond" w:hAnsi="Garamond" w:cs="Arial"/>
          <w:b/>
          <w:szCs w:val="24"/>
        </w:rPr>
        <w:t>Suma i system ubezpieczenia:</w:t>
      </w:r>
    </w:p>
    <w:p w14:paraId="459021F6" w14:textId="77777777" w:rsidR="005E12C6" w:rsidRPr="005562FC" w:rsidRDefault="005E12C6" w:rsidP="005E12C6">
      <w:pPr>
        <w:pStyle w:val="Akapitzlist"/>
        <w:numPr>
          <w:ilvl w:val="2"/>
          <w:numId w:val="20"/>
        </w:numPr>
        <w:spacing w:after="0"/>
        <w:ind w:left="1276"/>
        <w:rPr>
          <w:rFonts w:ascii="Garamond" w:hAnsi="Garamond" w:cstheme="minorHAnsi"/>
          <w:szCs w:val="24"/>
        </w:rPr>
      </w:pPr>
      <w:r w:rsidRPr="005562FC">
        <w:rPr>
          <w:rFonts w:ascii="Garamond" w:hAnsi="Garamond" w:cstheme="minorHAnsi"/>
          <w:b/>
          <w:szCs w:val="24"/>
        </w:rPr>
        <w:t>dla środków trwałych</w:t>
      </w:r>
      <w:r w:rsidRPr="005562FC">
        <w:rPr>
          <w:rFonts w:ascii="Garamond" w:hAnsi="Garamond" w:cstheme="minorHAnsi"/>
          <w:szCs w:val="24"/>
        </w:rPr>
        <w:t xml:space="preserve"> – w systemie sum stałych, według księgowej brutto, bez względu na wiek, stopień umorzenia/amortyzacji i technicznego/faktycznego zużycia;</w:t>
      </w:r>
    </w:p>
    <w:p w14:paraId="5E0E6D95" w14:textId="77777777" w:rsidR="005E12C6" w:rsidRPr="005562FC" w:rsidRDefault="005E12C6" w:rsidP="005E12C6">
      <w:pPr>
        <w:pStyle w:val="Akapitzlist"/>
        <w:numPr>
          <w:ilvl w:val="2"/>
          <w:numId w:val="20"/>
        </w:numPr>
        <w:spacing w:after="0"/>
        <w:ind w:left="1276"/>
        <w:rPr>
          <w:rFonts w:ascii="Garamond" w:hAnsi="Garamond" w:cstheme="minorHAnsi"/>
          <w:szCs w:val="24"/>
        </w:rPr>
      </w:pPr>
      <w:r w:rsidRPr="005562FC">
        <w:rPr>
          <w:rFonts w:ascii="Garamond" w:hAnsi="Garamond" w:cstheme="minorHAnsi"/>
          <w:b/>
          <w:szCs w:val="24"/>
        </w:rPr>
        <w:t>dla wartości pieniężnych</w:t>
      </w:r>
      <w:r w:rsidRPr="005562FC">
        <w:rPr>
          <w:rFonts w:ascii="Garamond" w:hAnsi="Garamond" w:cstheme="minorHAnsi"/>
          <w:szCs w:val="24"/>
        </w:rPr>
        <w:t xml:space="preserve"> – w systemie na pierwsze ryzyko, według wartości nominalnej; </w:t>
      </w:r>
    </w:p>
    <w:p w14:paraId="050826F9" w14:textId="77777777" w:rsidR="005E12C6" w:rsidRPr="005562FC" w:rsidRDefault="005E12C6" w:rsidP="005E12C6">
      <w:pPr>
        <w:pStyle w:val="Akapitzlist"/>
        <w:numPr>
          <w:ilvl w:val="2"/>
          <w:numId w:val="20"/>
        </w:numPr>
        <w:spacing w:after="0"/>
        <w:ind w:left="1276"/>
        <w:rPr>
          <w:rFonts w:ascii="Garamond" w:hAnsi="Garamond" w:cstheme="minorHAnsi"/>
          <w:szCs w:val="24"/>
        </w:rPr>
      </w:pPr>
      <w:r w:rsidRPr="005562FC">
        <w:rPr>
          <w:rFonts w:ascii="Garamond" w:hAnsi="Garamond" w:cstheme="minorHAnsi"/>
          <w:b/>
          <w:szCs w:val="24"/>
        </w:rPr>
        <w:t>dla nakładów inwestycyjnych, adaptacyjnych</w:t>
      </w:r>
      <w:r w:rsidRPr="005562FC">
        <w:rPr>
          <w:rFonts w:ascii="Garamond" w:hAnsi="Garamond" w:cstheme="minorHAnsi"/>
          <w:szCs w:val="24"/>
        </w:rPr>
        <w:t xml:space="preserve"> – w systemie na pierwsze ryzyko, według wartości odtworzeniowej;</w:t>
      </w:r>
    </w:p>
    <w:p w14:paraId="78F77426" w14:textId="30C1BE0E" w:rsidR="005E12C6" w:rsidRPr="005562FC" w:rsidRDefault="005E12C6" w:rsidP="005E12C6">
      <w:pPr>
        <w:pStyle w:val="Akapitzlist"/>
        <w:numPr>
          <w:ilvl w:val="2"/>
          <w:numId w:val="20"/>
        </w:numPr>
        <w:spacing w:after="0"/>
        <w:ind w:left="1276"/>
        <w:rPr>
          <w:rFonts w:ascii="Garamond" w:hAnsi="Garamond" w:cstheme="minorHAnsi"/>
          <w:szCs w:val="24"/>
        </w:rPr>
      </w:pPr>
      <w:r w:rsidRPr="005562FC">
        <w:rPr>
          <w:rFonts w:ascii="Garamond" w:hAnsi="Garamond" w:cstheme="minorHAnsi"/>
          <w:b/>
          <w:szCs w:val="24"/>
        </w:rPr>
        <w:t>dla mienia pracowniczego</w:t>
      </w:r>
      <w:r w:rsidRPr="005562FC">
        <w:rPr>
          <w:rFonts w:ascii="Garamond" w:hAnsi="Garamond" w:cstheme="minorHAnsi"/>
          <w:szCs w:val="24"/>
        </w:rPr>
        <w:t xml:space="preserve"> – w systemie na pierwsze ryzyko, według wartości </w:t>
      </w:r>
      <w:r w:rsidR="00443AB3">
        <w:rPr>
          <w:rFonts w:ascii="Garamond" w:hAnsi="Garamond" w:cstheme="minorHAnsi"/>
          <w:szCs w:val="24"/>
        </w:rPr>
        <w:t>rzeczywistej</w:t>
      </w:r>
      <w:r w:rsidRPr="005562FC">
        <w:rPr>
          <w:rFonts w:ascii="Garamond" w:hAnsi="Garamond" w:cstheme="minorHAnsi"/>
          <w:szCs w:val="24"/>
        </w:rPr>
        <w:t>;</w:t>
      </w:r>
    </w:p>
    <w:p w14:paraId="16780033" w14:textId="5E799289" w:rsidR="005E12C6" w:rsidRPr="005562FC" w:rsidRDefault="005E12C6" w:rsidP="005E12C6">
      <w:pPr>
        <w:pStyle w:val="Akapitzlist"/>
        <w:numPr>
          <w:ilvl w:val="2"/>
          <w:numId w:val="20"/>
        </w:numPr>
        <w:spacing w:after="0"/>
        <w:ind w:left="1276"/>
        <w:rPr>
          <w:rFonts w:ascii="Garamond" w:hAnsi="Garamond" w:cstheme="minorHAnsi"/>
          <w:szCs w:val="24"/>
        </w:rPr>
      </w:pPr>
      <w:r w:rsidRPr="005562FC">
        <w:rPr>
          <w:rFonts w:ascii="Garamond" w:hAnsi="Garamond" w:cstheme="minorHAnsi"/>
          <w:b/>
          <w:szCs w:val="24"/>
        </w:rPr>
        <w:lastRenderedPageBreak/>
        <w:t xml:space="preserve">dla szyb </w:t>
      </w:r>
      <w:r w:rsidRPr="005562FC">
        <w:rPr>
          <w:rFonts w:ascii="Garamond" w:hAnsi="Garamond" w:cstheme="minorHAnsi"/>
          <w:szCs w:val="24"/>
        </w:rPr>
        <w:t>i innych przedmiotów od stłuczenia – w systemie na pierwsze ryzyko, według wartości odtworzeniowej;</w:t>
      </w:r>
    </w:p>
    <w:p w14:paraId="62CED1D3" w14:textId="77777777" w:rsidR="005E12C6" w:rsidRPr="00443AB3" w:rsidRDefault="005E12C6" w:rsidP="00443AB3">
      <w:pPr>
        <w:rPr>
          <w:rFonts w:ascii="Garamond" w:hAnsi="Garamond"/>
          <w:b/>
          <w:highlight w:val="yellow"/>
        </w:rPr>
      </w:pPr>
    </w:p>
    <w:p w14:paraId="7005C544" w14:textId="5D70A607" w:rsidR="00445658" w:rsidRPr="00DE757F" w:rsidRDefault="005E12C6" w:rsidP="00445658">
      <w:pPr>
        <w:pStyle w:val="Akapitzlist"/>
        <w:numPr>
          <w:ilvl w:val="1"/>
          <w:numId w:val="29"/>
        </w:numPr>
        <w:rPr>
          <w:rFonts w:ascii="Garamond" w:hAnsi="Garamond" w:cstheme="minorHAnsi"/>
          <w:b/>
          <w:szCs w:val="24"/>
        </w:rPr>
      </w:pPr>
      <w:r w:rsidRPr="005562FC">
        <w:rPr>
          <w:rFonts w:ascii="Garamond" w:hAnsi="Garamond" w:cstheme="minorHAnsi"/>
          <w:b/>
          <w:szCs w:val="24"/>
        </w:rPr>
        <w:t xml:space="preserve">Wypłata odszkodowań - </w:t>
      </w:r>
      <w:r w:rsidRPr="005562FC">
        <w:rPr>
          <w:rFonts w:ascii="Garamond" w:hAnsi="Garamond" w:cstheme="minorHAnsi"/>
          <w:szCs w:val="24"/>
        </w:rPr>
        <w:t>odszkodowania będą wypłacane:</w:t>
      </w:r>
    </w:p>
    <w:p w14:paraId="485A302E" w14:textId="77777777" w:rsidR="005E12C6" w:rsidRPr="005562FC" w:rsidRDefault="005E12C6" w:rsidP="0032265A">
      <w:pPr>
        <w:pStyle w:val="Akapitzlist"/>
        <w:numPr>
          <w:ilvl w:val="2"/>
          <w:numId w:val="19"/>
        </w:numPr>
        <w:spacing w:after="0"/>
        <w:ind w:left="1276"/>
        <w:rPr>
          <w:rFonts w:ascii="Garamond" w:hAnsi="Garamond" w:cstheme="minorHAnsi"/>
          <w:szCs w:val="24"/>
        </w:rPr>
      </w:pPr>
      <w:r w:rsidRPr="005562FC">
        <w:rPr>
          <w:rFonts w:ascii="Garamond" w:hAnsi="Garamond" w:cstheme="minorHAnsi"/>
          <w:szCs w:val="24"/>
        </w:rPr>
        <w:t xml:space="preserve">Dla szkód w środkach trwałych - w pełnej wysokości poniesionych </w:t>
      </w:r>
      <w:r w:rsidRPr="005562FC">
        <w:rPr>
          <w:rFonts w:ascii="Garamond" w:hAnsi="Garamond" w:cstheme="minorHAnsi"/>
          <w:szCs w:val="24"/>
        </w:rPr>
        <w:br/>
        <w:t xml:space="preserve">i udokumentowanych kosztów usunięcia szkody lub w wysokości kosztów zakupu, </w:t>
      </w:r>
      <w:r w:rsidRPr="005562FC">
        <w:rPr>
          <w:rFonts w:ascii="Garamond" w:hAnsi="Garamond" w:cstheme="minorHAnsi"/>
          <w:szCs w:val="24"/>
        </w:rPr>
        <w:br/>
        <w:t>a także odbudowy zniszczonego przedmiotu ubezpieczenia przy uwzględnieniu wymiarów, konstrukcji, materiałów i technologii sprzed zaistnienia szkody, przy zachowaniu takich samych lub zbliżonych parametrów eksploatacyjnych, powiększonych o koszty transportu i montażu, koszty nadzoru i dokumentacji jednakże nie więcej niż suma ubezpieczenia.</w:t>
      </w:r>
    </w:p>
    <w:p w14:paraId="58178390" w14:textId="77777777" w:rsidR="0032265A" w:rsidRPr="005562FC" w:rsidRDefault="005E12C6" w:rsidP="0032265A">
      <w:pPr>
        <w:pStyle w:val="Akapitzlist"/>
        <w:numPr>
          <w:ilvl w:val="2"/>
          <w:numId w:val="19"/>
        </w:numPr>
        <w:spacing w:after="0"/>
        <w:ind w:left="1276"/>
        <w:rPr>
          <w:rFonts w:ascii="Garamond" w:hAnsi="Garamond" w:cstheme="minorHAnsi"/>
          <w:szCs w:val="24"/>
        </w:rPr>
      </w:pPr>
      <w:r w:rsidRPr="005562FC">
        <w:rPr>
          <w:rFonts w:ascii="Garamond" w:hAnsi="Garamond" w:cstheme="minorHAnsi"/>
          <w:szCs w:val="24"/>
        </w:rPr>
        <w:t>Odbudowa mienia może nastąpić w innym miejscu, niż pierwotna lokalizacja mienia lub w innej technologii, jeżeli nowe mienie spełniać będzie zbliżone funkcje użytkowe, z tym że nowa lokalizacja nie może znajdować się na terenie bezpośredniego zagrożenia powodzią.</w:t>
      </w:r>
    </w:p>
    <w:p w14:paraId="48B7192E" w14:textId="77777777" w:rsidR="0032265A" w:rsidRPr="005562FC" w:rsidRDefault="005E12C6" w:rsidP="0032265A">
      <w:pPr>
        <w:pStyle w:val="Akapitzlist"/>
        <w:numPr>
          <w:ilvl w:val="2"/>
          <w:numId w:val="19"/>
        </w:numPr>
        <w:spacing w:after="0"/>
        <w:ind w:left="1276"/>
        <w:rPr>
          <w:rFonts w:ascii="Garamond" w:hAnsi="Garamond" w:cstheme="minorHAnsi"/>
          <w:szCs w:val="24"/>
        </w:rPr>
      </w:pPr>
      <w:r w:rsidRPr="005562FC">
        <w:rPr>
          <w:rFonts w:ascii="Garamond" w:hAnsi="Garamond" w:cstheme="minorHAnsi"/>
        </w:rPr>
        <w:t>W przypadku likwidacji szkód dotyczących ubezpieczenia szyb i innych przedmiotów szklanych od stłuczenia, należne odszkodowanie powiększone zostanie o udokumentowane koszty wykonania napisów zgodnie ze wzorami istniejącymi przed powstaniem szkody, a także o koszty ustawienia rusztowań niezbędnych dla dokonania wymiany bądź naprawy uszkodzonego lub zniszczonego przedmiotu ubezpieczenia.</w:t>
      </w:r>
    </w:p>
    <w:p w14:paraId="5A1ABF50" w14:textId="77777777" w:rsidR="00103E59" w:rsidRPr="005562FC" w:rsidRDefault="005E12C6" w:rsidP="00103E59">
      <w:pPr>
        <w:pStyle w:val="Akapitzlist"/>
        <w:numPr>
          <w:ilvl w:val="2"/>
          <w:numId w:val="19"/>
        </w:numPr>
        <w:spacing w:after="0"/>
        <w:ind w:left="1276"/>
        <w:rPr>
          <w:rFonts w:ascii="Garamond" w:hAnsi="Garamond" w:cstheme="minorHAnsi"/>
          <w:szCs w:val="24"/>
        </w:rPr>
      </w:pPr>
      <w:r w:rsidRPr="005562FC">
        <w:rPr>
          <w:rFonts w:ascii="Garamond" w:hAnsi="Garamond" w:cstheme="minorHAnsi"/>
        </w:rPr>
        <w:t>Z odszkodowania zostanie potrącona wartość pozostałości, które mogą być przeznaczone do dalszego użytku, o ile jest to ekonomicznie uzasadnione i stosowane w stosunkach danego rodzaju.</w:t>
      </w:r>
    </w:p>
    <w:p w14:paraId="36C5C367" w14:textId="0371EE83" w:rsidR="0032265A" w:rsidRPr="00DE757F" w:rsidRDefault="005E12C6" w:rsidP="00103E59">
      <w:pPr>
        <w:pStyle w:val="Akapitzlist"/>
        <w:numPr>
          <w:ilvl w:val="2"/>
          <w:numId w:val="19"/>
        </w:numPr>
        <w:spacing w:after="0"/>
        <w:ind w:left="1276"/>
        <w:rPr>
          <w:rFonts w:ascii="Garamond" w:hAnsi="Garamond" w:cstheme="minorHAnsi"/>
          <w:szCs w:val="24"/>
        </w:rPr>
      </w:pPr>
      <w:r w:rsidRPr="00083A0E">
        <w:rPr>
          <w:rFonts w:ascii="Garamond" w:hAnsi="Garamond" w:cstheme="minorHAnsi"/>
        </w:rPr>
        <w:t>Przy ubezpieczeniu według wartości księgowej brutto, zarówno w przypadku szkód częściowych, jak i całkowitych, odszkodowanie jest wypłacane do</w:t>
      </w:r>
      <w:r w:rsidR="001C4B51" w:rsidRPr="00083A0E">
        <w:rPr>
          <w:rFonts w:ascii="Garamond" w:hAnsi="Garamond" w:cstheme="minorHAnsi"/>
        </w:rPr>
        <w:t xml:space="preserve"> </w:t>
      </w:r>
      <w:r w:rsidRPr="00083A0E">
        <w:rPr>
          <w:rFonts w:ascii="Garamond" w:hAnsi="Garamond" w:cstheme="minorHAnsi"/>
        </w:rPr>
        <w:t>wysokości wartości księgowej brutto, bez względu na wartość odtworzeniową, bądź rzeczywistą danego środka trwałego</w:t>
      </w:r>
      <w:r w:rsidRPr="00DE757F">
        <w:rPr>
          <w:rFonts w:ascii="Garamond" w:hAnsi="Garamond" w:cstheme="minorHAnsi"/>
        </w:rPr>
        <w:t xml:space="preserve">, ale nie więcej, niż wysokość zadeklarowanej sumy </w:t>
      </w:r>
      <w:r w:rsidRPr="00D05C00">
        <w:rPr>
          <w:rFonts w:ascii="Garamond" w:hAnsi="Garamond" w:cstheme="minorHAnsi"/>
        </w:rPr>
        <w:t xml:space="preserve">ubezpieczenia, z zastrzeżeniem </w:t>
      </w:r>
      <w:r w:rsidRPr="00DE757F">
        <w:rPr>
          <w:rFonts w:ascii="Garamond" w:hAnsi="Garamond" w:cstheme="minorHAnsi"/>
        </w:rPr>
        <w:t>postanowień klauzuli automatycznego pokrycia – roczny okres pokrycia.</w:t>
      </w:r>
    </w:p>
    <w:p w14:paraId="040126FC" w14:textId="41856D7A" w:rsidR="005E12C6" w:rsidRPr="005562FC" w:rsidRDefault="005E12C6" w:rsidP="0032265A">
      <w:pPr>
        <w:pStyle w:val="Akapitzlist"/>
        <w:numPr>
          <w:ilvl w:val="2"/>
          <w:numId w:val="19"/>
        </w:numPr>
        <w:spacing w:after="0"/>
        <w:ind w:left="1276"/>
        <w:rPr>
          <w:rFonts w:ascii="Garamond" w:hAnsi="Garamond" w:cstheme="minorHAnsi"/>
          <w:szCs w:val="24"/>
        </w:rPr>
      </w:pPr>
      <w:r w:rsidRPr="005562FC">
        <w:rPr>
          <w:rFonts w:ascii="Garamond" w:hAnsi="Garamond" w:cstheme="minorHAnsi"/>
        </w:rPr>
        <w:t xml:space="preserve">Górną granicę odpowiedzialności ubezpieczyciela w stosunku do poszczególnego środka trwałego za powstałe w nim szkody stanowi wartość księgowa brutto danego środka trwałego lub jego wartość odtworzeniowa, nie większa niż zadeklarowana </w:t>
      </w:r>
      <w:r w:rsidRPr="00D05C00">
        <w:rPr>
          <w:rFonts w:ascii="Garamond" w:hAnsi="Garamond" w:cstheme="minorHAnsi"/>
        </w:rPr>
        <w:t>suma ubezpieczenia, z zastrzeżeniem postanowień klauzuli automatycznego pokrycia – roczny okres pokrycia.</w:t>
      </w:r>
    </w:p>
    <w:p w14:paraId="38232440" w14:textId="77777777" w:rsidR="00CA395B" w:rsidRPr="005562FC" w:rsidRDefault="00CA395B">
      <w:pPr>
        <w:rPr>
          <w:rFonts w:ascii="Garamond" w:hAnsi="Garamond"/>
        </w:rPr>
      </w:pPr>
    </w:p>
    <w:p w14:paraId="47CA4D1C" w14:textId="77777777" w:rsidR="0032265A" w:rsidRPr="005562FC" w:rsidRDefault="00D03B50" w:rsidP="0032265A">
      <w:pPr>
        <w:pStyle w:val="Akapitzlist"/>
        <w:numPr>
          <w:ilvl w:val="1"/>
          <w:numId w:val="29"/>
        </w:numPr>
        <w:rPr>
          <w:rFonts w:ascii="Garamond" w:hAnsi="Garamond" w:cstheme="minorHAnsi"/>
          <w:b/>
          <w:szCs w:val="24"/>
        </w:rPr>
      </w:pPr>
      <w:r w:rsidRPr="005562FC">
        <w:rPr>
          <w:rFonts w:ascii="Garamond" w:hAnsi="Garamond" w:cstheme="minorHAnsi"/>
          <w:b/>
          <w:szCs w:val="24"/>
        </w:rPr>
        <w:t>Franszyza i udziały własne:</w:t>
      </w:r>
    </w:p>
    <w:p w14:paraId="6A29941C" w14:textId="5D95EDC7" w:rsidR="00784B6B" w:rsidRPr="005562FC" w:rsidRDefault="00E12E95" w:rsidP="0032265A">
      <w:pPr>
        <w:pStyle w:val="Akapitzlist"/>
        <w:numPr>
          <w:ilvl w:val="2"/>
          <w:numId w:val="29"/>
        </w:numPr>
        <w:ind w:left="1276"/>
        <w:rPr>
          <w:rFonts w:ascii="Garamond" w:hAnsi="Garamond" w:cstheme="minorHAnsi"/>
          <w:b/>
          <w:szCs w:val="24"/>
        </w:rPr>
      </w:pPr>
      <w:r w:rsidRPr="005562FC">
        <w:rPr>
          <w:rFonts w:ascii="Garamond" w:hAnsi="Garamond" w:cstheme="minorHAnsi"/>
        </w:rPr>
        <w:t xml:space="preserve">Nie wyższa niż 5% wartości szkody nie mniej niż </w:t>
      </w:r>
      <w:r w:rsidR="00784B6B" w:rsidRPr="005562FC">
        <w:rPr>
          <w:rFonts w:ascii="Garamond" w:hAnsi="Garamond" w:cstheme="minorHAnsi"/>
        </w:rPr>
        <w:t>1</w:t>
      </w:r>
      <w:r w:rsidRPr="005562FC">
        <w:rPr>
          <w:rFonts w:ascii="Garamond" w:hAnsi="Garamond" w:cstheme="minorHAnsi"/>
        </w:rPr>
        <w:t xml:space="preserve">.000,00 </w:t>
      </w:r>
      <w:r w:rsidR="00784B6B" w:rsidRPr="005562FC">
        <w:rPr>
          <w:rFonts w:ascii="Garamond" w:hAnsi="Garamond" w:cstheme="minorHAnsi"/>
        </w:rPr>
        <w:t>PLN</w:t>
      </w:r>
      <w:r w:rsidRPr="005562FC">
        <w:rPr>
          <w:rFonts w:ascii="Garamond" w:hAnsi="Garamond" w:cstheme="minorHAnsi"/>
        </w:rPr>
        <w:t xml:space="preserve"> w odniesieniu do każdej szkody związanej z katastrofą budowalną</w:t>
      </w:r>
      <w:r w:rsidR="00784B6B" w:rsidRPr="005562FC">
        <w:rPr>
          <w:rFonts w:ascii="Garamond" w:hAnsi="Garamond" w:cstheme="minorHAnsi"/>
        </w:rPr>
        <w:t>.</w:t>
      </w:r>
    </w:p>
    <w:p w14:paraId="6208B309" w14:textId="5D98A7D9" w:rsidR="00784B6B" w:rsidRPr="005562FC" w:rsidRDefault="00784B6B" w:rsidP="0032265A">
      <w:pPr>
        <w:pStyle w:val="Akapitzlist"/>
        <w:numPr>
          <w:ilvl w:val="2"/>
          <w:numId w:val="29"/>
        </w:numPr>
        <w:ind w:left="1276"/>
        <w:rPr>
          <w:rFonts w:ascii="Garamond" w:hAnsi="Garamond" w:cstheme="minorHAnsi"/>
          <w:b/>
          <w:szCs w:val="24"/>
        </w:rPr>
      </w:pPr>
      <w:r w:rsidRPr="005562FC">
        <w:rPr>
          <w:rFonts w:ascii="Garamond" w:hAnsi="Garamond" w:cstheme="minorHAnsi"/>
        </w:rPr>
        <w:t xml:space="preserve">Nie wyższa niż 5% wartości szkody nie mniej niż 1.000,00 PLN w odniesieniu do każdej szkody związanej </w:t>
      </w:r>
      <w:r w:rsidR="00E12E95" w:rsidRPr="005562FC">
        <w:rPr>
          <w:rFonts w:ascii="Garamond" w:hAnsi="Garamond" w:cstheme="minorHAnsi"/>
        </w:rPr>
        <w:t>klauzulą terroryzmu</w:t>
      </w:r>
      <w:r w:rsidRPr="005562FC">
        <w:rPr>
          <w:rFonts w:ascii="Garamond" w:hAnsi="Garamond" w:cstheme="minorHAnsi"/>
        </w:rPr>
        <w:t>.</w:t>
      </w:r>
    </w:p>
    <w:p w14:paraId="138ADC16" w14:textId="3F00A6C3" w:rsidR="00784B6B" w:rsidRPr="005562FC" w:rsidRDefault="00784B6B" w:rsidP="00784B6B">
      <w:pPr>
        <w:pStyle w:val="Akapitzlist"/>
        <w:numPr>
          <w:ilvl w:val="2"/>
          <w:numId w:val="29"/>
        </w:numPr>
        <w:ind w:left="1276"/>
        <w:rPr>
          <w:rFonts w:ascii="Garamond" w:hAnsi="Garamond" w:cstheme="minorHAnsi"/>
          <w:b/>
          <w:szCs w:val="24"/>
        </w:rPr>
      </w:pPr>
      <w:r w:rsidRPr="005562FC">
        <w:rPr>
          <w:rFonts w:ascii="Garamond" w:hAnsi="Garamond" w:cstheme="minorHAnsi"/>
        </w:rPr>
        <w:t xml:space="preserve">Nie wyższa niż 5% wartości szkody nie mniej niż 1.000,00 PLN w odniesieniu do każdej szkody spowodowanej przez strajki, rozruchy i zamieszki. </w:t>
      </w:r>
    </w:p>
    <w:p w14:paraId="0C8E3038" w14:textId="77777777" w:rsidR="00902103" w:rsidRDefault="00784B6B" w:rsidP="00902103">
      <w:pPr>
        <w:pStyle w:val="Akapitzlist"/>
        <w:numPr>
          <w:ilvl w:val="2"/>
          <w:numId w:val="29"/>
        </w:numPr>
        <w:ind w:left="1276"/>
        <w:rPr>
          <w:rFonts w:ascii="Garamond" w:hAnsi="Garamond"/>
          <w:szCs w:val="24"/>
        </w:rPr>
      </w:pPr>
      <w:r w:rsidRPr="005562FC">
        <w:rPr>
          <w:rFonts w:ascii="Garamond" w:hAnsi="Garamond"/>
          <w:szCs w:val="24"/>
        </w:rPr>
        <w:lastRenderedPageBreak/>
        <w:t xml:space="preserve">Nie wyższa niż 500,00 PLN w odniesieniu do każdej </w:t>
      </w:r>
      <w:r w:rsidR="006A477F" w:rsidRPr="005562FC">
        <w:rPr>
          <w:rFonts w:ascii="Garamond" w:hAnsi="Garamond"/>
          <w:szCs w:val="24"/>
        </w:rPr>
        <w:t>szkody będącej następstwem awarii maszyn i urządzeń wchodzących w skład infrastruktury i wyposażenia ubezpieczonych budynków.</w:t>
      </w:r>
    </w:p>
    <w:p w14:paraId="0A011EAA" w14:textId="5D714A88" w:rsidR="008E1E6C" w:rsidRPr="008E1E6C" w:rsidRDefault="008E1E6C" w:rsidP="00902103">
      <w:pPr>
        <w:pStyle w:val="Akapitzlist"/>
        <w:numPr>
          <w:ilvl w:val="2"/>
          <w:numId w:val="29"/>
        </w:numPr>
        <w:ind w:left="1276"/>
        <w:rPr>
          <w:rFonts w:ascii="Garamond" w:hAnsi="Garamond"/>
          <w:szCs w:val="24"/>
        </w:rPr>
      </w:pPr>
      <w:r w:rsidRPr="008E1E6C">
        <w:rPr>
          <w:rFonts w:ascii="Garamond" w:hAnsi="Garamond"/>
        </w:rPr>
        <w:t>Nie wyższa niż 500,00 PLN w odniesieniu do każdej szkody elektrycznej powstałej w maszynach i urządzeniach elektrycznych</w:t>
      </w:r>
      <w:r>
        <w:rPr>
          <w:rFonts w:ascii="Garamond" w:hAnsi="Garamond"/>
        </w:rPr>
        <w:t>.</w:t>
      </w:r>
    </w:p>
    <w:p w14:paraId="222C57CF" w14:textId="46B9E8BA" w:rsidR="0032265A" w:rsidRPr="005562FC" w:rsidRDefault="0032265A" w:rsidP="00902103">
      <w:pPr>
        <w:pStyle w:val="Akapitzlist"/>
        <w:numPr>
          <w:ilvl w:val="2"/>
          <w:numId w:val="29"/>
        </w:numPr>
        <w:ind w:left="1276"/>
        <w:rPr>
          <w:rFonts w:ascii="Garamond" w:hAnsi="Garamond"/>
          <w:szCs w:val="24"/>
        </w:rPr>
      </w:pPr>
      <w:r w:rsidRPr="005562FC">
        <w:rPr>
          <w:rFonts w:ascii="Garamond" w:hAnsi="Garamond" w:cstheme="minorHAnsi"/>
        </w:rPr>
        <w:t>Inne franszyzy i udziały własne - zniesione.</w:t>
      </w:r>
    </w:p>
    <w:p w14:paraId="43484F00" w14:textId="77777777" w:rsidR="00D03B50" w:rsidRPr="005562FC" w:rsidRDefault="00D03B50">
      <w:pPr>
        <w:rPr>
          <w:rFonts w:ascii="Garamond" w:hAnsi="Garamond"/>
        </w:rPr>
      </w:pPr>
    </w:p>
    <w:p w14:paraId="64967928" w14:textId="77777777" w:rsidR="004222AE" w:rsidRPr="005562FC" w:rsidRDefault="004222AE" w:rsidP="004222AE">
      <w:pPr>
        <w:pStyle w:val="Akapitzlist"/>
        <w:numPr>
          <w:ilvl w:val="1"/>
          <w:numId w:val="29"/>
        </w:numPr>
        <w:rPr>
          <w:rFonts w:ascii="Garamond" w:hAnsi="Garamond" w:cstheme="minorHAnsi"/>
          <w:b/>
          <w:szCs w:val="24"/>
        </w:rPr>
      </w:pPr>
      <w:r w:rsidRPr="005562FC">
        <w:rPr>
          <w:rFonts w:ascii="Garamond" w:hAnsi="Garamond" w:cstheme="minorHAnsi"/>
          <w:b/>
          <w:szCs w:val="24"/>
        </w:rPr>
        <w:t>Zakres ubezpieczenia:</w:t>
      </w:r>
    </w:p>
    <w:p w14:paraId="3B5EA51A" w14:textId="77777777" w:rsidR="004222AE" w:rsidRPr="005562FC" w:rsidRDefault="004222AE" w:rsidP="004222AE">
      <w:pPr>
        <w:pStyle w:val="Akapitzlist"/>
        <w:ind w:left="1080"/>
        <w:rPr>
          <w:rFonts w:ascii="Garamond" w:hAnsi="Garamond" w:cstheme="minorHAnsi"/>
          <w:szCs w:val="24"/>
        </w:rPr>
      </w:pPr>
      <w:r w:rsidRPr="005562FC">
        <w:rPr>
          <w:rFonts w:ascii="Garamond" w:hAnsi="Garamond" w:cstheme="minorHAnsi"/>
          <w:szCs w:val="24"/>
        </w:rPr>
        <w:t>Ochrona Ubezpieczeniowa obejmuje wszelkie zdarzenia mogące spowodować</w:t>
      </w:r>
      <w:r w:rsidRPr="005562FC">
        <w:rPr>
          <w:rFonts w:ascii="Garamond" w:hAnsi="Garamond" w:cstheme="minorHAnsi"/>
          <w:color w:val="FF0000"/>
          <w:szCs w:val="24"/>
        </w:rPr>
        <w:t xml:space="preserve"> </w:t>
      </w:r>
      <w:r w:rsidRPr="005562FC">
        <w:rPr>
          <w:rFonts w:ascii="Garamond" w:hAnsi="Garamond" w:cstheme="minorHAnsi"/>
          <w:szCs w:val="24"/>
        </w:rPr>
        <w:t>szkody polegające na utracie, uszkodzeniu lub zniszczeniu ubezpieczonego mienia, będące następstwem zdarzenia o charakterze losowym i niepewnym, które wystąpiło nagle, nieprzewidzianie i niezależnie od woli Ubezpieczonego.</w:t>
      </w:r>
    </w:p>
    <w:p w14:paraId="61450802" w14:textId="77777777" w:rsidR="004222AE" w:rsidRPr="005562FC" w:rsidRDefault="004222AE" w:rsidP="004222AE">
      <w:pPr>
        <w:pStyle w:val="Akapitzlist"/>
        <w:ind w:left="1080"/>
        <w:rPr>
          <w:rFonts w:ascii="Garamond" w:hAnsi="Garamond" w:cstheme="minorHAnsi"/>
          <w:szCs w:val="24"/>
        </w:rPr>
      </w:pPr>
    </w:p>
    <w:p w14:paraId="6A4BDCD9" w14:textId="77777777" w:rsidR="004222AE" w:rsidRPr="005562FC" w:rsidRDefault="004222AE" w:rsidP="004222AE">
      <w:pPr>
        <w:pStyle w:val="Akapitzlist"/>
        <w:numPr>
          <w:ilvl w:val="1"/>
          <w:numId w:val="29"/>
        </w:numPr>
        <w:rPr>
          <w:rFonts w:ascii="Garamond" w:hAnsi="Garamond" w:cstheme="minorHAnsi"/>
          <w:b/>
          <w:szCs w:val="24"/>
        </w:rPr>
      </w:pPr>
      <w:r w:rsidRPr="005562FC">
        <w:rPr>
          <w:rFonts w:ascii="Garamond" w:hAnsi="Garamond" w:cstheme="minorHAnsi"/>
          <w:b/>
          <w:szCs w:val="24"/>
        </w:rPr>
        <w:t>Ochrona w ramach w/w zakresu ubezpieczenia obejmuje między innymi następujące zdarzenia:</w:t>
      </w:r>
    </w:p>
    <w:p w14:paraId="5DB4F9D0" w14:textId="77777777" w:rsidR="00902103" w:rsidRPr="005562FC" w:rsidRDefault="004222AE" w:rsidP="00902103">
      <w:pPr>
        <w:pStyle w:val="Akapitzlist"/>
        <w:numPr>
          <w:ilvl w:val="2"/>
          <w:numId w:val="29"/>
        </w:numPr>
        <w:ind w:left="1276"/>
        <w:rPr>
          <w:rFonts w:ascii="Garamond" w:hAnsi="Garamond" w:cstheme="minorHAnsi"/>
          <w:b/>
        </w:rPr>
      </w:pPr>
      <w:r w:rsidRPr="005562FC">
        <w:rPr>
          <w:rFonts w:ascii="Garamond" w:hAnsi="Garamond" w:cstheme="minorHAnsi"/>
        </w:rPr>
        <w:t>pożaru/ognia, dymu, sadzy</w:t>
      </w:r>
    </w:p>
    <w:p w14:paraId="0C0EBC88" w14:textId="05566031" w:rsidR="004222AE" w:rsidRPr="005562FC" w:rsidRDefault="004222AE" w:rsidP="00902103">
      <w:pPr>
        <w:pStyle w:val="Akapitzlist"/>
        <w:numPr>
          <w:ilvl w:val="2"/>
          <w:numId w:val="29"/>
        </w:numPr>
        <w:ind w:left="1276"/>
        <w:rPr>
          <w:rFonts w:ascii="Garamond" w:hAnsi="Garamond" w:cstheme="minorHAnsi"/>
          <w:b/>
        </w:rPr>
      </w:pPr>
      <w:r w:rsidRPr="005562FC">
        <w:rPr>
          <w:rFonts w:ascii="Garamond" w:hAnsi="Garamond" w:cstheme="minorHAnsi"/>
        </w:rPr>
        <w:t>bezpośredniego uderzenia pioruna;</w:t>
      </w:r>
    </w:p>
    <w:p w14:paraId="6A35AA3E" w14:textId="4B1DBFA6" w:rsidR="004222AE" w:rsidRPr="005562FC" w:rsidRDefault="004222AE" w:rsidP="00902103">
      <w:pPr>
        <w:pStyle w:val="Akapitzlist"/>
        <w:numPr>
          <w:ilvl w:val="2"/>
          <w:numId w:val="29"/>
        </w:numPr>
        <w:ind w:left="1276"/>
        <w:rPr>
          <w:rFonts w:ascii="Garamond" w:hAnsi="Garamond" w:cstheme="minorHAnsi"/>
          <w:b/>
          <w:szCs w:val="24"/>
        </w:rPr>
      </w:pPr>
      <w:r w:rsidRPr="005562FC">
        <w:rPr>
          <w:rFonts w:ascii="Garamond" w:hAnsi="Garamond" w:cstheme="minorHAnsi"/>
          <w:szCs w:val="24"/>
        </w:rPr>
        <w:t>przepięcia spowodowanego wyładowaniem atmosferycznym i pośredniego uderzenia pioruna</w:t>
      </w:r>
      <w:r w:rsidR="00AF1053" w:rsidRPr="005562FC">
        <w:rPr>
          <w:rFonts w:ascii="Garamond" w:hAnsi="Garamond" w:cstheme="minorHAnsi"/>
          <w:szCs w:val="24"/>
        </w:rPr>
        <w:t xml:space="preserve"> </w:t>
      </w:r>
    </w:p>
    <w:p w14:paraId="49CE8393" w14:textId="77777777" w:rsidR="004222AE" w:rsidRPr="005562FC" w:rsidRDefault="004222AE" w:rsidP="00902103">
      <w:pPr>
        <w:pStyle w:val="Akapitzlist"/>
        <w:numPr>
          <w:ilvl w:val="2"/>
          <w:numId w:val="29"/>
        </w:numPr>
        <w:ind w:left="1276"/>
        <w:rPr>
          <w:rFonts w:ascii="Garamond" w:hAnsi="Garamond" w:cstheme="minorHAnsi"/>
          <w:b/>
          <w:szCs w:val="24"/>
        </w:rPr>
      </w:pPr>
      <w:r w:rsidRPr="005562FC">
        <w:rPr>
          <w:rFonts w:ascii="Garamond" w:hAnsi="Garamond" w:cstheme="minorHAnsi"/>
          <w:szCs w:val="24"/>
        </w:rPr>
        <w:t xml:space="preserve">upadku statku powietrznego; </w:t>
      </w:r>
    </w:p>
    <w:p w14:paraId="564A4C3C" w14:textId="77777777" w:rsidR="004222AE" w:rsidRPr="005562FC" w:rsidRDefault="004222AE" w:rsidP="00902103">
      <w:pPr>
        <w:pStyle w:val="Akapitzlist"/>
        <w:numPr>
          <w:ilvl w:val="2"/>
          <w:numId w:val="29"/>
        </w:numPr>
        <w:ind w:left="1276"/>
        <w:rPr>
          <w:rFonts w:ascii="Garamond" w:hAnsi="Garamond" w:cstheme="minorHAnsi"/>
          <w:b/>
          <w:szCs w:val="24"/>
        </w:rPr>
      </w:pPr>
      <w:r w:rsidRPr="005562FC">
        <w:rPr>
          <w:rFonts w:ascii="Garamond" w:hAnsi="Garamond" w:cstheme="minorHAnsi"/>
          <w:szCs w:val="24"/>
        </w:rPr>
        <w:t>wybuchu/eksplozji, implozji;</w:t>
      </w:r>
    </w:p>
    <w:p w14:paraId="535F5EA1" w14:textId="7E76B5B9" w:rsidR="004222AE" w:rsidRPr="005562FC" w:rsidRDefault="004222AE" w:rsidP="00902103">
      <w:pPr>
        <w:pStyle w:val="Akapitzlist"/>
        <w:numPr>
          <w:ilvl w:val="2"/>
          <w:numId w:val="29"/>
        </w:numPr>
        <w:ind w:left="1276"/>
        <w:rPr>
          <w:rFonts w:ascii="Garamond" w:hAnsi="Garamond" w:cstheme="minorHAnsi"/>
          <w:b/>
          <w:szCs w:val="24"/>
        </w:rPr>
      </w:pPr>
      <w:r w:rsidRPr="005562FC">
        <w:rPr>
          <w:rFonts w:ascii="Garamond" w:hAnsi="Garamond" w:cstheme="minorHAnsi"/>
          <w:szCs w:val="24"/>
        </w:rPr>
        <w:t xml:space="preserve">wiatru, huraganu, tornada itp. </w:t>
      </w:r>
    </w:p>
    <w:p w14:paraId="57EEE681" w14:textId="77777777" w:rsidR="00902103" w:rsidRPr="005562FC" w:rsidRDefault="004222AE" w:rsidP="00902103">
      <w:pPr>
        <w:pStyle w:val="Akapitzlist"/>
        <w:numPr>
          <w:ilvl w:val="2"/>
          <w:numId w:val="29"/>
        </w:numPr>
        <w:ind w:left="1276"/>
        <w:rPr>
          <w:rFonts w:ascii="Garamond" w:hAnsi="Garamond" w:cstheme="minorHAnsi"/>
          <w:szCs w:val="24"/>
        </w:rPr>
      </w:pPr>
      <w:r w:rsidRPr="005562FC">
        <w:rPr>
          <w:rFonts w:ascii="Garamond" w:hAnsi="Garamond" w:cstheme="minorHAnsi"/>
          <w:szCs w:val="24"/>
        </w:rPr>
        <w:t xml:space="preserve">powodzi, spływu wód po zboczach; </w:t>
      </w:r>
    </w:p>
    <w:p w14:paraId="5C6349EB" w14:textId="2B268640" w:rsidR="00902103" w:rsidRPr="005562FC" w:rsidRDefault="004222AE" w:rsidP="00902103">
      <w:pPr>
        <w:pStyle w:val="Akapitzlist"/>
        <w:numPr>
          <w:ilvl w:val="2"/>
          <w:numId w:val="29"/>
        </w:numPr>
        <w:ind w:left="1276"/>
        <w:rPr>
          <w:rFonts w:ascii="Garamond" w:hAnsi="Garamond" w:cstheme="minorHAnsi"/>
          <w:szCs w:val="24"/>
        </w:rPr>
      </w:pPr>
      <w:r w:rsidRPr="005562FC">
        <w:rPr>
          <w:rFonts w:ascii="Garamond" w:hAnsi="Garamond" w:cstheme="minorHAnsi"/>
        </w:rPr>
        <w:t xml:space="preserve">gradu, deszczu nawalnego; </w:t>
      </w:r>
    </w:p>
    <w:p w14:paraId="6530C504" w14:textId="77777777" w:rsidR="00551F65" w:rsidRPr="005562FC" w:rsidRDefault="004222AE" w:rsidP="00551F65">
      <w:pPr>
        <w:pStyle w:val="Akapitzlist"/>
        <w:numPr>
          <w:ilvl w:val="2"/>
          <w:numId w:val="29"/>
        </w:numPr>
        <w:ind w:left="1276"/>
        <w:rPr>
          <w:rFonts w:ascii="Garamond" w:hAnsi="Garamond" w:cstheme="minorHAnsi"/>
          <w:szCs w:val="24"/>
        </w:rPr>
      </w:pPr>
      <w:r w:rsidRPr="005562FC">
        <w:rPr>
          <w:rFonts w:ascii="Garamond" w:hAnsi="Garamond" w:cstheme="minorHAnsi"/>
        </w:rPr>
        <w:t xml:space="preserve">pękania mrozowego; </w:t>
      </w:r>
    </w:p>
    <w:p w14:paraId="2F4B5532" w14:textId="2D0CF571" w:rsidR="00902103" w:rsidRPr="005562FC" w:rsidRDefault="004222AE" w:rsidP="00551F65">
      <w:pPr>
        <w:pStyle w:val="Akapitzlist"/>
        <w:numPr>
          <w:ilvl w:val="2"/>
          <w:numId w:val="29"/>
        </w:numPr>
        <w:ind w:left="1276"/>
        <w:rPr>
          <w:rFonts w:ascii="Garamond" w:hAnsi="Garamond" w:cstheme="minorHAnsi"/>
          <w:szCs w:val="24"/>
        </w:rPr>
      </w:pPr>
      <w:r w:rsidRPr="005562FC">
        <w:rPr>
          <w:rFonts w:ascii="Garamond" w:hAnsi="Garamond" w:cstheme="minorHAnsi"/>
        </w:rPr>
        <w:t>osunięcia i zapadania się ziemi, trzęsienia ziemi, lawiny;</w:t>
      </w:r>
    </w:p>
    <w:p w14:paraId="3788394F" w14:textId="77777777" w:rsidR="00902103" w:rsidRPr="005562FC" w:rsidRDefault="004222AE" w:rsidP="00902103">
      <w:pPr>
        <w:pStyle w:val="Akapitzlist"/>
        <w:numPr>
          <w:ilvl w:val="2"/>
          <w:numId w:val="29"/>
        </w:numPr>
        <w:ind w:left="1276"/>
        <w:rPr>
          <w:rFonts w:ascii="Garamond" w:hAnsi="Garamond" w:cstheme="minorHAnsi"/>
          <w:szCs w:val="24"/>
        </w:rPr>
      </w:pPr>
      <w:r w:rsidRPr="005562FC">
        <w:rPr>
          <w:rFonts w:ascii="Garamond" w:hAnsi="Garamond" w:cstheme="minorHAnsi"/>
        </w:rPr>
        <w:t xml:space="preserve">szkód wodociągowych, w tym także powstałych wskutek cofnięcia się cieczy w systemach kanalizacyjnych etc., szkód spowodowanych awarią urządzeń tryskaczowych; </w:t>
      </w:r>
    </w:p>
    <w:p w14:paraId="23D6AF38" w14:textId="77777777" w:rsidR="00902103" w:rsidRPr="005562FC" w:rsidRDefault="004222AE" w:rsidP="00902103">
      <w:pPr>
        <w:pStyle w:val="Akapitzlist"/>
        <w:numPr>
          <w:ilvl w:val="2"/>
          <w:numId w:val="29"/>
        </w:numPr>
        <w:ind w:left="1276"/>
        <w:rPr>
          <w:rFonts w:ascii="Garamond" w:hAnsi="Garamond" w:cstheme="minorHAnsi"/>
          <w:szCs w:val="24"/>
        </w:rPr>
      </w:pPr>
      <w:r w:rsidRPr="005562FC">
        <w:rPr>
          <w:rFonts w:ascii="Garamond" w:hAnsi="Garamond" w:cstheme="minorHAnsi"/>
        </w:rPr>
        <w:t>upadku drzew, budynków lub budowli, masztów i innych obiektów lub ich części również należących do ubezpieczającego lub znajdujących się na jego terenie;</w:t>
      </w:r>
    </w:p>
    <w:p w14:paraId="4BEFA324" w14:textId="77777777" w:rsidR="00164BEC" w:rsidRPr="005562FC" w:rsidRDefault="004222AE" w:rsidP="00164BEC">
      <w:pPr>
        <w:pStyle w:val="Akapitzlist"/>
        <w:numPr>
          <w:ilvl w:val="2"/>
          <w:numId w:val="29"/>
        </w:numPr>
        <w:ind w:left="1276"/>
        <w:rPr>
          <w:rFonts w:ascii="Garamond" w:hAnsi="Garamond" w:cstheme="minorHAnsi"/>
          <w:szCs w:val="24"/>
        </w:rPr>
      </w:pPr>
      <w:r w:rsidRPr="005562FC">
        <w:rPr>
          <w:rFonts w:ascii="Garamond" w:hAnsi="Garamond" w:cstheme="minorHAnsi"/>
        </w:rPr>
        <w:t>huku ponaddźwiękowego;</w:t>
      </w:r>
    </w:p>
    <w:p w14:paraId="7E018775" w14:textId="0FDF5237" w:rsidR="00D03B50" w:rsidRPr="005562FC" w:rsidRDefault="00164BEC" w:rsidP="00103E59">
      <w:pPr>
        <w:pStyle w:val="Akapitzlist"/>
        <w:numPr>
          <w:ilvl w:val="2"/>
          <w:numId w:val="29"/>
        </w:numPr>
        <w:ind w:left="1276"/>
        <w:rPr>
          <w:rFonts w:ascii="Garamond" w:hAnsi="Garamond" w:cstheme="minorHAnsi"/>
          <w:szCs w:val="24"/>
        </w:rPr>
      </w:pPr>
      <w:r w:rsidRPr="005562FC">
        <w:rPr>
          <w:rFonts w:ascii="Garamond" w:hAnsi="Garamond" w:cstheme="minorHAnsi"/>
        </w:rPr>
        <w:t>zanieczyszczenia lub skażenia ubezpieczonego mienia w wyniku powyższych zdarzeń.</w:t>
      </w:r>
    </w:p>
    <w:p w14:paraId="69E12248" w14:textId="77777777" w:rsidR="008D1659" w:rsidRPr="005562FC" w:rsidRDefault="008D1659">
      <w:pPr>
        <w:rPr>
          <w:rFonts w:ascii="Garamond" w:hAnsi="Garamond"/>
        </w:rPr>
      </w:pPr>
    </w:p>
    <w:p w14:paraId="38995B98" w14:textId="77777777" w:rsidR="00732559" w:rsidRPr="005562FC" w:rsidRDefault="00732559" w:rsidP="00732559">
      <w:pPr>
        <w:pStyle w:val="Akapitzlist"/>
        <w:numPr>
          <w:ilvl w:val="1"/>
          <w:numId w:val="29"/>
        </w:numPr>
        <w:rPr>
          <w:rFonts w:ascii="Garamond" w:hAnsi="Garamond" w:cstheme="minorHAnsi"/>
          <w:b/>
          <w:szCs w:val="24"/>
        </w:rPr>
      </w:pPr>
      <w:r w:rsidRPr="005562FC">
        <w:rPr>
          <w:rFonts w:ascii="Garamond" w:hAnsi="Garamond" w:cstheme="minorHAnsi"/>
          <w:b/>
          <w:szCs w:val="24"/>
        </w:rPr>
        <w:t xml:space="preserve">Ochroną ubezpieczeniową objęte zostają również, </w:t>
      </w:r>
      <w:r w:rsidRPr="005562FC">
        <w:rPr>
          <w:rFonts w:ascii="Garamond" w:hAnsi="Garamond" w:cstheme="minorHAnsi"/>
          <w:b/>
          <w:szCs w:val="24"/>
          <w:u w:val="single"/>
        </w:rPr>
        <w:t>ale nie wyłącznie</w:t>
      </w:r>
      <w:r w:rsidRPr="005562FC">
        <w:rPr>
          <w:rFonts w:ascii="Garamond" w:hAnsi="Garamond" w:cstheme="minorHAnsi"/>
          <w:b/>
          <w:szCs w:val="24"/>
        </w:rPr>
        <w:t>:</w:t>
      </w:r>
    </w:p>
    <w:p w14:paraId="68C8F27D" w14:textId="77777777" w:rsidR="00732559" w:rsidRPr="005562FC" w:rsidRDefault="00732559" w:rsidP="00732559">
      <w:pPr>
        <w:pStyle w:val="Akapitzlist"/>
        <w:numPr>
          <w:ilvl w:val="2"/>
          <w:numId w:val="29"/>
        </w:numPr>
        <w:ind w:left="1276"/>
        <w:rPr>
          <w:rFonts w:ascii="Garamond" w:hAnsi="Garamond" w:cstheme="minorHAnsi"/>
          <w:b/>
          <w:szCs w:val="24"/>
        </w:rPr>
      </w:pPr>
      <w:r w:rsidRPr="005562FC">
        <w:rPr>
          <w:rFonts w:ascii="Garamond" w:hAnsi="Garamond" w:cstheme="minorHAnsi"/>
          <w:szCs w:val="24"/>
        </w:rPr>
        <w:t>szkody powstałe wskutek akcji gaśniczej, wyburzania, odgruzowania i innych czynności ratowniczych, porządkowych prowadzonych w związku z wystąpieniem zdarzeń objętych zakresem ubezpieczenia;</w:t>
      </w:r>
    </w:p>
    <w:p w14:paraId="7302F684" w14:textId="77777777" w:rsidR="00732559" w:rsidRPr="005562FC" w:rsidRDefault="00732559" w:rsidP="00732559">
      <w:pPr>
        <w:pStyle w:val="Akapitzlist"/>
        <w:numPr>
          <w:ilvl w:val="2"/>
          <w:numId w:val="29"/>
        </w:numPr>
        <w:ind w:left="1276"/>
        <w:rPr>
          <w:rFonts w:ascii="Garamond" w:hAnsi="Garamond" w:cstheme="minorHAnsi"/>
          <w:b/>
          <w:szCs w:val="24"/>
        </w:rPr>
      </w:pPr>
      <w:r w:rsidRPr="005562FC">
        <w:rPr>
          <w:rFonts w:ascii="Garamond" w:hAnsi="Garamond" w:cstheme="minorHAnsi"/>
          <w:szCs w:val="24"/>
        </w:rPr>
        <w:t>szkody spowodowane interwencją upoważnionych służb w sytuacji, gdy zdarzenie objęte ubezpieczeniem nie wystąpiło, a interwencja była uzasadniona;</w:t>
      </w:r>
    </w:p>
    <w:p w14:paraId="24E04DC2" w14:textId="77777777" w:rsidR="00732559" w:rsidRPr="005562FC" w:rsidRDefault="00732559" w:rsidP="00732559">
      <w:pPr>
        <w:pStyle w:val="Akapitzlist"/>
        <w:numPr>
          <w:ilvl w:val="2"/>
          <w:numId w:val="29"/>
        </w:numPr>
        <w:ind w:left="1276"/>
        <w:rPr>
          <w:rFonts w:ascii="Garamond" w:hAnsi="Garamond" w:cstheme="minorHAnsi"/>
          <w:b/>
          <w:szCs w:val="24"/>
        </w:rPr>
      </w:pPr>
      <w:r w:rsidRPr="005562FC">
        <w:rPr>
          <w:rFonts w:ascii="Garamond" w:hAnsi="Garamond" w:cstheme="minorHAnsi"/>
          <w:szCs w:val="24"/>
        </w:rPr>
        <w:t xml:space="preserve">szkody powstałe wskutek oddziaływania ciężaru śniegu/lodu na przedmiot ubezpieczenia, ale również szkody będące następstwem zawalenia się budynków, budowli, masztów, drzew itp. na ubezpieczone mienie w wyniku działania </w:t>
      </w:r>
      <w:r w:rsidRPr="005562FC">
        <w:rPr>
          <w:rFonts w:ascii="Garamond" w:hAnsi="Garamond" w:cstheme="minorHAnsi"/>
          <w:szCs w:val="24"/>
        </w:rPr>
        <w:lastRenderedPageBreak/>
        <w:t>śniegu/lodu oraz szkody będące następstwem zalania mienia na skutek topnienia śniegu i lodu zalegającego na dachach;</w:t>
      </w:r>
    </w:p>
    <w:p w14:paraId="24BCEA53" w14:textId="6CA3FAD4" w:rsidR="00672799" w:rsidRPr="005562FC" w:rsidRDefault="00672799" w:rsidP="007C7A9C">
      <w:pPr>
        <w:pStyle w:val="Akapitzlist"/>
        <w:numPr>
          <w:ilvl w:val="2"/>
          <w:numId w:val="29"/>
        </w:numPr>
        <w:ind w:left="1276"/>
        <w:rPr>
          <w:rFonts w:ascii="Garamond" w:hAnsi="Garamond" w:cstheme="minorHAnsi"/>
          <w:szCs w:val="24"/>
        </w:rPr>
      </w:pPr>
      <w:r w:rsidRPr="005562FC">
        <w:rPr>
          <w:rFonts w:ascii="Garamond" w:hAnsi="Garamond" w:cstheme="minorHAnsi"/>
          <w:szCs w:val="24"/>
        </w:rPr>
        <w:t xml:space="preserve">szkody </w:t>
      </w:r>
      <w:r w:rsidR="007C7A9C" w:rsidRPr="005562FC">
        <w:rPr>
          <w:rFonts w:ascii="Garamond" w:hAnsi="Garamond" w:cstheme="minorHAnsi"/>
          <w:szCs w:val="24"/>
        </w:rPr>
        <w:t xml:space="preserve">- w maszynach i urządzeniach wchodzących w skład infrastruktury i wyposażenia ubezpieczonych budynków (maszyny i urządzenia bezpośrednio związane z budynkiem) - </w:t>
      </w:r>
      <w:r w:rsidRPr="005562FC">
        <w:rPr>
          <w:rFonts w:ascii="Garamond" w:hAnsi="Garamond" w:cstheme="minorHAnsi"/>
          <w:szCs w:val="24"/>
        </w:rPr>
        <w:t>będące następstwem awarii maszyn i urządzeń</w:t>
      </w:r>
      <w:r w:rsidR="007C7A9C" w:rsidRPr="005562FC">
        <w:rPr>
          <w:rFonts w:ascii="Garamond" w:hAnsi="Garamond" w:cstheme="minorHAnsi"/>
          <w:szCs w:val="24"/>
        </w:rPr>
        <w:t xml:space="preserve">, spowodowane w szczególności wskutek: fizycznego uszkodzenia wewnętrznego, awarii mechanicznej lub elektrycznej, błędu lub nieumyślnego działania człowieka, wad produkcyjnych. </w:t>
      </w:r>
      <w:r w:rsidRPr="005562FC">
        <w:rPr>
          <w:rFonts w:ascii="Garamond" w:hAnsi="Garamond" w:cstheme="minorHAnsi"/>
          <w:szCs w:val="24"/>
        </w:rPr>
        <w:t>Dotyczy między innymi</w:t>
      </w:r>
      <w:r w:rsidR="007C7A9C" w:rsidRPr="005562FC">
        <w:rPr>
          <w:rFonts w:ascii="Garamond" w:hAnsi="Garamond" w:cstheme="minorHAnsi"/>
          <w:szCs w:val="24"/>
        </w:rPr>
        <w:t xml:space="preserve"> takich urządzeń jak</w:t>
      </w:r>
      <w:r w:rsidRPr="005562FC">
        <w:rPr>
          <w:rFonts w:ascii="Garamond" w:hAnsi="Garamond" w:cstheme="minorHAnsi"/>
          <w:szCs w:val="24"/>
        </w:rPr>
        <w:t xml:space="preserve">: windy, urządzenia grzewcze, klimatyzacyjne i wentylacyjne. </w:t>
      </w:r>
      <w:r w:rsidR="007C7A9C" w:rsidRPr="005562FC">
        <w:rPr>
          <w:rFonts w:ascii="Garamond" w:hAnsi="Garamond" w:cstheme="minorHAnsi"/>
          <w:szCs w:val="24"/>
        </w:rPr>
        <w:t>Limit 100.000 PLN na jedno i wszystkie zdarzenia w okresie ubezpieczenia</w:t>
      </w:r>
      <w:r w:rsidR="00D84BC8">
        <w:rPr>
          <w:rFonts w:ascii="Garamond" w:hAnsi="Garamond" w:cstheme="minorHAnsi"/>
          <w:szCs w:val="24"/>
        </w:rPr>
        <w:t>;</w:t>
      </w:r>
    </w:p>
    <w:p w14:paraId="0AFDF1FD" w14:textId="2DA47E2A" w:rsidR="00732559" w:rsidRPr="002B7044" w:rsidRDefault="00732559" w:rsidP="00103E59">
      <w:pPr>
        <w:pStyle w:val="Akapitzlist"/>
        <w:numPr>
          <w:ilvl w:val="2"/>
          <w:numId w:val="29"/>
        </w:numPr>
        <w:ind w:left="1276"/>
        <w:rPr>
          <w:rFonts w:ascii="Garamond" w:hAnsi="Garamond" w:cstheme="minorHAnsi"/>
          <w:b/>
          <w:szCs w:val="24"/>
        </w:rPr>
      </w:pPr>
      <w:r w:rsidRPr="00D84BC8">
        <w:rPr>
          <w:rFonts w:ascii="Garamond" w:hAnsi="Garamond" w:cstheme="minorHAnsi"/>
          <w:szCs w:val="24"/>
        </w:rPr>
        <w:t>szkody powstałe w związku z przepięciami niezwiązanymi z wyładowaniami atmosferycznymi, w szczególności zmiany napięcia, natężenia, częstotliwości, w tym szkody powstałe z przyczyn leżących po stronie zakładu energetycznego oraz wzbudzania niszczących sił elektromagnetycznych. Ubezpieczyciel nie może odmówić wypłaty odszkodowania w przypadku braku odpowiednich zabezpieczeń przeciwprzepięciowych. Zakresem niniejszej ochrony objęte są wszystkie grupy mienia, w tym instalacje budynków oraz maszyny i urządzenia – limit 500.000 PLN na jedno i wszystkie zdarzenia w okresie ubezpieczenia, chyba, że w  następstwie w/w szkody wystąpiło inne zdarzenie szkodowe nie wyłączone z zakresu ubezpieczenia, wówczas Ubezpieczyciel ponosi odpowiedzialność wyłącznie za skutki takiego innego zdarzenia szkodowego do pełnej sumy ubezpieczenia przedmiotu ubezpieczenia</w:t>
      </w:r>
      <w:r w:rsidR="00D84BC8" w:rsidRPr="00D84BC8">
        <w:rPr>
          <w:rFonts w:ascii="Garamond" w:hAnsi="Garamond" w:cstheme="minorHAnsi"/>
          <w:szCs w:val="24"/>
        </w:rPr>
        <w:t>;</w:t>
      </w:r>
    </w:p>
    <w:p w14:paraId="24A87B81" w14:textId="77777777" w:rsidR="002B7044" w:rsidRPr="002B7044" w:rsidRDefault="002B7044" w:rsidP="002B7044">
      <w:pPr>
        <w:pStyle w:val="Akapitzlist"/>
        <w:numPr>
          <w:ilvl w:val="2"/>
          <w:numId w:val="29"/>
        </w:numPr>
        <w:rPr>
          <w:rFonts w:ascii="Garamond" w:hAnsi="Garamond" w:cstheme="minorHAnsi"/>
          <w:bCs/>
          <w:szCs w:val="24"/>
        </w:rPr>
      </w:pPr>
      <w:r w:rsidRPr="002B7044">
        <w:rPr>
          <w:rFonts w:ascii="Garamond" w:hAnsi="Garamond" w:cstheme="minorHAnsi"/>
          <w:bCs/>
          <w:szCs w:val="24"/>
        </w:rPr>
        <w:t xml:space="preserve">szkody w maszynach i urządzeniach elektrycznych. </w:t>
      </w:r>
      <w:r w:rsidRPr="002B7044">
        <w:rPr>
          <w:rFonts w:ascii="Garamond" w:hAnsi="Garamond" w:cstheme="minorHAnsi"/>
          <w:bCs/>
        </w:rPr>
        <w:t xml:space="preserve">Ubezpieczenie obejmuje wyłącznie szkody w maszynach i urządzeniach elektrycznych powstałe w następstwie uszkodzenia maszyny elektrycznej uniemożliwiającego jej funkcjonowanie zgodne z przeznaczeniem. Ubezpieczyciel odpowiada za szkody powstałe wskutek następujących zdarzeń szkodowych: </w:t>
      </w:r>
    </w:p>
    <w:p w14:paraId="507B8E9C" w14:textId="5A69B743" w:rsidR="002B7044" w:rsidRPr="002B7044" w:rsidRDefault="002B7044" w:rsidP="002B7044">
      <w:pPr>
        <w:pStyle w:val="Akapitzlist"/>
        <w:numPr>
          <w:ilvl w:val="3"/>
          <w:numId w:val="29"/>
        </w:numPr>
        <w:rPr>
          <w:rFonts w:ascii="Garamond" w:hAnsi="Garamond" w:cstheme="minorHAnsi"/>
          <w:bCs/>
          <w:szCs w:val="24"/>
        </w:rPr>
      </w:pPr>
      <w:r w:rsidRPr="002B7044">
        <w:rPr>
          <w:rFonts w:ascii="Garamond" w:hAnsi="Garamond" w:cstheme="minorHAnsi"/>
          <w:bCs/>
        </w:rPr>
        <w:t>niezadziałania prawidłowo dobranych zabezpieczeń zwarciowych, przeciążeniowych, zanikowych;</w:t>
      </w:r>
    </w:p>
    <w:p w14:paraId="13782731" w14:textId="77777777" w:rsidR="002B7044" w:rsidRPr="002B7044" w:rsidRDefault="002B7044" w:rsidP="002B7044">
      <w:pPr>
        <w:pStyle w:val="Akapitzlist"/>
        <w:numPr>
          <w:ilvl w:val="3"/>
          <w:numId w:val="29"/>
        </w:numPr>
        <w:rPr>
          <w:rFonts w:ascii="Garamond" w:hAnsi="Garamond" w:cstheme="minorHAnsi"/>
          <w:bCs/>
          <w:szCs w:val="24"/>
        </w:rPr>
      </w:pPr>
      <w:r w:rsidRPr="002B7044">
        <w:rPr>
          <w:rFonts w:ascii="Garamond" w:hAnsi="Garamond" w:cstheme="minorHAnsi"/>
          <w:bCs/>
          <w:szCs w:val="24"/>
        </w:rPr>
        <w:t>zmiany wartości częstotliwości prądu elektrycznego spowodowanej awarią;</w:t>
      </w:r>
    </w:p>
    <w:p w14:paraId="1224A1DC" w14:textId="77777777" w:rsidR="002B7044" w:rsidRPr="002B7044" w:rsidRDefault="002B7044" w:rsidP="002B7044">
      <w:pPr>
        <w:pStyle w:val="Akapitzlist"/>
        <w:numPr>
          <w:ilvl w:val="3"/>
          <w:numId w:val="29"/>
        </w:numPr>
        <w:rPr>
          <w:rFonts w:ascii="Garamond" w:hAnsi="Garamond" w:cstheme="minorHAnsi"/>
          <w:bCs/>
          <w:szCs w:val="24"/>
        </w:rPr>
      </w:pPr>
      <w:r w:rsidRPr="002B7044">
        <w:rPr>
          <w:rFonts w:ascii="Garamond" w:hAnsi="Garamond" w:cstheme="minorHAnsi"/>
          <w:bCs/>
        </w:rPr>
        <w:t>uszkodzenia izolacji;</w:t>
      </w:r>
    </w:p>
    <w:p w14:paraId="11ED845E" w14:textId="77777777" w:rsidR="002B7044" w:rsidRPr="002B7044" w:rsidRDefault="002B7044" w:rsidP="002B7044">
      <w:pPr>
        <w:pStyle w:val="Akapitzlist"/>
        <w:numPr>
          <w:ilvl w:val="3"/>
          <w:numId w:val="29"/>
        </w:numPr>
        <w:rPr>
          <w:rFonts w:ascii="Garamond" w:hAnsi="Garamond" w:cstheme="minorHAnsi"/>
          <w:bCs/>
          <w:szCs w:val="24"/>
        </w:rPr>
      </w:pPr>
      <w:r w:rsidRPr="002B7044">
        <w:rPr>
          <w:rFonts w:ascii="Garamond" w:hAnsi="Garamond" w:cstheme="minorHAnsi"/>
          <w:bCs/>
        </w:rPr>
        <w:t>zwarcia;</w:t>
      </w:r>
    </w:p>
    <w:p w14:paraId="110FB5AD" w14:textId="77777777" w:rsidR="002B7044" w:rsidRPr="002B7044" w:rsidRDefault="002B7044" w:rsidP="002B7044">
      <w:pPr>
        <w:pStyle w:val="Akapitzlist"/>
        <w:numPr>
          <w:ilvl w:val="3"/>
          <w:numId w:val="29"/>
        </w:numPr>
        <w:rPr>
          <w:rFonts w:ascii="Garamond" w:hAnsi="Garamond" w:cstheme="minorHAnsi"/>
          <w:bCs/>
          <w:szCs w:val="24"/>
        </w:rPr>
      </w:pPr>
      <w:r w:rsidRPr="002B7044">
        <w:rPr>
          <w:rFonts w:ascii="Garamond" w:hAnsi="Garamond" w:cstheme="minorHAnsi"/>
          <w:bCs/>
        </w:rPr>
        <w:t>zaniku napięcia jednej lub więcej faz.</w:t>
      </w:r>
    </w:p>
    <w:p w14:paraId="55E8E8D7" w14:textId="79BFEF9E" w:rsidR="002B7044" w:rsidRPr="002B7044" w:rsidRDefault="002B7044" w:rsidP="002B7044">
      <w:pPr>
        <w:pStyle w:val="Akapitzlist"/>
        <w:ind w:left="1276"/>
        <w:rPr>
          <w:rFonts w:ascii="Garamond" w:hAnsi="Garamond" w:cstheme="minorHAnsi"/>
          <w:bCs/>
          <w:szCs w:val="24"/>
        </w:rPr>
      </w:pPr>
      <w:r>
        <w:rPr>
          <w:rFonts w:ascii="Garamond" w:hAnsi="Garamond" w:cstheme="minorHAnsi"/>
        </w:rPr>
        <w:t>L</w:t>
      </w:r>
      <w:r w:rsidRPr="002B7044">
        <w:rPr>
          <w:rFonts w:ascii="Garamond" w:hAnsi="Garamond" w:cstheme="minorHAnsi"/>
        </w:rPr>
        <w:t xml:space="preserve">imit </w:t>
      </w:r>
      <w:r>
        <w:rPr>
          <w:rFonts w:ascii="Garamond" w:hAnsi="Garamond" w:cstheme="minorHAnsi"/>
        </w:rPr>
        <w:t>2</w:t>
      </w:r>
      <w:r w:rsidRPr="002B7044">
        <w:rPr>
          <w:rFonts w:ascii="Garamond" w:hAnsi="Garamond" w:cstheme="minorHAnsi"/>
        </w:rPr>
        <w:t>00.000 PLN na jedno i wszystkie zdarzenia w okresie ubezpieczenia</w:t>
      </w:r>
      <w:r>
        <w:rPr>
          <w:rFonts w:ascii="Garamond" w:hAnsi="Garamond" w:cstheme="minorHAnsi"/>
        </w:rPr>
        <w:t>.</w:t>
      </w:r>
    </w:p>
    <w:p w14:paraId="06A8F374" w14:textId="4682F910" w:rsidR="00732559" w:rsidRPr="005562FC" w:rsidRDefault="00732559" w:rsidP="00732559">
      <w:pPr>
        <w:pStyle w:val="Akapitzlist"/>
        <w:numPr>
          <w:ilvl w:val="2"/>
          <w:numId w:val="29"/>
        </w:numPr>
        <w:ind w:left="1276"/>
        <w:rPr>
          <w:rFonts w:ascii="Garamond" w:hAnsi="Garamond" w:cstheme="minorHAnsi"/>
          <w:i/>
          <w:iCs/>
          <w:color w:val="FF0000"/>
          <w:szCs w:val="24"/>
        </w:rPr>
      </w:pPr>
      <w:r w:rsidRPr="005562FC">
        <w:rPr>
          <w:rFonts w:ascii="Garamond" w:hAnsi="Garamond" w:cstheme="minorHAnsi"/>
          <w:szCs w:val="24"/>
        </w:rPr>
        <w:t>szkody powstałe wskutek uderzenia pojazdu w ubezpieczone mienie, za które uważa się również uderzenie pojazdu kierowanego lub eksploatowanego przez Ubezpieczonego lub osobę, za którą ponosi odpowiedzialność</w:t>
      </w:r>
      <w:r w:rsidR="00D84BC8">
        <w:rPr>
          <w:rFonts w:ascii="Garamond" w:hAnsi="Garamond" w:cstheme="minorHAnsi"/>
          <w:szCs w:val="24"/>
        </w:rPr>
        <w:t>.</w:t>
      </w:r>
      <w:r w:rsidRPr="005562FC">
        <w:rPr>
          <w:rFonts w:ascii="Garamond" w:hAnsi="Garamond" w:cstheme="minorHAnsi"/>
          <w:szCs w:val="24"/>
        </w:rPr>
        <w:t xml:space="preserve"> Odpowiedzialnością objęte będą również szkody wyrządzone w ładunku przewożonym na środku transportu wewnętrznego o ile stanowią przedmiot ubezpieczenia;</w:t>
      </w:r>
    </w:p>
    <w:p w14:paraId="02B85DC8" w14:textId="78838451" w:rsidR="00732559" w:rsidRPr="005562FC" w:rsidRDefault="00732559" w:rsidP="00732559">
      <w:pPr>
        <w:pStyle w:val="Akapitzlist"/>
        <w:numPr>
          <w:ilvl w:val="2"/>
          <w:numId w:val="29"/>
        </w:numPr>
        <w:ind w:left="1276"/>
        <w:rPr>
          <w:rFonts w:ascii="Garamond" w:hAnsi="Garamond" w:cstheme="minorHAnsi"/>
          <w:i/>
          <w:iCs/>
          <w:color w:val="FF0000"/>
          <w:szCs w:val="24"/>
        </w:rPr>
      </w:pPr>
      <w:r w:rsidRPr="005562FC">
        <w:rPr>
          <w:rFonts w:ascii="Garamond" w:hAnsi="Garamond" w:cstheme="minorHAnsi"/>
          <w:szCs w:val="24"/>
        </w:rPr>
        <w:t>szkody powstałe wskutek dewastacji/</w:t>
      </w:r>
      <w:r w:rsidRPr="005562FC">
        <w:rPr>
          <w:rFonts w:ascii="Garamond" w:hAnsi="Garamond" w:cstheme="minorHAnsi"/>
          <w:bCs/>
          <w:szCs w:val="24"/>
        </w:rPr>
        <w:t xml:space="preserve">wandalizmu, za które uważa się rozmyślne/ nierozmyślne (świadome lub nieświadome) zniszczenie lub uszkodzenie ubezpieczonego mienia, spowodowane przez osoby trzecie. </w:t>
      </w:r>
      <w:r w:rsidRPr="005562FC">
        <w:rPr>
          <w:rFonts w:ascii="Garamond" w:hAnsi="Garamond" w:cstheme="minorHAnsi"/>
          <w:szCs w:val="24"/>
        </w:rPr>
        <w:t xml:space="preserve">Ochrona ubezpieczeniowa obejmuje wszystkie środki trwałe, w tym sprzęt elektroniczny i inny bez względu na to w jakim ubezpieczeniu został </w:t>
      </w:r>
      <w:r w:rsidRPr="00D05C00">
        <w:rPr>
          <w:rFonts w:ascii="Garamond" w:hAnsi="Garamond" w:cstheme="minorHAnsi"/>
          <w:szCs w:val="24"/>
        </w:rPr>
        <w:t xml:space="preserve">zgłoszony. Limit 200.000 PLN na </w:t>
      </w:r>
      <w:r w:rsidRPr="00D05C00">
        <w:rPr>
          <w:rFonts w:ascii="Garamond" w:hAnsi="Garamond" w:cstheme="minorHAnsi"/>
          <w:szCs w:val="24"/>
        </w:rPr>
        <w:lastRenderedPageBreak/>
        <w:t>jedno i wszystkie zdarzenia w okresie ubezpieczenia, sublimit dla graffiti - 10.000</w:t>
      </w:r>
      <w:r w:rsidR="00D05C00">
        <w:rPr>
          <w:rFonts w:ascii="Garamond" w:hAnsi="Garamond" w:cstheme="minorHAnsi"/>
          <w:szCs w:val="24"/>
        </w:rPr>
        <w:t> </w:t>
      </w:r>
      <w:r w:rsidRPr="00D05C00">
        <w:rPr>
          <w:rFonts w:ascii="Garamond" w:hAnsi="Garamond" w:cstheme="minorHAnsi"/>
          <w:szCs w:val="24"/>
        </w:rPr>
        <w:t>PLN na jedno i wszystkie zdarzenia w okresie ubezpieczenia</w:t>
      </w:r>
      <w:r w:rsidR="006408C4">
        <w:rPr>
          <w:rFonts w:ascii="Garamond" w:hAnsi="Garamond" w:cstheme="minorHAnsi"/>
          <w:szCs w:val="24"/>
        </w:rPr>
        <w:t>;</w:t>
      </w:r>
    </w:p>
    <w:p w14:paraId="6913514F" w14:textId="60595257" w:rsidR="00732559" w:rsidRPr="005562FC" w:rsidRDefault="00732559" w:rsidP="00732559">
      <w:pPr>
        <w:pStyle w:val="Akapitzlist"/>
        <w:numPr>
          <w:ilvl w:val="2"/>
          <w:numId w:val="29"/>
        </w:numPr>
        <w:ind w:left="1276"/>
        <w:rPr>
          <w:rFonts w:ascii="Garamond" w:hAnsi="Garamond" w:cstheme="minorHAnsi"/>
          <w:i/>
          <w:iCs/>
          <w:color w:val="FF0000"/>
          <w:szCs w:val="24"/>
        </w:rPr>
      </w:pPr>
      <w:r w:rsidRPr="005562FC">
        <w:rPr>
          <w:rFonts w:ascii="Garamond" w:hAnsi="Garamond" w:cstheme="minorHAnsi"/>
          <w:szCs w:val="24"/>
        </w:rPr>
        <w:t>szkody w ubezpieczonym mieniu powstałe w następstwie katastrofy budowlanej, przez którą rozumie się: niezamierzone, gwałtowne zniszczenie obiektu budowlanego lub jego części, a także konstrukcyjnych elementów rusztowań, elementów urządzeń formujących, ścianek szczelnych i obudowy wykopów.</w:t>
      </w:r>
      <w:r w:rsidRPr="005562FC">
        <w:rPr>
          <w:rFonts w:ascii="Garamond" w:hAnsi="Garamond"/>
          <w:szCs w:val="24"/>
        </w:rPr>
        <w:t xml:space="preserve"> </w:t>
      </w:r>
      <w:r w:rsidRPr="005562FC">
        <w:rPr>
          <w:rFonts w:ascii="Garamond" w:hAnsi="Garamond" w:cstheme="minorHAnsi"/>
          <w:szCs w:val="24"/>
        </w:rPr>
        <w:t>Limit odpowiedzialności na jedno i wszystkie zdarzenia w okresie ubezpieczenia: 1.000.000  PLN</w:t>
      </w:r>
      <w:r w:rsidR="00D05C00">
        <w:rPr>
          <w:rFonts w:ascii="Garamond" w:hAnsi="Garamond" w:cstheme="minorHAnsi"/>
          <w:szCs w:val="24"/>
        </w:rPr>
        <w:t xml:space="preserve">. </w:t>
      </w:r>
      <w:r w:rsidRPr="005562FC">
        <w:rPr>
          <w:rFonts w:ascii="Garamond" w:hAnsi="Garamond" w:cstheme="minorHAnsi"/>
          <w:szCs w:val="24"/>
        </w:rPr>
        <w:t>Wskazanego powyżej limitu nie stosuje się dla katastrofy budowlanej, do której doszło z powodu innych ryz</w:t>
      </w:r>
      <w:r w:rsidR="00103E59" w:rsidRPr="005562FC">
        <w:rPr>
          <w:rFonts w:ascii="Garamond" w:hAnsi="Garamond" w:cstheme="minorHAnsi"/>
          <w:szCs w:val="24"/>
        </w:rPr>
        <w:t>y</w:t>
      </w:r>
      <w:r w:rsidRPr="005562FC">
        <w:rPr>
          <w:rFonts w:ascii="Garamond" w:hAnsi="Garamond" w:cstheme="minorHAnsi"/>
          <w:szCs w:val="24"/>
        </w:rPr>
        <w:t>k objętych umową ubezpieczenia. W takim przypadku ochrona ubezpieczeniowa udzielana jest do wysokości sumy ubezpieczenia</w:t>
      </w:r>
      <w:r w:rsidR="006408C4">
        <w:rPr>
          <w:rFonts w:ascii="Garamond" w:hAnsi="Garamond" w:cstheme="minorHAnsi"/>
          <w:szCs w:val="24"/>
        </w:rPr>
        <w:t>;</w:t>
      </w:r>
    </w:p>
    <w:p w14:paraId="084408B0" w14:textId="77777777" w:rsidR="00732559" w:rsidRPr="005562FC" w:rsidRDefault="00732559" w:rsidP="00732559">
      <w:pPr>
        <w:pStyle w:val="Akapitzlist"/>
        <w:numPr>
          <w:ilvl w:val="2"/>
          <w:numId w:val="29"/>
        </w:numPr>
        <w:ind w:left="1276"/>
        <w:rPr>
          <w:rFonts w:ascii="Garamond" w:hAnsi="Garamond" w:cstheme="minorHAnsi"/>
          <w:i/>
          <w:iCs/>
          <w:color w:val="FF0000"/>
          <w:szCs w:val="24"/>
        </w:rPr>
      </w:pPr>
      <w:r w:rsidRPr="005562FC">
        <w:rPr>
          <w:rFonts w:ascii="Garamond" w:hAnsi="Garamond" w:cstheme="minorHAnsi"/>
          <w:szCs w:val="24"/>
        </w:rPr>
        <w:t>za szkody powodziowe uważa się zalanie terenów w następstwie podniesienia się wody w korytach wód płynących lub stojących, podniesienia się wód gruntowych oraz wzmożonego przepływu mas wodnych, bez względu na ich wystąpienie z brzegów, czy nadmierne opady;</w:t>
      </w:r>
    </w:p>
    <w:p w14:paraId="1338C9E0" w14:textId="77777777" w:rsidR="00732559" w:rsidRPr="005562FC" w:rsidRDefault="00732559" w:rsidP="00732559">
      <w:pPr>
        <w:pStyle w:val="Akapitzlist"/>
        <w:numPr>
          <w:ilvl w:val="2"/>
          <w:numId w:val="29"/>
        </w:numPr>
        <w:ind w:left="1276"/>
        <w:rPr>
          <w:rFonts w:ascii="Garamond" w:hAnsi="Garamond" w:cstheme="minorHAnsi"/>
          <w:i/>
          <w:iCs/>
          <w:color w:val="FF0000"/>
          <w:szCs w:val="24"/>
        </w:rPr>
      </w:pPr>
      <w:r w:rsidRPr="005562FC">
        <w:rPr>
          <w:rFonts w:ascii="Garamond" w:hAnsi="Garamond" w:cstheme="minorHAnsi"/>
          <w:color w:val="000000"/>
          <w:szCs w:val="24"/>
        </w:rPr>
        <w:t>szkody powstałe wskutek cofnięcia się wody lub ścieków z urządzeń, instalacji niepublicznej jak i publicznej sieci kanalizacyjnej;</w:t>
      </w:r>
    </w:p>
    <w:p w14:paraId="36204425" w14:textId="31EFAE41" w:rsidR="00732559" w:rsidRPr="006408C4" w:rsidRDefault="00732559" w:rsidP="00732559">
      <w:pPr>
        <w:pStyle w:val="Akapitzlist"/>
        <w:numPr>
          <w:ilvl w:val="2"/>
          <w:numId w:val="29"/>
        </w:numPr>
        <w:ind w:left="1276"/>
        <w:rPr>
          <w:rFonts w:ascii="Garamond" w:hAnsi="Garamond" w:cstheme="minorHAnsi"/>
          <w:i/>
          <w:iCs/>
          <w:szCs w:val="24"/>
        </w:rPr>
      </w:pPr>
      <w:r w:rsidRPr="005562FC">
        <w:rPr>
          <w:rFonts w:ascii="Garamond" w:hAnsi="Garamond" w:cstheme="minorHAnsi"/>
          <w:szCs w:val="24"/>
        </w:rPr>
        <w:t xml:space="preserve">szkody powstałe wskutek kradzieży zwykłej; </w:t>
      </w:r>
      <w:r w:rsidRPr="005562FC">
        <w:rPr>
          <w:rFonts w:ascii="Garamond" w:hAnsi="Garamond" w:cstheme="minorHAnsi"/>
          <w:color w:val="000000"/>
          <w:szCs w:val="24"/>
        </w:rPr>
        <w:t xml:space="preserve">zakresem ochrony ubezpieczeniowej objęta jest kradzież / zabór mienia wymienionego w przedmiocie ubezpieczenia na skutek kradzieży niespełniającej znamion opisanych w ogólnych warunkach ubezpieczenia, w szczególności dotyczy mienia niezabezpieczonego lub kradzieży bez </w:t>
      </w:r>
      <w:r w:rsidRPr="006408C4">
        <w:rPr>
          <w:rFonts w:ascii="Garamond" w:hAnsi="Garamond" w:cstheme="minorHAnsi"/>
          <w:szCs w:val="24"/>
        </w:rPr>
        <w:t>pokonania jakichkolwiek zabezpieczeń</w:t>
      </w:r>
      <w:r w:rsidR="006408C4">
        <w:rPr>
          <w:rFonts w:ascii="Garamond" w:hAnsi="Garamond" w:cstheme="minorHAnsi"/>
          <w:szCs w:val="24"/>
        </w:rPr>
        <w:t>.</w:t>
      </w:r>
      <w:r w:rsidRPr="006408C4">
        <w:rPr>
          <w:rFonts w:ascii="Garamond" w:hAnsi="Garamond" w:cstheme="minorHAnsi"/>
          <w:szCs w:val="24"/>
        </w:rPr>
        <w:t xml:space="preserve"> Limit </w:t>
      </w:r>
      <w:r w:rsidR="00EF0DF1">
        <w:rPr>
          <w:rFonts w:ascii="Garamond" w:hAnsi="Garamond" w:cstheme="minorHAnsi"/>
          <w:szCs w:val="24"/>
        </w:rPr>
        <w:t>2</w:t>
      </w:r>
      <w:r w:rsidRPr="006408C4">
        <w:rPr>
          <w:rFonts w:ascii="Garamond" w:hAnsi="Garamond" w:cstheme="minorHAnsi"/>
          <w:szCs w:val="24"/>
        </w:rPr>
        <w:t>0.000 PLN na jedno i wszystkie zdarzenia w okresie ubezpieczenia</w:t>
      </w:r>
      <w:r w:rsidR="006408C4">
        <w:rPr>
          <w:rFonts w:ascii="Garamond" w:hAnsi="Garamond" w:cstheme="minorHAnsi"/>
          <w:szCs w:val="24"/>
        </w:rPr>
        <w:t>;</w:t>
      </w:r>
    </w:p>
    <w:p w14:paraId="0BC44096" w14:textId="219C3BC4" w:rsidR="00732559" w:rsidRPr="005562FC" w:rsidRDefault="00732559" w:rsidP="00732559">
      <w:pPr>
        <w:pStyle w:val="Akapitzlist"/>
        <w:numPr>
          <w:ilvl w:val="2"/>
          <w:numId w:val="29"/>
        </w:numPr>
        <w:ind w:left="1276"/>
        <w:rPr>
          <w:rFonts w:ascii="Garamond" w:hAnsi="Garamond" w:cstheme="minorHAnsi"/>
          <w:i/>
          <w:iCs/>
          <w:color w:val="FF0000"/>
          <w:szCs w:val="24"/>
        </w:rPr>
      </w:pPr>
      <w:r w:rsidRPr="005562FC">
        <w:rPr>
          <w:rFonts w:ascii="Garamond" w:hAnsi="Garamond" w:cstheme="minorHAnsi"/>
          <w:color w:val="000000"/>
          <w:szCs w:val="24"/>
        </w:rPr>
        <w:t xml:space="preserve">szkody powstałe wskutek ryzyka stłuczenia (rozbicia, pęknięcia) szyby i innych przedmiotów szklanych. </w:t>
      </w:r>
      <w:r w:rsidRPr="005562FC">
        <w:rPr>
          <w:rFonts w:ascii="Garamond" w:hAnsi="Garamond" w:cstheme="minorHAnsi"/>
          <w:szCs w:val="24"/>
        </w:rPr>
        <w:t xml:space="preserve">Ubezpieczyciel obejmuje ochroną ubezpieczeniową od ryzyka stłuczenia (rozbicia) szyby i inne przedmioty szklane należące do Ubezpieczonego lub Ubezpieczającego lub będące w ich posiadaniu i stanowiące wyposażenie budynków, lokali oraz innych pomieszczeń użytkowych; zamontowanych na zewnątrz oraz wewnątrz obiektów, w tym także instalacje oświetleniowe i iluminacyjne oraz − szkła (oszklenia) stanowiącego osprzęt urządzeń technicznych (maszyn, aparatów, narzędzi itp.) oraz osprzęt wszelkiego rodzaju instalacji; zakresem ubezpieczenia objęte są również wszelkiego typu płyty kamienne, </w:t>
      </w:r>
      <w:r w:rsidRPr="006408C4">
        <w:rPr>
          <w:rFonts w:ascii="Garamond" w:hAnsi="Garamond" w:cstheme="minorHAnsi"/>
          <w:szCs w:val="24"/>
        </w:rPr>
        <w:t>marmurowe, itp. Limit 15.000 PLN na jedno i wszystkie zdarzenia w okresie ubezpieczenia</w:t>
      </w:r>
      <w:r w:rsidR="006408C4" w:rsidRPr="006408C4">
        <w:rPr>
          <w:rFonts w:ascii="Garamond" w:hAnsi="Garamond" w:cstheme="minorHAnsi"/>
          <w:szCs w:val="24"/>
        </w:rPr>
        <w:t>;</w:t>
      </w:r>
    </w:p>
    <w:p w14:paraId="564AF3A1" w14:textId="482CAFDC" w:rsidR="007C37EF" w:rsidRPr="005562FC" w:rsidRDefault="00732559" w:rsidP="007C37EF">
      <w:pPr>
        <w:pStyle w:val="Akapitzlist"/>
        <w:numPr>
          <w:ilvl w:val="2"/>
          <w:numId w:val="29"/>
        </w:numPr>
        <w:ind w:left="1276"/>
        <w:rPr>
          <w:rFonts w:ascii="Garamond" w:hAnsi="Garamond" w:cstheme="minorHAnsi"/>
          <w:i/>
          <w:iCs/>
          <w:color w:val="FF0000"/>
          <w:szCs w:val="24"/>
        </w:rPr>
      </w:pPr>
      <w:r w:rsidRPr="006408C4">
        <w:rPr>
          <w:rFonts w:ascii="Garamond" w:hAnsi="Garamond" w:cstheme="minorHAnsi"/>
          <w:szCs w:val="24"/>
        </w:rPr>
        <w:t xml:space="preserve">szkody będące następstwem aktów terroru - Limit </w:t>
      </w:r>
      <w:r w:rsidR="00EF0DF1">
        <w:rPr>
          <w:rFonts w:ascii="Garamond" w:hAnsi="Garamond" w:cstheme="minorHAnsi"/>
          <w:szCs w:val="24"/>
        </w:rPr>
        <w:t>1.0</w:t>
      </w:r>
      <w:r w:rsidRPr="006408C4">
        <w:rPr>
          <w:rFonts w:ascii="Garamond" w:hAnsi="Garamond" w:cstheme="minorHAnsi"/>
          <w:szCs w:val="24"/>
        </w:rPr>
        <w:t xml:space="preserve">00.000 PLN na jedno i wszystkie zdarzenia w okresie ubezpieczenia. Z zakresu ochrony wyłączone są szkody powstałe </w:t>
      </w:r>
      <w:r w:rsidRPr="005562FC">
        <w:rPr>
          <w:rFonts w:ascii="Garamond" w:hAnsi="Garamond" w:cstheme="minorHAnsi"/>
          <w:szCs w:val="24"/>
        </w:rPr>
        <w:t>wskutek uwolnienia substancji chemicznych lub biologicznych</w:t>
      </w:r>
      <w:r w:rsidR="006408C4">
        <w:rPr>
          <w:rFonts w:ascii="Garamond" w:hAnsi="Garamond" w:cstheme="minorHAnsi"/>
          <w:szCs w:val="24"/>
        </w:rPr>
        <w:t>;</w:t>
      </w:r>
    </w:p>
    <w:p w14:paraId="58747F5B" w14:textId="226ABDCD" w:rsidR="007C37EF" w:rsidRPr="005562FC" w:rsidRDefault="00732559" w:rsidP="007C37EF">
      <w:pPr>
        <w:pStyle w:val="Akapitzlist"/>
        <w:numPr>
          <w:ilvl w:val="2"/>
          <w:numId w:val="29"/>
        </w:numPr>
        <w:ind w:left="1276"/>
        <w:rPr>
          <w:rFonts w:ascii="Garamond" w:hAnsi="Garamond" w:cstheme="minorHAnsi"/>
          <w:i/>
          <w:iCs/>
          <w:color w:val="FF0000"/>
          <w:szCs w:val="24"/>
        </w:rPr>
      </w:pPr>
      <w:r w:rsidRPr="005562FC">
        <w:rPr>
          <w:rFonts w:ascii="Garamond" w:hAnsi="Garamond" w:cstheme="minorHAnsi"/>
          <w:szCs w:val="24"/>
        </w:rPr>
        <w:t>szkody powstałe w ubezpieczonym mieniu w wyniku zdarzeń losowych objętych ochroną ubezpieczeniową oraz akcji ratowniczej prowadzonej w związku z tymi zdarzeniami, będącymi następstwem strajków, rozruchów i zamieszek społecznych. Limit 1.000.000 PLN na jedno i wszystkie zdarzenia w okresie ubezpieczenia Z zakresu ochrony wyłączone są szkody powstałe wskutek uwolnienia substancji chemicznych lub biologicznych</w:t>
      </w:r>
      <w:r w:rsidR="006408C4">
        <w:rPr>
          <w:rFonts w:ascii="Garamond" w:hAnsi="Garamond" w:cstheme="minorHAnsi"/>
          <w:szCs w:val="24"/>
        </w:rPr>
        <w:t>;</w:t>
      </w:r>
    </w:p>
    <w:p w14:paraId="2A115CE9" w14:textId="46B5CD25" w:rsidR="007C37EF" w:rsidRPr="005562FC" w:rsidRDefault="00732559" w:rsidP="007C37EF">
      <w:pPr>
        <w:pStyle w:val="Akapitzlist"/>
        <w:numPr>
          <w:ilvl w:val="2"/>
          <w:numId w:val="29"/>
        </w:numPr>
        <w:ind w:left="1276"/>
        <w:rPr>
          <w:rFonts w:ascii="Garamond" w:hAnsi="Garamond" w:cstheme="minorHAnsi"/>
          <w:i/>
          <w:iCs/>
          <w:color w:val="FF0000"/>
          <w:szCs w:val="24"/>
        </w:rPr>
      </w:pPr>
      <w:r w:rsidRPr="005562FC">
        <w:rPr>
          <w:rFonts w:ascii="Garamond" w:hAnsi="Garamond" w:cstheme="minorHAnsi"/>
          <w:szCs w:val="24"/>
        </w:rPr>
        <w:t xml:space="preserve">koszty naprawy uszkodzonych wskutek pęknięcia lub zamarznięcia przewodów i urządzeń będących we władaniu Ubezpieczonego, znajdujących się wewnątrz </w:t>
      </w:r>
      <w:r w:rsidRPr="005562FC">
        <w:rPr>
          <w:rFonts w:ascii="Garamond" w:hAnsi="Garamond" w:cstheme="minorHAnsi"/>
          <w:szCs w:val="24"/>
        </w:rPr>
        <w:lastRenderedPageBreak/>
        <w:t>budynku lub na posesji, łącznie z kosztami robót pomocniczych związanych z ich naprawą i rozmrożeniem</w:t>
      </w:r>
      <w:r w:rsidR="00EF0DF1">
        <w:rPr>
          <w:rFonts w:ascii="Garamond" w:hAnsi="Garamond" w:cstheme="minorHAnsi"/>
          <w:szCs w:val="24"/>
        </w:rPr>
        <w:t>.</w:t>
      </w:r>
    </w:p>
    <w:p w14:paraId="182D390C" w14:textId="77777777" w:rsidR="00537CC2" w:rsidRPr="005562FC" w:rsidRDefault="00164BEC" w:rsidP="00537CC2">
      <w:pPr>
        <w:pStyle w:val="Akapitzlist"/>
        <w:numPr>
          <w:ilvl w:val="2"/>
          <w:numId w:val="29"/>
        </w:numPr>
        <w:ind w:left="1276"/>
        <w:rPr>
          <w:rFonts w:ascii="Garamond" w:hAnsi="Garamond" w:cstheme="minorHAnsi"/>
          <w:szCs w:val="24"/>
        </w:rPr>
      </w:pPr>
      <w:r w:rsidRPr="005562FC">
        <w:rPr>
          <w:rFonts w:ascii="Garamond" w:hAnsi="Garamond" w:cstheme="minorHAnsi"/>
          <w:color w:val="000000"/>
          <w:szCs w:val="24"/>
        </w:rPr>
        <w:t>koszty dodatkowe</w:t>
      </w:r>
      <w:r w:rsidRPr="005562FC">
        <w:rPr>
          <w:rFonts w:ascii="Garamond" w:hAnsi="Garamond" w:cstheme="minorHAnsi"/>
          <w:szCs w:val="24"/>
        </w:rPr>
        <w:t xml:space="preserve"> </w:t>
      </w:r>
      <w:r w:rsidRPr="005562FC">
        <w:rPr>
          <w:rFonts w:ascii="Garamond" w:hAnsi="Garamond" w:cstheme="minorHAnsi"/>
          <w:color w:val="000000"/>
          <w:szCs w:val="24"/>
          <w:u w:val="single"/>
        </w:rPr>
        <w:t>ponad sumę ubezpieczenia</w:t>
      </w:r>
      <w:r w:rsidRPr="005562FC">
        <w:rPr>
          <w:rFonts w:ascii="Garamond" w:hAnsi="Garamond" w:cstheme="minorHAnsi"/>
          <w:color w:val="000000"/>
          <w:szCs w:val="24"/>
        </w:rPr>
        <w:t xml:space="preserve"> mienia:</w:t>
      </w:r>
    </w:p>
    <w:p w14:paraId="5ADB6D56" w14:textId="7B0B3B37" w:rsidR="00EF0DF1" w:rsidRPr="00EF0DF1" w:rsidRDefault="00EF0DF1" w:rsidP="00EF0DF1">
      <w:pPr>
        <w:pStyle w:val="Akapitzlist"/>
        <w:numPr>
          <w:ilvl w:val="3"/>
          <w:numId w:val="29"/>
        </w:numPr>
        <w:rPr>
          <w:rFonts w:ascii="Garamond" w:hAnsi="Garamond" w:cstheme="minorHAnsi"/>
          <w:szCs w:val="24"/>
        </w:rPr>
      </w:pPr>
      <w:r w:rsidRPr="00EF0DF1">
        <w:rPr>
          <w:rFonts w:ascii="Garamond" w:hAnsi="Garamond" w:cstheme="minorHAnsi"/>
          <w:szCs w:val="24"/>
        </w:rPr>
        <w:t>koszty naprawy zabezpieczeń - ubezpieczyciel wypłaci odszkodowanie za szkody powstałe w następstwie dokonanej lub usiłowanej kradzieży z włamaniem lub rabunku (dokonanych lub usiłowanych) polegające na zniszczeniu lub uszkodzeniu urządzeń zabezpieczających,  w tym lecz bez ograniczana do systemów alarmowych, ścian, stropów, zamków, drzwi, żaluzji, rolet, krat, kas pancernych itp.; ochrona ubezpieczeniowa obejmuje również koszty wymiany kluczy lub koszty nabycia urządzeń takich jak różnego rodzaju szafy, sejfy, schowki, powstałe w związku z utratą lub zniszczeniem kluczy. Limit 30.000 PLN na jedno i wszystkie zdarzenia w okresie ubezpieczenia;</w:t>
      </w:r>
    </w:p>
    <w:p w14:paraId="28E0E4EF" w14:textId="478BD79D" w:rsidR="00F34F06" w:rsidRPr="005562FC" w:rsidRDefault="00F34F06" w:rsidP="00F34F06">
      <w:pPr>
        <w:pStyle w:val="Akapitzlist"/>
        <w:numPr>
          <w:ilvl w:val="3"/>
          <w:numId w:val="29"/>
        </w:numPr>
        <w:rPr>
          <w:rFonts w:ascii="Garamond" w:hAnsi="Garamond" w:cstheme="minorHAnsi"/>
          <w:szCs w:val="24"/>
        </w:rPr>
      </w:pPr>
      <w:r w:rsidRPr="005562FC">
        <w:rPr>
          <w:rFonts w:ascii="Garamond" w:hAnsi="Garamond" w:cstheme="minorHAnsi"/>
          <w:szCs w:val="24"/>
        </w:rPr>
        <w:t xml:space="preserve">koszty uprzątnięcia pozostałości po szkodzie w ubezpieczonym mieniu łącznie z kosztami rozbiórki i demontażu (w tym koszty usunięcia fundamentów), poza tymi </w:t>
      </w:r>
      <w:r w:rsidRPr="006408C4">
        <w:rPr>
          <w:rFonts w:ascii="Garamond" w:hAnsi="Garamond" w:cstheme="minorHAnsi"/>
          <w:szCs w:val="24"/>
        </w:rPr>
        <w:t>które muszą być usunięte w celu odbudowy lub naprawy dotkniętych szkodą ubezpieczonych obiektów</w:t>
      </w:r>
      <w:r w:rsidR="006408C4" w:rsidRPr="006408C4">
        <w:rPr>
          <w:rFonts w:ascii="Garamond" w:hAnsi="Garamond" w:cstheme="minorHAnsi"/>
          <w:szCs w:val="24"/>
        </w:rPr>
        <w:t>.</w:t>
      </w:r>
      <w:r w:rsidRPr="006408C4">
        <w:rPr>
          <w:rFonts w:ascii="Garamond" w:hAnsi="Garamond" w:cstheme="minorHAnsi"/>
          <w:szCs w:val="24"/>
        </w:rPr>
        <w:t xml:space="preserve"> Limit 100.000 PLN na jedno i wszystkie zdarzenia w okresie ubezpieczenia</w:t>
      </w:r>
      <w:r w:rsidR="006408C4" w:rsidRPr="006408C4">
        <w:rPr>
          <w:rFonts w:ascii="Garamond" w:hAnsi="Garamond" w:cstheme="minorHAnsi"/>
          <w:szCs w:val="24"/>
        </w:rPr>
        <w:t>;</w:t>
      </w:r>
    </w:p>
    <w:p w14:paraId="252AFC52" w14:textId="02E51DDD" w:rsidR="00F34F06" w:rsidRPr="005562FC" w:rsidRDefault="002461B0" w:rsidP="002461B0">
      <w:pPr>
        <w:pStyle w:val="Akapitzlist"/>
        <w:numPr>
          <w:ilvl w:val="3"/>
          <w:numId w:val="32"/>
        </w:numPr>
        <w:spacing w:after="0"/>
        <w:ind w:left="2127" w:hanging="993"/>
        <w:rPr>
          <w:rFonts w:ascii="Garamond" w:hAnsi="Garamond" w:cstheme="minorHAnsi"/>
          <w:szCs w:val="24"/>
        </w:rPr>
      </w:pPr>
      <w:r w:rsidRPr="005562FC">
        <w:rPr>
          <w:rFonts w:ascii="Garamond" w:hAnsi="Garamond" w:cstheme="minorHAnsi"/>
          <w:szCs w:val="24"/>
        </w:rPr>
        <w:t>koszty związane z akcją ratowniczą ubezpieczonego mienia, w tym także wynagrodzenie straży pożarnej, na podstawie otrzymanych i opłaconych przez Ubezpieczonego rachunków, koszty ewakuacji oraz koszty zużycia materiałów gaśniczych, przeciwpożarowych, stanowiących własność Ubezpieczonego, wynagrodzenie służb specjalnych, podmiotów zajmujących się restytucją mienia oraz koszty środków użytych w celu ratowania przedmiotu ubezpieczenia, zapobieżenia szkodzie lub zmniejszenia jej rozmiarów, chociażby środki te okazały się bezskuteczne, bez względu na to, czy szkoda w ubezpieczonym mieniu zaistniała</w:t>
      </w:r>
      <w:r w:rsidR="006408C4">
        <w:rPr>
          <w:rFonts w:ascii="Garamond" w:hAnsi="Garamond" w:cstheme="minorHAnsi"/>
          <w:szCs w:val="24"/>
        </w:rPr>
        <w:t>.</w:t>
      </w:r>
      <w:r w:rsidRPr="005562FC">
        <w:rPr>
          <w:rFonts w:ascii="Garamond" w:hAnsi="Garamond" w:cstheme="minorHAnsi"/>
          <w:szCs w:val="24"/>
        </w:rPr>
        <w:t xml:space="preserve"> Limit 30.000 PLN na jedno i wszystkie zdarzenia w okresie ubezpieczenia (wspólny limit)</w:t>
      </w:r>
      <w:r w:rsidR="006408C4">
        <w:rPr>
          <w:rFonts w:ascii="Garamond" w:hAnsi="Garamond" w:cstheme="minorHAnsi"/>
          <w:szCs w:val="24"/>
        </w:rPr>
        <w:t>;</w:t>
      </w:r>
    </w:p>
    <w:p w14:paraId="5A73B8A0" w14:textId="6679D217" w:rsidR="00537CC2" w:rsidRPr="005562FC" w:rsidRDefault="00164BEC" w:rsidP="00537CC2">
      <w:pPr>
        <w:pStyle w:val="Akapitzlist"/>
        <w:numPr>
          <w:ilvl w:val="3"/>
          <w:numId w:val="29"/>
        </w:numPr>
        <w:rPr>
          <w:rFonts w:ascii="Garamond" w:hAnsi="Garamond" w:cstheme="minorHAnsi"/>
          <w:szCs w:val="24"/>
        </w:rPr>
      </w:pPr>
      <w:r w:rsidRPr="005562FC">
        <w:rPr>
          <w:rFonts w:ascii="Garamond" w:hAnsi="Garamond" w:cstheme="minorHAnsi"/>
          <w:snapToGrid w:val="0"/>
          <w:color w:val="000000"/>
          <w:szCs w:val="24"/>
        </w:rPr>
        <w:t>koszty poszukiwania miejsca wycieku wody i innych mediów, w tym koszty utraty mediów</w:t>
      </w:r>
      <w:r w:rsidR="006408C4">
        <w:rPr>
          <w:rFonts w:ascii="Garamond" w:hAnsi="Garamond" w:cstheme="minorHAnsi"/>
          <w:snapToGrid w:val="0"/>
          <w:color w:val="000000"/>
          <w:szCs w:val="24"/>
        </w:rPr>
        <w:t xml:space="preserve">. </w:t>
      </w:r>
      <w:r w:rsidR="00537CC2" w:rsidRPr="006408C4">
        <w:rPr>
          <w:rFonts w:ascii="Garamond" w:hAnsi="Garamond" w:cstheme="minorHAnsi"/>
          <w:snapToGrid w:val="0"/>
          <w:color w:val="000000"/>
          <w:szCs w:val="24"/>
        </w:rPr>
        <w:t>Limit 10.000 PLN na jedno i wszystkie zdarzenia w okresie ubezpieczenia</w:t>
      </w:r>
      <w:r w:rsidR="006408C4" w:rsidRPr="006408C4">
        <w:rPr>
          <w:rFonts w:ascii="Garamond" w:hAnsi="Garamond" w:cstheme="minorHAnsi"/>
          <w:snapToGrid w:val="0"/>
          <w:color w:val="000000"/>
          <w:szCs w:val="24"/>
        </w:rPr>
        <w:t>;</w:t>
      </w:r>
    </w:p>
    <w:p w14:paraId="2CB494AE" w14:textId="339167F8" w:rsidR="00164BEC" w:rsidRPr="005562FC" w:rsidRDefault="00164BEC" w:rsidP="005A7DBA">
      <w:pPr>
        <w:pStyle w:val="Akapitzlist"/>
        <w:numPr>
          <w:ilvl w:val="3"/>
          <w:numId w:val="29"/>
        </w:numPr>
        <w:rPr>
          <w:rFonts w:ascii="Garamond" w:hAnsi="Garamond" w:cstheme="minorHAnsi"/>
          <w:szCs w:val="24"/>
        </w:rPr>
      </w:pPr>
      <w:r w:rsidRPr="005562FC">
        <w:rPr>
          <w:rFonts w:ascii="Garamond" w:hAnsi="Garamond" w:cstheme="minorHAnsi"/>
          <w:szCs w:val="24"/>
        </w:rPr>
        <w:t xml:space="preserve">zwiększone koszty działalności, jeżeli z powodu wystąpienia objętych ochroną ubezpieczeniową zdarzeń, w ubezpieczonym mieniu zachodzi konieczność ponoszenia dodatkowych kosztów między innymi: wynajem innej lokalizacji, adaptacji pomieszczeń, </w:t>
      </w:r>
      <w:r w:rsidR="00FC59CE" w:rsidRPr="005562FC">
        <w:rPr>
          <w:rFonts w:ascii="Garamond" w:hAnsi="Garamond" w:cstheme="minorHAnsi"/>
          <w:szCs w:val="24"/>
        </w:rPr>
        <w:t xml:space="preserve">wynajem dodatkowych urządzeń i wyposażenia  oraz ich instalacji i montażu, </w:t>
      </w:r>
      <w:r w:rsidRPr="005562FC">
        <w:rPr>
          <w:rFonts w:ascii="Garamond" w:hAnsi="Garamond" w:cstheme="minorHAnsi"/>
          <w:szCs w:val="24"/>
        </w:rPr>
        <w:t>transportu mienia do nowej lokalizacji, koszty akcji informacyjnej</w:t>
      </w:r>
      <w:r w:rsidR="006408C4">
        <w:rPr>
          <w:rFonts w:ascii="Garamond" w:hAnsi="Garamond" w:cstheme="minorHAnsi"/>
          <w:szCs w:val="24"/>
        </w:rPr>
        <w:t>.</w:t>
      </w:r>
      <w:r w:rsidRPr="006408C4">
        <w:rPr>
          <w:rFonts w:ascii="Garamond" w:hAnsi="Garamond" w:cstheme="minorHAnsi"/>
          <w:szCs w:val="24"/>
        </w:rPr>
        <w:t xml:space="preserve"> </w:t>
      </w:r>
      <w:r w:rsidR="00FC59CE" w:rsidRPr="006408C4">
        <w:rPr>
          <w:rFonts w:ascii="Garamond" w:hAnsi="Garamond" w:cstheme="minorHAnsi"/>
          <w:szCs w:val="24"/>
        </w:rPr>
        <w:t xml:space="preserve">Limit 500.000 PLN na jedno i wszystkie zdarzenia w okresie ubezpieczenia, okres odszkodowawczy – 12 miesięcy </w:t>
      </w:r>
      <w:r w:rsidR="006408C4" w:rsidRPr="006408C4">
        <w:rPr>
          <w:rFonts w:ascii="Garamond" w:hAnsi="Garamond" w:cstheme="minorHAnsi"/>
          <w:szCs w:val="24"/>
        </w:rPr>
        <w:t>.</w:t>
      </w:r>
    </w:p>
    <w:p w14:paraId="3EC2BA4C" w14:textId="77777777" w:rsidR="005A7DBA" w:rsidRPr="005562FC" w:rsidRDefault="005A7DBA" w:rsidP="005A7DBA">
      <w:pPr>
        <w:pStyle w:val="Akapitzlist"/>
        <w:ind w:left="2160"/>
        <w:rPr>
          <w:rFonts w:ascii="Garamond" w:hAnsi="Garamond" w:cstheme="minorHAnsi"/>
          <w:szCs w:val="24"/>
          <w:highlight w:val="yellow"/>
        </w:rPr>
      </w:pPr>
    </w:p>
    <w:p w14:paraId="59CD60EA" w14:textId="77777777" w:rsidR="00FC59CE" w:rsidRPr="005562FC" w:rsidRDefault="00FC59CE" w:rsidP="00FC59CE">
      <w:pPr>
        <w:pStyle w:val="Akapitzlist"/>
        <w:numPr>
          <w:ilvl w:val="1"/>
          <w:numId w:val="29"/>
        </w:numPr>
        <w:rPr>
          <w:rFonts w:ascii="Garamond" w:hAnsi="Garamond" w:cstheme="minorHAnsi"/>
          <w:szCs w:val="24"/>
        </w:rPr>
      </w:pPr>
      <w:r w:rsidRPr="005562FC">
        <w:rPr>
          <w:rFonts w:ascii="Garamond" w:hAnsi="Garamond" w:cstheme="minorHAnsi"/>
          <w:b/>
          <w:szCs w:val="24"/>
        </w:rPr>
        <w:t xml:space="preserve">Zakresem ochrony ubezpieczeniowej zostają objęte szkody także: </w:t>
      </w:r>
    </w:p>
    <w:p w14:paraId="682EB8E4" w14:textId="16F7BCF4" w:rsidR="00FC59CE" w:rsidRPr="005562FC" w:rsidRDefault="00FC59CE" w:rsidP="00FC59CE">
      <w:pPr>
        <w:pStyle w:val="Akapitzlist"/>
        <w:numPr>
          <w:ilvl w:val="2"/>
          <w:numId w:val="29"/>
        </w:numPr>
        <w:rPr>
          <w:rFonts w:ascii="Garamond" w:hAnsi="Garamond" w:cstheme="minorHAnsi"/>
          <w:szCs w:val="24"/>
        </w:rPr>
      </w:pPr>
      <w:r w:rsidRPr="005562FC">
        <w:rPr>
          <w:rFonts w:ascii="Garamond" w:hAnsi="Garamond" w:cstheme="minorHAnsi"/>
          <w:szCs w:val="24"/>
        </w:rPr>
        <w:t>w urządzeniach, maszynach, sprzęcie elektronicznym</w:t>
      </w:r>
      <w:r w:rsidR="00EE6F34">
        <w:rPr>
          <w:rFonts w:ascii="Garamond" w:hAnsi="Garamond" w:cstheme="minorHAnsi"/>
          <w:szCs w:val="24"/>
        </w:rPr>
        <w:t xml:space="preserve"> (nie ubezpieczonym w ramach ubezpieczenia sprzętu elektronicznego od wszystkich ryzyk)</w:t>
      </w:r>
      <w:r w:rsidRPr="005562FC">
        <w:rPr>
          <w:rFonts w:ascii="Garamond" w:hAnsi="Garamond" w:cstheme="minorHAnsi"/>
          <w:szCs w:val="24"/>
        </w:rPr>
        <w:t xml:space="preserve">, instalacjach i </w:t>
      </w:r>
      <w:r w:rsidRPr="005562FC">
        <w:rPr>
          <w:rFonts w:ascii="Garamond" w:hAnsi="Garamond" w:cstheme="minorHAnsi"/>
          <w:szCs w:val="24"/>
        </w:rPr>
        <w:lastRenderedPageBreak/>
        <w:t>sieciach elektrycznych (elektroenergetycznych) lub elektronicznych znajdujących się na terenie Ubezpieczonego;</w:t>
      </w:r>
    </w:p>
    <w:p w14:paraId="16AF6D5F" w14:textId="77777777" w:rsidR="00FC59CE" w:rsidRPr="005562FC" w:rsidRDefault="00FC59CE" w:rsidP="00FC59CE">
      <w:pPr>
        <w:pStyle w:val="Akapitzlist"/>
        <w:numPr>
          <w:ilvl w:val="2"/>
          <w:numId w:val="29"/>
        </w:numPr>
        <w:rPr>
          <w:rFonts w:ascii="Garamond" w:hAnsi="Garamond" w:cstheme="minorHAnsi"/>
          <w:szCs w:val="24"/>
        </w:rPr>
      </w:pPr>
      <w:r w:rsidRPr="005562FC">
        <w:rPr>
          <w:rFonts w:ascii="Garamond" w:hAnsi="Garamond" w:cstheme="minorHAnsi"/>
          <w:szCs w:val="24"/>
        </w:rPr>
        <w:t>w podziemnej infrastrukturze zasilającej (elektroenergetycznej – w tym linie kablowe umiejscowione w ziemi, kanałach kablowych oraz innych, wraz z niezbędną aparaturą) znajdujących się na terenie Ubezpieczonego;</w:t>
      </w:r>
    </w:p>
    <w:p w14:paraId="2A11044B" w14:textId="77777777" w:rsidR="00FC59CE" w:rsidRPr="005562FC" w:rsidRDefault="00FC59CE" w:rsidP="00FC59CE">
      <w:pPr>
        <w:pStyle w:val="Akapitzlist"/>
        <w:numPr>
          <w:ilvl w:val="2"/>
          <w:numId w:val="29"/>
        </w:numPr>
        <w:rPr>
          <w:rFonts w:ascii="Garamond" w:hAnsi="Garamond" w:cstheme="minorHAnsi"/>
          <w:szCs w:val="24"/>
        </w:rPr>
      </w:pPr>
      <w:r w:rsidRPr="005562FC">
        <w:rPr>
          <w:rFonts w:ascii="Garamond" w:hAnsi="Garamond" w:cstheme="minorHAnsi"/>
          <w:szCs w:val="24"/>
        </w:rPr>
        <w:t>w mieniu użytkowanym na podstawie umów takich jak: leasing, dzierżawa, użyczenie, oddanie w trwały zarząd, itp. (pod warunkiem zadeklarowania stosownych sum ubezpieczenia);</w:t>
      </w:r>
    </w:p>
    <w:p w14:paraId="1CFBA45F" w14:textId="0FE9FBD1" w:rsidR="00D5597C" w:rsidRPr="005562FC" w:rsidRDefault="00FC59CE" w:rsidP="00D5597C">
      <w:pPr>
        <w:pStyle w:val="Akapitzlist"/>
        <w:numPr>
          <w:ilvl w:val="2"/>
          <w:numId w:val="29"/>
        </w:numPr>
        <w:rPr>
          <w:rFonts w:ascii="Garamond" w:hAnsi="Garamond" w:cstheme="minorHAnsi"/>
          <w:szCs w:val="24"/>
        </w:rPr>
      </w:pPr>
      <w:r w:rsidRPr="005562FC">
        <w:rPr>
          <w:rFonts w:ascii="Garamond" w:hAnsi="Garamond" w:cstheme="minorHAnsi"/>
          <w:szCs w:val="24"/>
        </w:rPr>
        <w:t>w nakładach inwestycyjnych/ adaptacyjnych wszelkiego typu</w:t>
      </w:r>
      <w:r w:rsidR="006408C4">
        <w:rPr>
          <w:rFonts w:ascii="Garamond" w:hAnsi="Garamond" w:cstheme="minorHAnsi"/>
          <w:szCs w:val="24"/>
        </w:rPr>
        <w:t>;</w:t>
      </w:r>
    </w:p>
    <w:p w14:paraId="2538C021" w14:textId="1E6E3AB3" w:rsidR="00143DE8" w:rsidRPr="005562FC" w:rsidRDefault="00056CD2" w:rsidP="00143DE8">
      <w:pPr>
        <w:pStyle w:val="Akapitzlist"/>
        <w:numPr>
          <w:ilvl w:val="2"/>
          <w:numId w:val="29"/>
        </w:numPr>
        <w:rPr>
          <w:rFonts w:ascii="Garamond" w:hAnsi="Garamond" w:cstheme="minorHAnsi"/>
          <w:szCs w:val="24"/>
        </w:rPr>
      </w:pPr>
      <w:r w:rsidRPr="005562FC">
        <w:rPr>
          <w:rFonts w:ascii="Garamond" w:hAnsi="Garamond" w:cstheme="minorHAnsi"/>
          <w:szCs w:val="24"/>
        </w:rPr>
        <w:t xml:space="preserve">w mieniu składowanym  bezpośrednio na podłodze </w:t>
      </w:r>
      <w:r w:rsidR="00FC59CE" w:rsidRPr="005562FC">
        <w:rPr>
          <w:rFonts w:ascii="Garamond" w:hAnsi="Garamond" w:cstheme="minorHAnsi"/>
          <w:szCs w:val="24"/>
        </w:rPr>
        <w:t xml:space="preserve">powstałe w wyniku zalania, jeśli takie składowanie było uzasadnione z uwagi na </w:t>
      </w:r>
      <w:r w:rsidR="00D5597C" w:rsidRPr="005562FC">
        <w:rPr>
          <w:rFonts w:ascii="Garamond" w:hAnsi="Garamond" w:cstheme="minorHAnsi"/>
          <w:szCs w:val="24"/>
        </w:rPr>
        <w:t>specyfikę lub właściwości ubezpieczonego mienia</w:t>
      </w:r>
      <w:r w:rsidR="006408C4">
        <w:rPr>
          <w:rFonts w:ascii="Garamond" w:hAnsi="Garamond" w:cstheme="minorHAnsi"/>
          <w:szCs w:val="24"/>
        </w:rPr>
        <w:t>;</w:t>
      </w:r>
    </w:p>
    <w:p w14:paraId="5C536D98" w14:textId="05CE9A3B" w:rsidR="00D5597C" w:rsidRPr="005562FC" w:rsidRDefault="00D5597C" w:rsidP="00143DE8">
      <w:pPr>
        <w:pStyle w:val="Akapitzlist"/>
        <w:numPr>
          <w:ilvl w:val="2"/>
          <w:numId w:val="29"/>
        </w:numPr>
        <w:rPr>
          <w:rFonts w:ascii="Garamond" w:hAnsi="Garamond" w:cstheme="minorHAnsi"/>
          <w:szCs w:val="24"/>
        </w:rPr>
      </w:pPr>
      <w:r w:rsidRPr="005562FC">
        <w:rPr>
          <w:rFonts w:ascii="Garamond" w:hAnsi="Garamond" w:cstheme="minorHAnsi"/>
        </w:rPr>
        <w:t>powstałe na skutek zdarzenia objętego ochroną ubezpieczeniową, pomimo, iż ubezpieczający nie dopełnił obowiązku zgłoszenia wszelkich zmian i okoliczności powodujących wzrost ryzyka ubezpieczeniowego, pod warunkiem, że działanie to nie nosi znamion działania umyślnego</w:t>
      </w:r>
      <w:r w:rsidR="006408C4">
        <w:rPr>
          <w:rFonts w:ascii="Garamond" w:hAnsi="Garamond" w:cstheme="minorHAnsi"/>
        </w:rPr>
        <w:t>;</w:t>
      </w:r>
    </w:p>
    <w:p w14:paraId="4B2F5398" w14:textId="21340AA5" w:rsidR="002461B0" w:rsidRPr="005562FC" w:rsidRDefault="002461B0" w:rsidP="002461B0">
      <w:pPr>
        <w:pStyle w:val="Akapitzlist"/>
        <w:numPr>
          <w:ilvl w:val="2"/>
          <w:numId w:val="29"/>
        </w:numPr>
        <w:rPr>
          <w:rFonts w:ascii="Garamond" w:hAnsi="Garamond" w:cstheme="minorHAnsi"/>
          <w:szCs w:val="24"/>
        </w:rPr>
      </w:pPr>
      <w:r w:rsidRPr="005562FC">
        <w:rPr>
          <w:rFonts w:ascii="Garamond" w:hAnsi="Garamond" w:cstheme="minorHAnsi"/>
          <w:szCs w:val="24"/>
        </w:rPr>
        <w:t>w mieniu znajdującym się w obiektach wyłączonych z eksploatacji przez okres dłuższy niż 30 dni</w:t>
      </w:r>
      <w:r w:rsidR="005A7DBA" w:rsidRPr="005562FC">
        <w:rPr>
          <w:rFonts w:ascii="Garamond" w:hAnsi="Garamond" w:cstheme="minorHAnsi"/>
          <w:szCs w:val="24"/>
        </w:rPr>
        <w:t xml:space="preserve">. </w:t>
      </w:r>
      <w:r w:rsidR="005A7DBA" w:rsidRPr="006408C4">
        <w:rPr>
          <w:rFonts w:ascii="Garamond" w:hAnsi="Garamond" w:cstheme="minorHAnsi"/>
          <w:szCs w:val="24"/>
        </w:rPr>
        <w:t>Limit 5.000.000 PLN na jedno i wszystkie zdarzenia w okresie ubezpieczenia</w:t>
      </w:r>
      <w:r w:rsidR="006408C4" w:rsidRPr="006408C4">
        <w:rPr>
          <w:rFonts w:ascii="Garamond" w:hAnsi="Garamond" w:cstheme="minorHAnsi"/>
          <w:szCs w:val="24"/>
        </w:rPr>
        <w:t>;</w:t>
      </w:r>
    </w:p>
    <w:p w14:paraId="22526B3D" w14:textId="7E6E107F" w:rsidR="00056CD2" w:rsidRPr="005562FC" w:rsidRDefault="00056CD2" w:rsidP="00056CD2">
      <w:pPr>
        <w:pStyle w:val="Akapitzlist"/>
        <w:numPr>
          <w:ilvl w:val="2"/>
          <w:numId w:val="29"/>
        </w:numPr>
        <w:rPr>
          <w:rFonts w:ascii="Garamond" w:hAnsi="Garamond" w:cstheme="minorHAnsi"/>
          <w:szCs w:val="24"/>
        </w:rPr>
      </w:pPr>
      <w:r w:rsidRPr="005562FC">
        <w:rPr>
          <w:rFonts w:ascii="Garamond" w:hAnsi="Garamond" w:cstheme="minorHAnsi"/>
          <w:szCs w:val="24"/>
        </w:rPr>
        <w:t>w mieniu zamontowanym lub ułożonym na zewnątrz budynków, budowli (rury gazowe, wodne,  wodnokanalizacyjne itp.)</w:t>
      </w:r>
      <w:r w:rsidR="006408C4">
        <w:rPr>
          <w:rFonts w:ascii="Garamond" w:hAnsi="Garamond" w:cstheme="minorHAnsi"/>
          <w:szCs w:val="24"/>
        </w:rPr>
        <w:t>.</w:t>
      </w:r>
    </w:p>
    <w:p w14:paraId="598C6929" w14:textId="77777777" w:rsidR="00056CD2" w:rsidRPr="005562FC" w:rsidRDefault="00056CD2" w:rsidP="00056CD2">
      <w:pPr>
        <w:ind w:left="720"/>
        <w:rPr>
          <w:rFonts w:ascii="Garamond" w:hAnsi="Garamond" w:cstheme="minorHAnsi"/>
          <w:highlight w:val="yellow"/>
        </w:rPr>
      </w:pPr>
    </w:p>
    <w:p w14:paraId="36C188ED" w14:textId="77777777" w:rsidR="00DA0FC7" w:rsidRPr="005562FC" w:rsidRDefault="00056CD2" w:rsidP="00DA0FC7">
      <w:pPr>
        <w:pStyle w:val="Akapitzlist"/>
        <w:numPr>
          <w:ilvl w:val="1"/>
          <w:numId w:val="29"/>
        </w:numPr>
        <w:rPr>
          <w:rFonts w:ascii="Garamond" w:hAnsi="Garamond" w:cstheme="minorHAnsi"/>
          <w:b/>
          <w:szCs w:val="24"/>
        </w:rPr>
      </w:pPr>
      <w:r w:rsidRPr="005562FC">
        <w:rPr>
          <w:rFonts w:ascii="Garamond" w:hAnsi="Garamond" w:cstheme="minorHAnsi"/>
          <w:b/>
          <w:szCs w:val="24"/>
        </w:rPr>
        <w:t>Warunki dodatkowe:</w:t>
      </w:r>
    </w:p>
    <w:p w14:paraId="71540BF0" w14:textId="2E1BFC9E" w:rsidR="00DA0FC7" w:rsidRPr="005562FC" w:rsidRDefault="00056CD2" w:rsidP="00DA0FC7">
      <w:pPr>
        <w:pStyle w:val="Akapitzlist"/>
        <w:numPr>
          <w:ilvl w:val="2"/>
          <w:numId w:val="29"/>
        </w:numPr>
        <w:rPr>
          <w:rFonts w:ascii="Garamond" w:hAnsi="Garamond" w:cstheme="minorHAnsi"/>
          <w:b/>
          <w:szCs w:val="24"/>
        </w:rPr>
      </w:pPr>
      <w:r w:rsidRPr="005562FC">
        <w:rPr>
          <w:rFonts w:ascii="Garamond" w:hAnsi="Garamond" w:cstheme="minorHAnsi"/>
          <w:szCs w:val="24"/>
        </w:rPr>
        <w:t xml:space="preserve">Jeżeli ogólne lub szczególne warunki ubezpieczenia (lub </w:t>
      </w:r>
      <w:r w:rsidR="00EE6F34">
        <w:rPr>
          <w:rFonts w:ascii="Garamond" w:hAnsi="Garamond" w:cstheme="minorHAnsi"/>
          <w:szCs w:val="24"/>
        </w:rPr>
        <w:t xml:space="preserve">inne </w:t>
      </w:r>
      <w:r w:rsidRPr="005562FC">
        <w:rPr>
          <w:rFonts w:ascii="Garamond" w:hAnsi="Garamond" w:cstheme="minorHAnsi"/>
          <w:szCs w:val="24"/>
        </w:rPr>
        <w:t>wzorce umowne) stosowane przez Wykonawcę przewidują:</w:t>
      </w:r>
    </w:p>
    <w:p w14:paraId="1ED026F2" w14:textId="77777777" w:rsidR="00DA0FC7" w:rsidRPr="005562FC" w:rsidRDefault="00056CD2" w:rsidP="00DA0FC7">
      <w:pPr>
        <w:pStyle w:val="Akapitzlist"/>
        <w:numPr>
          <w:ilvl w:val="3"/>
          <w:numId w:val="29"/>
        </w:numPr>
        <w:rPr>
          <w:rFonts w:ascii="Garamond" w:hAnsi="Garamond" w:cstheme="minorHAnsi"/>
          <w:b/>
          <w:szCs w:val="24"/>
        </w:rPr>
      </w:pPr>
      <w:r w:rsidRPr="005562FC">
        <w:rPr>
          <w:rFonts w:ascii="Garamond" w:hAnsi="Garamond" w:cstheme="minorHAnsi"/>
          <w:szCs w:val="24"/>
        </w:rPr>
        <w:t>ograniczenie lub wyłączenie odpowiedzialności Ubezpieczyciela z tytułu złego stanu dachu, to będzie miało ono zastosowanie wyłącznie w takim stopniu, w jakim stan dachu przyczynił się powstania szkody i tylko jeżeli Ubezpieczony o tym stanie wiedział lub z zachowaniem należytej staranności powinien był wiedzieć i w rozsądnym terminie podjąć stosowne działania;</w:t>
      </w:r>
    </w:p>
    <w:p w14:paraId="61DA450C" w14:textId="77777777" w:rsidR="00DA0FC7" w:rsidRPr="005562FC" w:rsidRDefault="00056CD2" w:rsidP="00DA0FC7">
      <w:pPr>
        <w:pStyle w:val="Akapitzlist"/>
        <w:numPr>
          <w:ilvl w:val="3"/>
          <w:numId w:val="29"/>
        </w:numPr>
        <w:rPr>
          <w:rFonts w:ascii="Garamond" w:hAnsi="Garamond" w:cstheme="minorHAnsi"/>
          <w:b/>
          <w:szCs w:val="24"/>
        </w:rPr>
      </w:pPr>
      <w:r w:rsidRPr="005562FC">
        <w:rPr>
          <w:rFonts w:ascii="Garamond" w:hAnsi="Garamond" w:cstheme="minorHAnsi"/>
          <w:szCs w:val="24"/>
        </w:rPr>
        <w:t>ograniczenia lub wyłączenia odpowiedzialności Ubezpieczyciela, to będą miały one zastosowanie jedynie w sytuacji, w której opisana przyczyna była pierwotną i wyłączną przyczyną powstania szkody z zastrzeżeniem takich ryzyk jak wojna, inwazja, terroryzm, działanie czynników chemicznych, biologicznych, jądrowych, sabotażu, strajków;</w:t>
      </w:r>
    </w:p>
    <w:p w14:paraId="076ED8E7" w14:textId="77777777" w:rsidR="00DA0FC7" w:rsidRPr="005562FC" w:rsidRDefault="00056CD2" w:rsidP="00DA0FC7">
      <w:pPr>
        <w:pStyle w:val="Akapitzlist"/>
        <w:numPr>
          <w:ilvl w:val="2"/>
          <w:numId w:val="29"/>
        </w:numPr>
        <w:rPr>
          <w:rFonts w:ascii="Garamond" w:hAnsi="Garamond" w:cstheme="minorHAnsi"/>
          <w:b/>
          <w:szCs w:val="24"/>
        </w:rPr>
      </w:pPr>
      <w:r w:rsidRPr="005562FC">
        <w:rPr>
          <w:rFonts w:ascii="Garamond" w:hAnsi="Garamond" w:cstheme="minorHAnsi"/>
          <w:color w:val="000000"/>
          <w:szCs w:val="24"/>
        </w:rPr>
        <w:t>W przypadku, gdy Ubezpieczony korzysta z nieruchomości i urządzeń z nią związanych    na podstawie najmu, dzierżawy lub innego stosunku prawnego i gdy odpowiedzialnym   za utrzymywanie sprawności użytkowej i technicznej jest Wynajmujący (właściciel), Ubezpieczyciel wypłaci odszkodowanie Ubezpieczonemu nawet, jeżeli obowiązki wynikające z ogólnych lub szczególnych warunków ubezpieczenia, o których mowa powyżej nie zostały dochowane;</w:t>
      </w:r>
    </w:p>
    <w:p w14:paraId="6C41B78A" w14:textId="77777777" w:rsidR="00DA0FC7" w:rsidRPr="00365F0A" w:rsidRDefault="00056CD2" w:rsidP="00DA0FC7">
      <w:pPr>
        <w:pStyle w:val="Akapitzlist"/>
        <w:numPr>
          <w:ilvl w:val="2"/>
          <w:numId w:val="29"/>
        </w:numPr>
        <w:rPr>
          <w:rFonts w:ascii="Garamond" w:hAnsi="Garamond" w:cstheme="minorHAnsi"/>
          <w:b/>
          <w:szCs w:val="24"/>
        </w:rPr>
      </w:pPr>
      <w:r w:rsidRPr="00365F0A">
        <w:rPr>
          <w:rFonts w:ascii="Garamond" w:hAnsi="Garamond" w:cstheme="minorHAnsi"/>
          <w:szCs w:val="24"/>
        </w:rPr>
        <w:t xml:space="preserve">Nie przechodzą na Ubezpieczyciela roszczenia przeciwko osobom fizycznym zatrudnionym przez Ubezpieczającego/ Ubezpieczonego na podstawie umowy o </w:t>
      </w:r>
      <w:r w:rsidRPr="00365F0A">
        <w:rPr>
          <w:rFonts w:ascii="Garamond" w:hAnsi="Garamond" w:cstheme="minorHAnsi"/>
          <w:szCs w:val="24"/>
        </w:rPr>
        <w:lastRenderedPageBreak/>
        <w:t>pracę, umowy zlecenia, umowy o dzieło lub innej umowy o świadczenie usług. Nie przechodzą na Ubezpieczyciela również roszczenia przeciwko osobom fizycznym prowadzącym działalność gospodarczą wyłącznie na rzecz Ubezpieczającego/ Ubezpieczonego (samozatrudnienie); wyłączenie prawa do regresu nie ma zastosowania w sytuacji, gdy sprawca będący ww. osoba samozatrudnioną wyrządził szkodę umyślnie;</w:t>
      </w:r>
    </w:p>
    <w:p w14:paraId="5B815EC9" w14:textId="374D1606" w:rsidR="00DA0FC7" w:rsidRPr="00365F0A" w:rsidRDefault="00056CD2" w:rsidP="00DA0FC7">
      <w:pPr>
        <w:pStyle w:val="Akapitzlist"/>
        <w:numPr>
          <w:ilvl w:val="2"/>
          <w:numId w:val="29"/>
        </w:numPr>
        <w:rPr>
          <w:rFonts w:ascii="Garamond" w:hAnsi="Garamond" w:cstheme="minorHAnsi"/>
          <w:b/>
          <w:szCs w:val="24"/>
        </w:rPr>
      </w:pPr>
      <w:r w:rsidRPr="00365F0A">
        <w:rPr>
          <w:rFonts w:ascii="Garamond" w:hAnsi="Garamond" w:cstheme="minorHAnsi"/>
          <w:szCs w:val="24"/>
        </w:rPr>
        <w:t>Nie przechodzą na Ubezpieczyciela roszczenia Ubezpieczającego/ Ubezpieczonego przeciwko sprawcy powiązanemu z Ubezpieczającym/ Ubezpieczonym; z zastrzeżeniem pkt. 1.</w:t>
      </w:r>
      <w:r w:rsidR="00B90A74" w:rsidRPr="00365F0A">
        <w:rPr>
          <w:rFonts w:ascii="Garamond" w:hAnsi="Garamond" w:cstheme="minorHAnsi"/>
          <w:szCs w:val="24"/>
        </w:rPr>
        <w:t>9</w:t>
      </w:r>
      <w:r w:rsidRPr="00365F0A">
        <w:rPr>
          <w:rFonts w:ascii="Garamond" w:hAnsi="Garamond" w:cstheme="minorHAnsi"/>
          <w:szCs w:val="24"/>
        </w:rPr>
        <w:t>.</w:t>
      </w:r>
      <w:r w:rsidR="00A52C8B" w:rsidRPr="00365F0A">
        <w:rPr>
          <w:rFonts w:ascii="Garamond" w:hAnsi="Garamond" w:cstheme="minorHAnsi"/>
          <w:szCs w:val="24"/>
        </w:rPr>
        <w:t>3</w:t>
      </w:r>
      <w:r w:rsidRPr="00365F0A">
        <w:rPr>
          <w:rFonts w:ascii="Garamond" w:hAnsi="Garamond" w:cstheme="minorHAnsi"/>
          <w:szCs w:val="24"/>
        </w:rPr>
        <w:t xml:space="preserve"> wyłączenie prawa do regresu nie ma zastosowania w sytuacji, gdy sprawca wyrządził szkodę umyślnie;</w:t>
      </w:r>
    </w:p>
    <w:p w14:paraId="0A5C9F9D" w14:textId="77777777" w:rsidR="00DA0FC7" w:rsidRPr="00365F0A" w:rsidRDefault="00056CD2" w:rsidP="00DA0FC7">
      <w:pPr>
        <w:pStyle w:val="Akapitzlist"/>
        <w:numPr>
          <w:ilvl w:val="2"/>
          <w:numId w:val="29"/>
        </w:numPr>
        <w:rPr>
          <w:rFonts w:ascii="Garamond" w:hAnsi="Garamond" w:cstheme="minorHAnsi"/>
          <w:b/>
          <w:szCs w:val="24"/>
        </w:rPr>
      </w:pPr>
      <w:r w:rsidRPr="00365F0A">
        <w:rPr>
          <w:rFonts w:ascii="Garamond" w:hAnsi="Garamond" w:cstheme="minorHAnsi"/>
          <w:szCs w:val="24"/>
        </w:rPr>
        <w:t>Wypłata odszkodowania nie powoduje zmniejszenia sumy ubezpieczenia ustalonej     w Umowie (ubezpieczenia) o wypłaconą kwotę w okresie ubezpieczenia i nie powoduje konieczności uzupełnienia sumy ubezpieczenia, z wyjątkiem określonych    w Umowie (ubezpieczenia) limitów odpowiedzialności oraz w stosunku do mienia ubezpieczonego na pierwsze ryzyko;</w:t>
      </w:r>
    </w:p>
    <w:p w14:paraId="5E80F455" w14:textId="3DD4B697" w:rsidR="00DA0FC7" w:rsidRPr="005562FC" w:rsidRDefault="00056CD2" w:rsidP="00DA0FC7">
      <w:pPr>
        <w:pStyle w:val="Akapitzlist"/>
        <w:numPr>
          <w:ilvl w:val="2"/>
          <w:numId w:val="29"/>
        </w:numPr>
        <w:rPr>
          <w:rFonts w:ascii="Garamond" w:hAnsi="Garamond" w:cstheme="minorHAnsi"/>
          <w:b/>
          <w:szCs w:val="24"/>
        </w:rPr>
      </w:pPr>
      <w:r w:rsidRPr="005562FC">
        <w:rPr>
          <w:rFonts w:ascii="Garamond" w:hAnsi="Garamond" w:cstheme="minorHAnsi"/>
          <w:szCs w:val="24"/>
        </w:rPr>
        <w:t>Ochroną ubezpieczeniową w ramach niniejszej umowy objęte są wszystkie lokalizacje na terenie Polski, w których znajduje się mienie stanowiące własność Ubezpieczającego/ Ubezpieczonego, znajdujące się pod jego kontrolą lub w pieczy, a także wszystkie miejsca, gdzie Ubezpieczający/ Ubezpieczony prowadzi działalność;</w:t>
      </w:r>
      <w:r w:rsidR="00A52C8B" w:rsidRPr="005562FC">
        <w:rPr>
          <w:rFonts w:ascii="Garamond" w:hAnsi="Garamond" w:cstheme="minorHAnsi"/>
          <w:szCs w:val="24"/>
        </w:rPr>
        <w:t xml:space="preserve"> z zastrzeżeniem, iż mienie poza lokalizacjami wskazanymi w umowie ubezpieczenia objęte jest ochroną ubezpieczeniową do </w:t>
      </w:r>
      <w:bookmarkStart w:id="7" w:name="_Hlk147317335"/>
      <w:r w:rsidR="00A52C8B" w:rsidRPr="005562FC">
        <w:rPr>
          <w:rFonts w:ascii="Garamond" w:hAnsi="Garamond" w:cstheme="minorHAnsi"/>
          <w:szCs w:val="24"/>
        </w:rPr>
        <w:t>limitu 30.000 PLN na jedno i wszystkie zdarzenia w okresie ubezpieczenia</w:t>
      </w:r>
      <w:bookmarkEnd w:id="7"/>
      <w:r w:rsidR="00A52C8B" w:rsidRPr="005562FC">
        <w:rPr>
          <w:rFonts w:ascii="Garamond" w:hAnsi="Garamond" w:cstheme="minorHAnsi"/>
          <w:szCs w:val="24"/>
        </w:rPr>
        <w:t>. W stosunku do nowo uruchomionego lokalu ochrona ubezpieczeniowa rozpoczyna się od momentu faktycznego przyjęcia do przez Ubezpieczającego do użytku</w:t>
      </w:r>
      <w:r w:rsidR="005F761F" w:rsidRPr="005562FC">
        <w:rPr>
          <w:rFonts w:ascii="Garamond" w:hAnsi="Garamond" w:cstheme="minorHAnsi"/>
          <w:szCs w:val="24"/>
        </w:rPr>
        <w:t>, pod warunkiem,  że w ciągu 30 dni od daty faktycznego przejęcia Ubezpieczający powiadomi o tym fakcie Ubezpieczyciela</w:t>
      </w:r>
      <w:r w:rsidR="00E45B85">
        <w:rPr>
          <w:rFonts w:ascii="Garamond" w:hAnsi="Garamond" w:cstheme="minorHAnsi"/>
          <w:szCs w:val="24"/>
        </w:rPr>
        <w:t>;</w:t>
      </w:r>
    </w:p>
    <w:p w14:paraId="408BF545" w14:textId="3E005677" w:rsidR="00DA0FC7" w:rsidRPr="00E45B85" w:rsidRDefault="00056CD2" w:rsidP="00DA0FC7">
      <w:pPr>
        <w:pStyle w:val="Akapitzlist"/>
        <w:numPr>
          <w:ilvl w:val="2"/>
          <w:numId w:val="29"/>
        </w:numPr>
        <w:rPr>
          <w:rFonts w:ascii="Garamond" w:hAnsi="Garamond" w:cstheme="minorHAnsi"/>
          <w:b/>
          <w:szCs w:val="24"/>
        </w:rPr>
      </w:pPr>
      <w:r w:rsidRPr="00E45B85">
        <w:rPr>
          <w:rFonts w:ascii="Garamond" w:hAnsi="Garamond" w:cstheme="minorHAnsi"/>
          <w:szCs w:val="24"/>
        </w:rPr>
        <w:t xml:space="preserve">Klauzula pierwszej aktualizacji sumy ubezpieczenia: Jeżeli Ubezpieczający/ Ubezpieczony zgłasza do Umowy (ubezpieczenia) środki trwałe według stanu z daty innej, niż data rozpoczęcia ochrony ubezpieczeniowej, Ubezpieczyciel obejmuje ochroną ubezpieczeniową wartość środków trwałych według stanu z dnia rozpoczęcia ochrony. Ubezpieczający/ Ubezpieczony zobowiązany jest do aktualizacji stanu środków trwałych w terminie do 60 dni od daty rozpoczęcia ochrony ubezpieczeniowej; Odpowiedzialność Ubezpieczyciela - na mocy niniejszej klauzuli - ograniczona jest do aktualizacji sumy ubezpieczenia nie większej, niż </w:t>
      </w:r>
      <w:r w:rsidR="00E45B85" w:rsidRPr="00E45B85">
        <w:rPr>
          <w:rFonts w:ascii="Garamond" w:hAnsi="Garamond" w:cstheme="minorHAnsi"/>
          <w:szCs w:val="24"/>
        </w:rPr>
        <w:t>1</w:t>
      </w:r>
      <w:r w:rsidRPr="00E45B85">
        <w:rPr>
          <w:rFonts w:ascii="Garamond" w:hAnsi="Garamond" w:cstheme="minorHAnsi"/>
          <w:szCs w:val="24"/>
        </w:rPr>
        <w:t>0% łącznej (na dzień zgłoszenia) sumy ubezpieczenia; Pierwsza aktualizacja obejmuje również zmniejszenie sumy ubezpieczenia związane ze zbyciem lub likwidacją środków trwałych; Składka za zwiększenie sumy ubezpieczenia lub zwrot składki w związku ze zmniejszeniem sumy ubezpieczenia zostaną rozliczone przez potrącenie, a różnica zapłacona; Wraz ze zgłoszeniem zwiększenia lub zmniejszenia sumy Ubezpieczający/ Ubezpieczony przedstawi wykaz środków trwałych podlegających ubezpieczeniu lub wyłączonych z ubezpieczenia;</w:t>
      </w:r>
    </w:p>
    <w:p w14:paraId="30E52FEB" w14:textId="7BFD65C5" w:rsidR="00DA0FC7" w:rsidRPr="00365F0A" w:rsidRDefault="00056CD2" w:rsidP="00DA0FC7">
      <w:pPr>
        <w:pStyle w:val="Akapitzlist"/>
        <w:numPr>
          <w:ilvl w:val="2"/>
          <w:numId w:val="29"/>
        </w:numPr>
        <w:rPr>
          <w:rFonts w:ascii="Garamond" w:hAnsi="Garamond" w:cstheme="minorHAnsi"/>
          <w:b/>
          <w:szCs w:val="24"/>
        </w:rPr>
      </w:pPr>
      <w:r w:rsidRPr="00365F0A">
        <w:rPr>
          <w:rFonts w:ascii="Garamond" w:hAnsi="Garamond" w:cstheme="minorHAnsi"/>
          <w:szCs w:val="24"/>
        </w:rPr>
        <w:t xml:space="preserve">Klauzula reprezentantów: Ubezpieczyciel </w:t>
      </w:r>
      <w:r w:rsidR="00E45B85">
        <w:rPr>
          <w:rFonts w:ascii="Garamond" w:hAnsi="Garamond" w:cstheme="minorHAnsi"/>
          <w:szCs w:val="24"/>
        </w:rPr>
        <w:t xml:space="preserve">uzna szkodę i wypłaci odszkodowanie również w przypadku, gdy szkoda będzie wynikiem winy umyślnej oraz rażącego </w:t>
      </w:r>
      <w:r w:rsidR="00E45B85">
        <w:rPr>
          <w:rFonts w:ascii="Garamond" w:hAnsi="Garamond" w:cstheme="minorHAnsi"/>
          <w:szCs w:val="24"/>
        </w:rPr>
        <w:lastRenderedPageBreak/>
        <w:t xml:space="preserve">niedbalstwa, chyba, że wina umyślna zostanie wykazana i udowodniona Władzom uczelni. </w:t>
      </w:r>
    </w:p>
    <w:p w14:paraId="2ECC1871" w14:textId="77777777" w:rsidR="00DA0FC7" w:rsidRPr="00067567" w:rsidRDefault="00056CD2" w:rsidP="00DA0FC7">
      <w:pPr>
        <w:pStyle w:val="Akapitzlist"/>
        <w:numPr>
          <w:ilvl w:val="2"/>
          <w:numId w:val="29"/>
        </w:numPr>
        <w:rPr>
          <w:rFonts w:ascii="Garamond" w:hAnsi="Garamond" w:cstheme="minorHAnsi"/>
          <w:b/>
          <w:szCs w:val="24"/>
        </w:rPr>
      </w:pPr>
      <w:r w:rsidRPr="00067567">
        <w:rPr>
          <w:rFonts w:ascii="Garamond" w:hAnsi="Garamond" w:cstheme="minorHAnsi"/>
          <w:szCs w:val="24"/>
        </w:rPr>
        <w:t>Klauzula automatycznego pokrycia – roczny okres pokrycia:</w:t>
      </w:r>
    </w:p>
    <w:p w14:paraId="31CC2E93" w14:textId="77777777" w:rsidR="00DA0FC7" w:rsidRPr="00067567" w:rsidRDefault="00056CD2" w:rsidP="00DA0FC7">
      <w:pPr>
        <w:pStyle w:val="Akapitzlist"/>
        <w:numPr>
          <w:ilvl w:val="3"/>
          <w:numId w:val="29"/>
        </w:numPr>
        <w:rPr>
          <w:rFonts w:ascii="Garamond" w:hAnsi="Garamond" w:cstheme="minorHAnsi"/>
          <w:b/>
          <w:szCs w:val="24"/>
        </w:rPr>
      </w:pPr>
      <w:r w:rsidRPr="00067567">
        <w:rPr>
          <w:rFonts w:ascii="Garamond" w:hAnsi="Garamond" w:cstheme="minorHAnsi"/>
          <w:szCs w:val="24"/>
        </w:rPr>
        <w:t>Ubezpieczyciel obejmuje automatyczną ochroną ubezpieczeniową wzrost wartości środków trwałych w okresie ubezpieczenia, wynikający z nabycia tych środków lub wzrost wartości wskutek  modernizacji, inwestycji,  nakładów adaptacyjnych w ubezpieczonych środkach, przeszacowań. Ochrona ubezpieczeniowa rozpoczyna się z chwilą przejścia na Ubezpieczającego/Ubezpieczonego ryzyka związanego ze wzrostem wartości tych środków.</w:t>
      </w:r>
    </w:p>
    <w:p w14:paraId="559BE2FE" w14:textId="77777777" w:rsidR="00DA0FC7" w:rsidRPr="00067567" w:rsidRDefault="00056CD2" w:rsidP="00DA0FC7">
      <w:pPr>
        <w:pStyle w:val="Akapitzlist"/>
        <w:numPr>
          <w:ilvl w:val="3"/>
          <w:numId w:val="29"/>
        </w:numPr>
        <w:rPr>
          <w:rFonts w:ascii="Garamond" w:hAnsi="Garamond" w:cstheme="minorHAnsi"/>
          <w:b/>
          <w:szCs w:val="24"/>
        </w:rPr>
      </w:pPr>
      <w:r w:rsidRPr="00067567">
        <w:rPr>
          <w:rFonts w:ascii="Garamond" w:hAnsi="Garamond" w:cstheme="minorHAnsi"/>
          <w:szCs w:val="24"/>
        </w:rPr>
        <w:t>Rozliczenie nastąpi zarówno w przypadku zwiększenia, jak i zmniejszenia wartości środków, niezależnie od faktycznego okresu udzielania ochrony ubezpieczeniowej.</w:t>
      </w:r>
    </w:p>
    <w:p w14:paraId="7D7BCC53" w14:textId="77777777" w:rsidR="00DA0FC7" w:rsidRPr="00067567" w:rsidRDefault="00056CD2" w:rsidP="00DA0FC7">
      <w:pPr>
        <w:pStyle w:val="Akapitzlist"/>
        <w:numPr>
          <w:ilvl w:val="3"/>
          <w:numId w:val="29"/>
        </w:numPr>
        <w:rPr>
          <w:rFonts w:ascii="Garamond" w:hAnsi="Garamond" w:cstheme="minorHAnsi"/>
          <w:b/>
          <w:szCs w:val="24"/>
        </w:rPr>
      </w:pPr>
      <w:r w:rsidRPr="00067567">
        <w:rPr>
          <w:rFonts w:ascii="Garamond" w:hAnsi="Garamond" w:cstheme="minorHAnsi"/>
          <w:szCs w:val="24"/>
        </w:rPr>
        <w:t xml:space="preserve">Rozliczenie składki w relacji do wzrostu lub zmniejszenia wartości środków nastąpi w terminie </w:t>
      </w:r>
      <w:r w:rsidR="005F761F" w:rsidRPr="00067567">
        <w:rPr>
          <w:rFonts w:ascii="Garamond" w:hAnsi="Garamond" w:cstheme="minorHAnsi"/>
          <w:szCs w:val="24"/>
        </w:rPr>
        <w:t>30</w:t>
      </w:r>
      <w:r w:rsidRPr="00067567">
        <w:rPr>
          <w:rFonts w:ascii="Garamond" w:hAnsi="Garamond" w:cstheme="minorHAnsi"/>
          <w:szCs w:val="24"/>
        </w:rPr>
        <w:t xml:space="preserve"> dni od końca okresu ubezpieczenia.</w:t>
      </w:r>
    </w:p>
    <w:p w14:paraId="2FDA2A7E" w14:textId="77777777" w:rsidR="00DA0FC7" w:rsidRPr="00067567" w:rsidRDefault="00056CD2" w:rsidP="00DA0FC7">
      <w:pPr>
        <w:pStyle w:val="Akapitzlist"/>
        <w:numPr>
          <w:ilvl w:val="3"/>
          <w:numId w:val="29"/>
        </w:numPr>
        <w:rPr>
          <w:rFonts w:ascii="Garamond" w:hAnsi="Garamond" w:cstheme="minorHAnsi"/>
          <w:b/>
          <w:szCs w:val="24"/>
        </w:rPr>
      </w:pPr>
      <w:r w:rsidRPr="00067567">
        <w:rPr>
          <w:rFonts w:ascii="Garamond" w:hAnsi="Garamond" w:cstheme="minorHAnsi"/>
          <w:szCs w:val="24"/>
        </w:rPr>
        <w:t>Rozliczeniu podlegać będzie wartość stanowiąca różnicę pomiędzy stanem na początku okresu ubezpieczenia, a faktyczną wartością środków w ostatnim dniu okresu ubezpieczenia. Składka lub zwrot składki zostanie naliczony od zmiany wartości, tzn. wzrostu lub obniżenia wartości środków, która zostanie przemnożona przez stawkę stanowiącą ½ stawki obowiązującej w trakcie okresu ubezpieczenia.</w:t>
      </w:r>
    </w:p>
    <w:p w14:paraId="08C12618" w14:textId="77777777" w:rsidR="00DA0FC7" w:rsidRPr="00067567" w:rsidRDefault="00056CD2" w:rsidP="00DA0FC7">
      <w:pPr>
        <w:pStyle w:val="Akapitzlist"/>
        <w:numPr>
          <w:ilvl w:val="3"/>
          <w:numId w:val="29"/>
        </w:numPr>
        <w:rPr>
          <w:rFonts w:ascii="Garamond" w:hAnsi="Garamond" w:cstheme="minorHAnsi"/>
          <w:b/>
          <w:szCs w:val="24"/>
        </w:rPr>
      </w:pPr>
      <w:r w:rsidRPr="00067567">
        <w:rPr>
          <w:rFonts w:ascii="Garamond" w:hAnsi="Garamond" w:cstheme="minorHAnsi"/>
          <w:szCs w:val="24"/>
        </w:rPr>
        <w:t>Nowo nabyte mienie lub inwestycje mogą być ubezpieczone na podstawie zasad obowiązujących w Umowie;</w:t>
      </w:r>
    </w:p>
    <w:p w14:paraId="3B4E531C" w14:textId="77777777" w:rsidR="00DA0FC7" w:rsidRPr="00067567" w:rsidRDefault="00D039A6" w:rsidP="00DA0FC7">
      <w:pPr>
        <w:pStyle w:val="Akapitzlist"/>
        <w:numPr>
          <w:ilvl w:val="3"/>
          <w:numId w:val="29"/>
        </w:numPr>
        <w:rPr>
          <w:rFonts w:ascii="Garamond" w:hAnsi="Garamond" w:cstheme="minorHAnsi"/>
          <w:b/>
          <w:szCs w:val="24"/>
        </w:rPr>
      </w:pPr>
      <w:r w:rsidRPr="00067567">
        <w:rPr>
          <w:rFonts w:ascii="Garamond" w:hAnsi="Garamond" w:cstheme="minorHAnsi"/>
          <w:szCs w:val="24"/>
        </w:rPr>
        <w:t>Limit odpowiedzialności Ubezpieczyciela ograniczony jest do 5.000.000 PLN.</w:t>
      </w:r>
    </w:p>
    <w:p w14:paraId="377A6A24" w14:textId="77777777" w:rsidR="00DA0FC7" w:rsidRPr="00E45B85" w:rsidRDefault="00056CD2" w:rsidP="00DA0FC7">
      <w:pPr>
        <w:pStyle w:val="Akapitzlist"/>
        <w:numPr>
          <w:ilvl w:val="2"/>
          <w:numId w:val="29"/>
        </w:numPr>
        <w:rPr>
          <w:rFonts w:ascii="Garamond" w:hAnsi="Garamond" w:cstheme="minorHAnsi"/>
          <w:b/>
          <w:szCs w:val="24"/>
        </w:rPr>
      </w:pPr>
      <w:r w:rsidRPr="00E45B85">
        <w:rPr>
          <w:rFonts w:ascii="Garamond" w:hAnsi="Garamond" w:cstheme="minorHAnsi"/>
          <w:szCs w:val="24"/>
        </w:rPr>
        <w:t>Klauzula likwidacyjna (wartość księgowa brutto, wartość odtworzeniowa):</w:t>
      </w:r>
    </w:p>
    <w:p w14:paraId="23FAF859" w14:textId="77777777" w:rsidR="00DA0FC7" w:rsidRPr="00E45B85" w:rsidRDefault="00056CD2" w:rsidP="00DA0FC7">
      <w:pPr>
        <w:pStyle w:val="Akapitzlist"/>
        <w:numPr>
          <w:ilvl w:val="3"/>
          <w:numId w:val="29"/>
        </w:numPr>
        <w:rPr>
          <w:rFonts w:ascii="Garamond" w:hAnsi="Garamond" w:cstheme="minorHAnsi"/>
          <w:b/>
          <w:szCs w:val="24"/>
        </w:rPr>
      </w:pPr>
      <w:r w:rsidRPr="00E45B85">
        <w:rPr>
          <w:rFonts w:ascii="Garamond" w:hAnsi="Garamond" w:cstheme="minorHAnsi"/>
          <w:szCs w:val="24"/>
        </w:rPr>
        <w:t>Bez względu na wiek, stopień umorzenia księgowego lub zużycia technicznego danego środka trwałego odszkodowanie wypłacane jest do pełnej wysokości wartości przyjętej do ubezpieczenia, tj. bez potrącenia umorzenia księgowego i zużycia technicznego.</w:t>
      </w:r>
    </w:p>
    <w:p w14:paraId="15AC8A8A" w14:textId="77777777" w:rsidR="00DA0FC7" w:rsidRPr="00E45B85" w:rsidRDefault="00056CD2" w:rsidP="00DA0FC7">
      <w:pPr>
        <w:pStyle w:val="Akapitzlist"/>
        <w:numPr>
          <w:ilvl w:val="3"/>
          <w:numId w:val="29"/>
        </w:numPr>
        <w:rPr>
          <w:rFonts w:ascii="Garamond" w:hAnsi="Garamond" w:cstheme="minorHAnsi"/>
          <w:b/>
          <w:szCs w:val="24"/>
        </w:rPr>
      </w:pPr>
      <w:r w:rsidRPr="00E45B85">
        <w:rPr>
          <w:rFonts w:ascii="Garamond" w:hAnsi="Garamond" w:cstheme="minorHAnsi"/>
          <w:szCs w:val="24"/>
        </w:rPr>
        <w:t>Górną granicą odpowiedzialności za dany środek jest jego zadeklarowana suma ubezpieczenia w wartości księgowej brutto lub wartości odtworzeniowej.</w:t>
      </w:r>
    </w:p>
    <w:p w14:paraId="34D3F4CF" w14:textId="01FEAF5C" w:rsidR="00056CD2" w:rsidRPr="00E45B85" w:rsidRDefault="00056CD2" w:rsidP="00DA0FC7">
      <w:pPr>
        <w:pStyle w:val="Akapitzlist"/>
        <w:numPr>
          <w:ilvl w:val="3"/>
          <w:numId w:val="29"/>
        </w:numPr>
        <w:rPr>
          <w:rFonts w:ascii="Garamond" w:hAnsi="Garamond" w:cstheme="minorHAnsi"/>
          <w:b/>
          <w:szCs w:val="24"/>
        </w:rPr>
      </w:pPr>
      <w:r w:rsidRPr="00E45B85">
        <w:rPr>
          <w:rFonts w:ascii="Garamond" w:hAnsi="Garamond" w:cstheme="minorHAnsi"/>
          <w:szCs w:val="24"/>
        </w:rPr>
        <w:t>Wymienione zasady obliczania odszkodowania obowiązują również w przypadku, gdy odbudowa nastąpi w innej lokalizacji.</w:t>
      </w:r>
      <w:r w:rsidRPr="00E45B85">
        <w:rPr>
          <w:rFonts w:ascii="Garamond" w:hAnsi="Garamond" w:cstheme="minorHAnsi"/>
          <w:b/>
          <w:szCs w:val="24"/>
        </w:rPr>
        <w:t xml:space="preserve"> </w:t>
      </w:r>
    </w:p>
    <w:p w14:paraId="60770DD3" w14:textId="350C3530" w:rsidR="00E45749" w:rsidRPr="00067567" w:rsidRDefault="00056CD2" w:rsidP="00067567">
      <w:pPr>
        <w:pStyle w:val="Akapitzlist"/>
        <w:numPr>
          <w:ilvl w:val="3"/>
          <w:numId w:val="29"/>
        </w:numPr>
        <w:rPr>
          <w:rFonts w:ascii="Garamond" w:hAnsi="Garamond" w:cstheme="minorHAnsi"/>
          <w:b/>
          <w:sz w:val="22"/>
          <w:szCs w:val="22"/>
        </w:rPr>
      </w:pPr>
      <w:r w:rsidRPr="00067567">
        <w:rPr>
          <w:rFonts w:ascii="Garamond" w:hAnsi="Garamond" w:cstheme="minorHAnsi"/>
          <w:szCs w:val="24"/>
        </w:rPr>
        <w:t xml:space="preserve">Zasada proporcji ma zastosowanie, gdy suma ubezpieczenia określona według wartości księgowej brutto jest niższa od wartości przedmiotu ubezpieczenia wynikającej z prawidłowych zapisów księgowych. </w:t>
      </w:r>
    </w:p>
    <w:p w14:paraId="08676B43" w14:textId="77777777" w:rsidR="00DA0FC7" w:rsidRPr="005562FC" w:rsidRDefault="005626F3" w:rsidP="00DA0FC7">
      <w:pPr>
        <w:pStyle w:val="Akapitzlist"/>
        <w:numPr>
          <w:ilvl w:val="2"/>
          <w:numId w:val="29"/>
        </w:numPr>
        <w:rPr>
          <w:rFonts w:ascii="Garamond" w:hAnsi="Garamond" w:cstheme="minorHAnsi"/>
          <w:color w:val="000000"/>
          <w:szCs w:val="24"/>
        </w:rPr>
      </w:pPr>
      <w:r w:rsidRPr="005562FC">
        <w:rPr>
          <w:rFonts w:ascii="Garamond" w:hAnsi="Garamond" w:cstheme="minorHAnsi"/>
          <w:color w:val="000000"/>
          <w:szCs w:val="24"/>
        </w:rPr>
        <w:t>Klauzula ubezpieczenia robót budowalnych, montażowych i instalacyjnych:</w:t>
      </w:r>
    </w:p>
    <w:p w14:paraId="7F5080AC" w14:textId="289C1F3F" w:rsidR="00056CD2" w:rsidRPr="005562FC" w:rsidRDefault="00056CD2" w:rsidP="00DA0FC7">
      <w:pPr>
        <w:pStyle w:val="Akapitzlist"/>
        <w:numPr>
          <w:ilvl w:val="3"/>
          <w:numId w:val="29"/>
        </w:numPr>
        <w:rPr>
          <w:rFonts w:ascii="Garamond" w:hAnsi="Garamond" w:cstheme="minorHAnsi"/>
          <w:color w:val="000000"/>
          <w:szCs w:val="24"/>
        </w:rPr>
      </w:pPr>
      <w:r w:rsidRPr="005562FC">
        <w:rPr>
          <w:rFonts w:ascii="Garamond" w:hAnsi="Garamond" w:cstheme="minorHAnsi"/>
          <w:color w:val="000000"/>
          <w:szCs w:val="24"/>
        </w:rPr>
        <w:t>Zakres ubezpieczenia obejmuje szkody powstałe w związku z prowadzeniem w miejscu ubezpieczenia:</w:t>
      </w:r>
    </w:p>
    <w:p w14:paraId="53695150" w14:textId="77777777" w:rsidR="00DA0FC7" w:rsidRPr="005562FC" w:rsidRDefault="00056CD2" w:rsidP="00DA0FC7">
      <w:pPr>
        <w:pStyle w:val="Akapitzlist"/>
        <w:numPr>
          <w:ilvl w:val="0"/>
          <w:numId w:val="34"/>
        </w:numPr>
        <w:spacing w:after="0"/>
        <w:ind w:left="1701" w:hanging="283"/>
        <w:rPr>
          <w:rFonts w:ascii="Garamond" w:hAnsi="Garamond" w:cstheme="minorHAnsi"/>
          <w:color w:val="000000"/>
          <w:szCs w:val="24"/>
        </w:rPr>
      </w:pPr>
      <w:r w:rsidRPr="005562FC">
        <w:rPr>
          <w:rFonts w:ascii="Garamond" w:hAnsi="Garamond" w:cstheme="minorHAnsi"/>
          <w:color w:val="000000"/>
          <w:szCs w:val="24"/>
        </w:rPr>
        <w:t xml:space="preserve">prac remontowo-konserwacyjnych, montażowych, naprawczych, modernizacyjnych oraz robót budowlanych, ze szczególnym uwzględnieniem tych, na które zgodnie z prawem budowlanym wymagane jest pozwolenie na budowę, pod warunkiem, że ww. nie wiążą się z naruszeniem konstrukcji nośnej </w:t>
      </w:r>
      <w:r w:rsidRPr="005562FC">
        <w:rPr>
          <w:rFonts w:ascii="Garamond" w:hAnsi="Garamond" w:cstheme="minorHAnsi"/>
          <w:color w:val="000000"/>
          <w:szCs w:val="24"/>
        </w:rPr>
        <w:lastRenderedPageBreak/>
        <w:t>obiektu lub konstrukcji dachu oraz prowadzone są przez lub na zlecenie Ubezpieczającego/Ubezpieczonego w obiektach oddanych do użytkowania/eksploatacji.</w:t>
      </w:r>
    </w:p>
    <w:p w14:paraId="7D4A4DFC" w14:textId="77777777" w:rsidR="00DA0FC7" w:rsidRPr="005562FC" w:rsidRDefault="005626F3" w:rsidP="00DA0FC7">
      <w:pPr>
        <w:pStyle w:val="Akapitzlist"/>
        <w:numPr>
          <w:ilvl w:val="3"/>
          <w:numId w:val="29"/>
        </w:numPr>
        <w:rPr>
          <w:rFonts w:ascii="Garamond" w:hAnsi="Garamond" w:cstheme="minorHAnsi"/>
          <w:color w:val="000000"/>
          <w:szCs w:val="24"/>
        </w:rPr>
      </w:pPr>
      <w:r w:rsidRPr="005562FC">
        <w:rPr>
          <w:rFonts w:ascii="Garamond" w:hAnsi="Garamond" w:cstheme="minorHAnsi"/>
          <w:color w:val="000000"/>
          <w:szCs w:val="24"/>
        </w:rPr>
        <w:t xml:space="preserve">Ochrona dla </w:t>
      </w:r>
      <w:r w:rsidR="00056CD2" w:rsidRPr="005562FC">
        <w:rPr>
          <w:rFonts w:ascii="Garamond" w:hAnsi="Garamond" w:cstheme="minorHAnsi"/>
          <w:color w:val="000000"/>
          <w:szCs w:val="24"/>
        </w:rPr>
        <w:t xml:space="preserve">mienia będącego przedmiotem ww. robót/prac </w:t>
      </w:r>
      <w:r w:rsidRPr="005562FC">
        <w:rPr>
          <w:rFonts w:ascii="Garamond" w:hAnsi="Garamond" w:cstheme="minorHAnsi"/>
          <w:color w:val="000000"/>
          <w:szCs w:val="24"/>
        </w:rPr>
        <w:t xml:space="preserve"> do limitu 200.000,00 PLN na jedno i wszystkie zdarzenia w okresie ubezpieczenia</w:t>
      </w:r>
    </w:p>
    <w:p w14:paraId="315EB52A" w14:textId="258552A5" w:rsidR="00DA0FC7" w:rsidRPr="005562FC" w:rsidRDefault="005626F3" w:rsidP="00DA0FC7">
      <w:pPr>
        <w:pStyle w:val="Akapitzlist"/>
        <w:numPr>
          <w:ilvl w:val="3"/>
          <w:numId w:val="29"/>
        </w:numPr>
        <w:rPr>
          <w:rFonts w:ascii="Garamond" w:hAnsi="Garamond" w:cstheme="minorHAnsi"/>
          <w:color w:val="000000"/>
          <w:szCs w:val="24"/>
        </w:rPr>
      </w:pPr>
      <w:r w:rsidRPr="005562FC">
        <w:rPr>
          <w:rFonts w:ascii="Garamond" w:hAnsi="Garamond" w:cstheme="minorHAnsi"/>
          <w:color w:val="000000"/>
          <w:szCs w:val="24"/>
        </w:rPr>
        <w:t>Ochrona dla pozostałego mienia nie będącego przedmiotem ww. robót/ prac a stanowiącego przedmi</w:t>
      </w:r>
      <w:r w:rsidR="00E45B85">
        <w:rPr>
          <w:rFonts w:ascii="Garamond" w:hAnsi="Garamond" w:cstheme="minorHAnsi"/>
          <w:color w:val="000000"/>
          <w:szCs w:val="24"/>
        </w:rPr>
        <w:t xml:space="preserve">ot </w:t>
      </w:r>
      <w:r w:rsidRPr="005562FC">
        <w:rPr>
          <w:rFonts w:ascii="Garamond" w:hAnsi="Garamond" w:cstheme="minorHAnsi"/>
          <w:color w:val="000000"/>
          <w:szCs w:val="24"/>
        </w:rPr>
        <w:t xml:space="preserve"> ubezpieczenia do pełnej sumy ubezpieczenia</w:t>
      </w:r>
      <w:r w:rsidRPr="005562FC">
        <w:rPr>
          <w:rFonts w:ascii="Garamond" w:hAnsi="Garamond" w:cstheme="minorHAnsi"/>
          <w:snapToGrid w:val="0"/>
          <w:color w:val="000000"/>
          <w:szCs w:val="24"/>
        </w:rPr>
        <w:t xml:space="preserve"> </w:t>
      </w:r>
    </w:p>
    <w:p w14:paraId="79202413" w14:textId="77777777" w:rsidR="00DA0FC7" w:rsidRPr="00067567" w:rsidRDefault="00056CD2" w:rsidP="00DA0FC7">
      <w:pPr>
        <w:pStyle w:val="Akapitzlist"/>
        <w:numPr>
          <w:ilvl w:val="2"/>
          <w:numId w:val="29"/>
        </w:numPr>
        <w:rPr>
          <w:rFonts w:ascii="Garamond" w:hAnsi="Garamond" w:cstheme="minorHAnsi"/>
          <w:szCs w:val="24"/>
        </w:rPr>
      </w:pPr>
      <w:r w:rsidRPr="00067567">
        <w:rPr>
          <w:rFonts w:ascii="Garamond" w:hAnsi="Garamond" w:cstheme="minorHAnsi"/>
          <w:szCs w:val="24"/>
        </w:rPr>
        <w:t>Klauzula okolicznościowa: Ubezpieczyciel zobowiązany jest prowadzić postępowanie zmierzające do wyjaśnienia okoliczności związanych ze szkodą (np. ustalenia przebiegu zdarzenia, ustalenia osoby sprawcy) i wypłacić należne odszkodowanie zgodnie z ogólnie przyjętymi zasadami, bez konieczności oczekiwania na orzeczenie lub inne rozstrzygnięcie prawomocnie kończące postępowanie w sprawie dotyczącej szkody.</w:t>
      </w:r>
    </w:p>
    <w:p w14:paraId="101C2283" w14:textId="728DDC82" w:rsidR="00DA0FC7" w:rsidRPr="005562FC" w:rsidRDefault="00056CD2" w:rsidP="00DA0FC7">
      <w:pPr>
        <w:pStyle w:val="Akapitzlist"/>
        <w:numPr>
          <w:ilvl w:val="2"/>
          <w:numId w:val="29"/>
        </w:numPr>
        <w:rPr>
          <w:rFonts w:ascii="Garamond" w:hAnsi="Garamond" w:cstheme="minorHAnsi"/>
          <w:color w:val="000000"/>
          <w:szCs w:val="24"/>
        </w:rPr>
      </w:pPr>
      <w:r w:rsidRPr="005562FC">
        <w:rPr>
          <w:rFonts w:ascii="Garamond" w:hAnsi="Garamond" w:cstheme="minorHAnsi"/>
          <w:color w:val="000000"/>
          <w:szCs w:val="24"/>
        </w:rPr>
        <w:t>Klauzula odbudowy w innej lokalizacji: W przypadku szkody objętej ochroną ubezpieczeniową, Ubezpieczyciel zezwala, aby uszkodzone mienie mogło być przywrócone do poprzedniego stanu w dowolnie wybranej lokalizacji według uznania Ubezpieczającego/Ubezpieczonego oraz w sposób odpowiadający wymogom Ubezpieczającego/Ubezpieczonego, pod warunkiem, że wysokość odszkodowania w żadnym przypadku nie przekroczy kwoty, którą Ubezpieczyciel zobowiązany byłby wypłacić, gdyby uszkodzone mienie było przywrócone do pierwotnego stanu w dotychczasowej lokalizacji.</w:t>
      </w:r>
    </w:p>
    <w:p w14:paraId="3E215208" w14:textId="77777777" w:rsidR="00DA0FC7" w:rsidRPr="009846B7" w:rsidRDefault="00056CD2" w:rsidP="00DA0FC7">
      <w:pPr>
        <w:pStyle w:val="Akapitzlist"/>
        <w:numPr>
          <w:ilvl w:val="2"/>
          <w:numId w:val="29"/>
        </w:numPr>
        <w:rPr>
          <w:rFonts w:ascii="Garamond" w:hAnsi="Garamond" w:cstheme="minorHAnsi"/>
          <w:szCs w:val="24"/>
        </w:rPr>
      </w:pPr>
      <w:r w:rsidRPr="009846B7">
        <w:rPr>
          <w:rFonts w:ascii="Garamond" w:hAnsi="Garamond" w:cstheme="minorHAnsi"/>
          <w:szCs w:val="24"/>
        </w:rPr>
        <w:t>Klauzula odkupienia urządzeń: W przypadku szkody obejmującej urządzenie, którego nie można odkupić ze względu na zakończenie jego produkcji, odszkodowanie wypłacane będzie w wysokości ceny urządzenia o najbardziej zbliżonych parametrach technicznych, nie więcej jednak, niż suma ubezpieczenia, a odtworzenie mienia nie będzie traktowane jako modernizacja.</w:t>
      </w:r>
    </w:p>
    <w:p w14:paraId="66131E29" w14:textId="483B1D12" w:rsidR="00DA0FC7" w:rsidRPr="009846B7" w:rsidRDefault="00056CD2" w:rsidP="00DA0FC7">
      <w:pPr>
        <w:pStyle w:val="Akapitzlist"/>
        <w:numPr>
          <w:ilvl w:val="2"/>
          <w:numId w:val="29"/>
        </w:numPr>
        <w:rPr>
          <w:rFonts w:ascii="Garamond" w:hAnsi="Garamond" w:cstheme="minorHAnsi"/>
          <w:szCs w:val="24"/>
        </w:rPr>
      </w:pPr>
      <w:r w:rsidRPr="009846B7">
        <w:rPr>
          <w:rFonts w:ascii="Garamond" w:hAnsi="Garamond" w:cstheme="minorHAnsi"/>
          <w:szCs w:val="24"/>
        </w:rPr>
        <w:t xml:space="preserve">Klauzula likwidacji drobnych szkód: W przypadku szkody, której szacowana przez Ubezpieczającego/Ubezpieczonego wysokość na dzień powstania nie przekracza       </w:t>
      </w:r>
      <w:r w:rsidR="009846B7" w:rsidRPr="009846B7">
        <w:rPr>
          <w:rFonts w:ascii="Garamond" w:hAnsi="Garamond" w:cstheme="minorHAnsi"/>
          <w:szCs w:val="24"/>
        </w:rPr>
        <w:t>10</w:t>
      </w:r>
      <w:r w:rsidR="00606489" w:rsidRPr="009846B7">
        <w:rPr>
          <w:rFonts w:ascii="Garamond" w:hAnsi="Garamond" w:cstheme="minorHAnsi"/>
          <w:szCs w:val="24"/>
        </w:rPr>
        <w:t>.000</w:t>
      </w:r>
      <w:r w:rsidRPr="009846B7">
        <w:rPr>
          <w:rFonts w:ascii="Garamond" w:hAnsi="Garamond" w:cstheme="minorHAnsi"/>
          <w:szCs w:val="24"/>
        </w:rPr>
        <w:t>,00 PLN, Ubezpieczający/Ubezpieczony ma prawo, po zgłoszeniu szkody do Ubezpieczyciela, do samodzielnej likwidacji szkody, sporządzając protokół oraz dokumentację fotograficzną. Protokół powinien zawierać co najmniej: datę szkody i sporządzenia protokołu, dane osób sporządzających protokół, przyczynę powstania szkody (jeśli jest znana), krótki opis zdarzenia, wykaz uszkodzonego mienia.</w:t>
      </w:r>
    </w:p>
    <w:p w14:paraId="46130086" w14:textId="77777777" w:rsidR="00DA0FC7" w:rsidRPr="005562FC" w:rsidRDefault="00056CD2" w:rsidP="00DA0FC7">
      <w:pPr>
        <w:pStyle w:val="Akapitzlist"/>
        <w:numPr>
          <w:ilvl w:val="2"/>
          <w:numId w:val="29"/>
        </w:numPr>
        <w:rPr>
          <w:rFonts w:ascii="Garamond" w:hAnsi="Garamond" w:cstheme="minorHAnsi"/>
          <w:color w:val="000000"/>
          <w:szCs w:val="24"/>
        </w:rPr>
      </w:pPr>
      <w:r w:rsidRPr="005562FC">
        <w:rPr>
          <w:rFonts w:ascii="Garamond" w:hAnsi="Garamond" w:cstheme="minorHAnsi"/>
          <w:szCs w:val="24"/>
        </w:rPr>
        <w:t>Klauzula kradzieży urządzeń zewnętrznych: Ubezpieczyciel obejmuje ochroną ubezpieczeniową od ryzyka kradzieży należące do Ubezpieczającego/ Ubezpieczonego urządzenia zewnętrzne na budynkach lub budowlach, stanowiących własność lub użytkowanych przez Ubezpieczającego/ Ubezpieczonego.</w:t>
      </w:r>
      <w:r w:rsidR="00606489" w:rsidRPr="005562FC">
        <w:rPr>
          <w:rFonts w:ascii="Garamond" w:hAnsi="Garamond" w:cstheme="minorHAnsi"/>
          <w:szCs w:val="24"/>
        </w:rPr>
        <w:t xml:space="preserve"> Limitu 50.000 PLN na jedno i wszystkie zdarzenia w okresie ubezpieczenia.</w:t>
      </w:r>
    </w:p>
    <w:p w14:paraId="4FC2F7E7" w14:textId="77777777" w:rsidR="00DA0FC7" w:rsidRPr="009846B7" w:rsidRDefault="00056CD2" w:rsidP="00DA0FC7">
      <w:pPr>
        <w:pStyle w:val="Akapitzlist"/>
        <w:numPr>
          <w:ilvl w:val="2"/>
          <w:numId w:val="29"/>
        </w:numPr>
        <w:rPr>
          <w:rFonts w:ascii="Garamond" w:hAnsi="Garamond" w:cstheme="minorHAnsi"/>
          <w:szCs w:val="24"/>
        </w:rPr>
      </w:pPr>
      <w:r w:rsidRPr="00067567">
        <w:rPr>
          <w:rFonts w:ascii="Garamond" w:hAnsi="Garamond" w:cstheme="minorHAnsi"/>
          <w:szCs w:val="24"/>
        </w:rPr>
        <w:t xml:space="preserve">Klauzula podatku VAT - odszkodowanie będzie wypłacane łącznie z pełnym lub częściowym podatkiem od towarów i usług VAT, jeśli Ubezpieczony/Ubezpieczający nie może tego podatku odliczyć odpowiednio w </w:t>
      </w:r>
      <w:r w:rsidRPr="00067567">
        <w:rPr>
          <w:rFonts w:ascii="Garamond" w:hAnsi="Garamond" w:cstheme="minorHAnsi"/>
          <w:szCs w:val="24"/>
        </w:rPr>
        <w:lastRenderedPageBreak/>
        <w:t xml:space="preserve">całości lub części. W każdym razie rozstrzygającym będzie pisemne oświadczenie </w:t>
      </w:r>
      <w:r w:rsidRPr="009846B7">
        <w:rPr>
          <w:rFonts w:ascii="Garamond" w:hAnsi="Garamond" w:cstheme="minorHAnsi"/>
          <w:szCs w:val="24"/>
        </w:rPr>
        <w:t>złożone przez Ubezpieczonego/ Ubezpieczającego.</w:t>
      </w:r>
    </w:p>
    <w:p w14:paraId="02A57904" w14:textId="170A0F73" w:rsidR="00DA0FC7" w:rsidRPr="009846B7" w:rsidRDefault="00056CD2" w:rsidP="00DA0FC7">
      <w:pPr>
        <w:pStyle w:val="Akapitzlist"/>
        <w:numPr>
          <w:ilvl w:val="2"/>
          <w:numId w:val="29"/>
        </w:numPr>
        <w:rPr>
          <w:rFonts w:ascii="Garamond" w:hAnsi="Garamond" w:cstheme="minorHAnsi"/>
          <w:szCs w:val="24"/>
        </w:rPr>
      </w:pPr>
      <w:r w:rsidRPr="009846B7">
        <w:rPr>
          <w:rFonts w:ascii="Garamond" w:hAnsi="Garamond" w:cstheme="minorHAnsi"/>
          <w:szCs w:val="24"/>
        </w:rPr>
        <w:t>Klauzula wartości przezornych/ kwot niepokrytych: W sytuacji, kiedy wystąpi niedoubezpieczenie w jakimkolwiek ubezpieczonym składniku majątku, ustalony w ramach klauzuli roczny limit</w:t>
      </w:r>
      <w:r w:rsidR="00606489" w:rsidRPr="009846B7">
        <w:rPr>
          <w:rFonts w:ascii="Garamond" w:hAnsi="Garamond" w:cstheme="minorHAnsi"/>
          <w:szCs w:val="24"/>
        </w:rPr>
        <w:t xml:space="preserve"> 1.000.000</w:t>
      </w:r>
      <w:r w:rsidRPr="009846B7">
        <w:rPr>
          <w:rFonts w:ascii="Garamond" w:hAnsi="Garamond" w:cstheme="minorHAnsi"/>
          <w:szCs w:val="24"/>
        </w:rPr>
        <w:t>,00 PLN podwyższy sumę ubezpieczenia danego składnika/składników majątku do ich prawidłowej wartości.</w:t>
      </w:r>
    </w:p>
    <w:p w14:paraId="050A4A01" w14:textId="77777777" w:rsidR="00DA0FC7" w:rsidRPr="00067567" w:rsidRDefault="00056CD2" w:rsidP="00DA0FC7">
      <w:pPr>
        <w:pStyle w:val="Akapitzlist"/>
        <w:numPr>
          <w:ilvl w:val="2"/>
          <w:numId w:val="29"/>
        </w:numPr>
        <w:rPr>
          <w:rFonts w:ascii="Garamond" w:hAnsi="Garamond" w:cstheme="minorHAnsi"/>
          <w:szCs w:val="24"/>
        </w:rPr>
      </w:pPr>
      <w:r w:rsidRPr="00067567">
        <w:rPr>
          <w:rFonts w:ascii="Garamond" w:hAnsi="Garamond" w:cstheme="minorHAnsi"/>
          <w:szCs w:val="24"/>
        </w:rPr>
        <w:t>Klauzula lokalizacji nieczynnych: Ochroną ubezpieczeniową objęte są również lokalizacje (obiekty), w których działalność nie jest prowadzona lub w których zaprzestano działalności, bez względu na długość okresu wyłączenia z eksploatacji. Ubezpieczyciel pokryje szkody w mieniu, w tym w budynkach, budowlach, maszynach lub urządzeniach, w lokalizacjach wyłączonych z eksploatacji, z wyłączeniem budynków i mienia przeznaczonego do rozbiórki, bądź likwidacji</w:t>
      </w:r>
      <w:r w:rsidR="00606489" w:rsidRPr="00067567">
        <w:rPr>
          <w:rFonts w:ascii="Garamond" w:hAnsi="Garamond" w:cstheme="minorHAnsi"/>
          <w:szCs w:val="24"/>
        </w:rPr>
        <w:t>, z zastrzeżeniem ppkt. 1.8.7.</w:t>
      </w:r>
    </w:p>
    <w:p w14:paraId="7FB826C9" w14:textId="77777777" w:rsidR="00DA0FC7" w:rsidRPr="00067567" w:rsidRDefault="00056CD2" w:rsidP="00DA0FC7">
      <w:pPr>
        <w:pStyle w:val="Akapitzlist"/>
        <w:numPr>
          <w:ilvl w:val="2"/>
          <w:numId w:val="29"/>
        </w:numPr>
        <w:rPr>
          <w:rFonts w:ascii="Garamond" w:hAnsi="Garamond" w:cstheme="minorHAnsi"/>
          <w:szCs w:val="24"/>
        </w:rPr>
      </w:pPr>
      <w:r w:rsidRPr="00067567">
        <w:rPr>
          <w:rFonts w:ascii="Garamond" w:hAnsi="Garamond" w:cstheme="minorHAnsi"/>
          <w:szCs w:val="24"/>
        </w:rPr>
        <w:t>Klauzula mienia przemieszczonego pomiędzy placówkami: Ubezpieczyciel ponosi odpowiedzialność za szkody powstałe w ubezpieczonym mieniu również w przypadku jego przeniesienia do innej ubezpieczonej lokalizacji. W przypadku szkody, Ubezpieczony zobowiązany jest udokumentować fakt przeniesienia mienia z określeniem jego sumy ubezpieczenia oraz daty zmiany miejsca ubezpieczenia, jeżeli z okoliczności wynika, że jest to konieczne dla prawidłowej likwidacji szkody, a nowa lokalizacja nie została zgłoszona zgodnie z klauzulą dotyczącą zmian miejsca ubezpieczenia.</w:t>
      </w:r>
    </w:p>
    <w:p w14:paraId="1C409AAB" w14:textId="412ECDC6" w:rsidR="00DA0FC7" w:rsidRPr="00067567" w:rsidRDefault="006F5BC3" w:rsidP="00DA0FC7">
      <w:pPr>
        <w:pStyle w:val="Akapitzlist"/>
        <w:numPr>
          <w:ilvl w:val="2"/>
          <w:numId w:val="29"/>
        </w:numPr>
        <w:rPr>
          <w:rFonts w:ascii="Garamond" w:hAnsi="Garamond" w:cstheme="minorHAnsi"/>
          <w:szCs w:val="24"/>
        </w:rPr>
      </w:pPr>
      <w:r w:rsidRPr="00067567">
        <w:rPr>
          <w:rFonts w:ascii="Garamond" w:hAnsi="Garamond" w:cstheme="minorHAnsi"/>
          <w:szCs w:val="24"/>
        </w:rPr>
        <w:t>Klauzula ubezpieczenie mienia poza lokalizacjami: Ubezpieczyciel ponosi odpowiedzialność za szkody powstałe w czasie transportu do miejsca składowania u kontrahenta Ubezpieczającego, w czasie gdy przebywa we wskazanym miejscu u kontrahenta, w fazie rozpakowania, montowania, oczekiwania na przyjęcie mienia przez kontrahenta potwierdzone stosownym protokołem. Maksymalny okres ubezpieczenia nie może przekroczyć 60 dni.</w:t>
      </w:r>
      <w:r w:rsidR="009846B7">
        <w:rPr>
          <w:rFonts w:ascii="Garamond" w:hAnsi="Garamond" w:cstheme="minorHAnsi"/>
          <w:szCs w:val="24"/>
        </w:rPr>
        <w:t xml:space="preserve"> L</w:t>
      </w:r>
      <w:r w:rsidR="009846B7" w:rsidRPr="009846B7">
        <w:rPr>
          <w:rFonts w:ascii="Garamond" w:hAnsi="Garamond" w:cstheme="minorHAnsi"/>
          <w:szCs w:val="24"/>
        </w:rPr>
        <w:t>imit 30.000 PLN na jedno i wszystkie zdarzenia w okresie ubezpieczenia</w:t>
      </w:r>
      <w:r w:rsidR="009846B7">
        <w:rPr>
          <w:rFonts w:ascii="Garamond" w:hAnsi="Garamond" w:cstheme="minorHAnsi"/>
          <w:szCs w:val="24"/>
        </w:rPr>
        <w:t>.</w:t>
      </w:r>
    </w:p>
    <w:p w14:paraId="44336752" w14:textId="77777777" w:rsidR="00DA0FC7" w:rsidRPr="005562FC" w:rsidRDefault="006F5BC3" w:rsidP="00DA0FC7">
      <w:pPr>
        <w:pStyle w:val="Akapitzlist"/>
        <w:numPr>
          <w:ilvl w:val="2"/>
          <w:numId w:val="29"/>
        </w:numPr>
        <w:rPr>
          <w:rFonts w:ascii="Garamond" w:hAnsi="Garamond" w:cstheme="minorHAnsi"/>
          <w:color w:val="000000"/>
          <w:szCs w:val="24"/>
        </w:rPr>
      </w:pPr>
      <w:r w:rsidRPr="00067567">
        <w:rPr>
          <w:rFonts w:ascii="Garamond" w:hAnsi="Garamond" w:cstheme="minorHAnsi"/>
          <w:szCs w:val="24"/>
        </w:rPr>
        <w:t xml:space="preserve">Klauzula transportu mienia pomiędzy lokalizacjami ubezpieczonymi lokalizacjami: Ubezpieczyciel ponosi odpowiedzialność za szkody powstałe w mieniu Ubezpieczającego również w trakcie transportu pomiędzy ubezpieczonymi lokalizacjami oraz w trakcie czynności załadunkowych i wyładunkowych. Na </w:t>
      </w:r>
      <w:r w:rsidRPr="005562FC">
        <w:rPr>
          <w:rFonts w:ascii="Garamond" w:hAnsi="Garamond" w:cstheme="minorHAnsi"/>
          <w:color w:val="000000"/>
          <w:szCs w:val="24"/>
        </w:rPr>
        <w:t>czas transportu oraz czynności załadunkowych i wyładunkowych ochrona ubezpieczeniowa jest rozszerzona o ryzyko utraty lub zniszczenia mienia w wyniku następujących zdarzeń losowych: upadek, wypadek środka tra</w:t>
      </w:r>
      <w:r w:rsidR="002017D4" w:rsidRPr="005562FC">
        <w:rPr>
          <w:rFonts w:ascii="Garamond" w:hAnsi="Garamond" w:cstheme="minorHAnsi"/>
          <w:color w:val="000000"/>
          <w:szCs w:val="24"/>
        </w:rPr>
        <w:t xml:space="preserve">nsportu, rabunek, kradzież mienia wraz z środkiem transportu, </w:t>
      </w:r>
      <w:r w:rsidR="0013029D" w:rsidRPr="005562FC">
        <w:rPr>
          <w:rFonts w:ascii="Garamond" w:hAnsi="Garamond" w:cstheme="minorHAnsi"/>
          <w:color w:val="000000"/>
          <w:szCs w:val="24"/>
        </w:rPr>
        <w:t xml:space="preserve">kradzież z włamaniem. </w:t>
      </w:r>
    </w:p>
    <w:p w14:paraId="666713A9" w14:textId="77777777" w:rsidR="00DA0FC7" w:rsidRPr="00067567" w:rsidRDefault="00056CD2" w:rsidP="00DA0FC7">
      <w:pPr>
        <w:pStyle w:val="Akapitzlist"/>
        <w:numPr>
          <w:ilvl w:val="2"/>
          <w:numId w:val="29"/>
        </w:numPr>
        <w:rPr>
          <w:rFonts w:ascii="Garamond" w:hAnsi="Garamond" w:cstheme="minorHAnsi"/>
          <w:szCs w:val="24"/>
        </w:rPr>
      </w:pPr>
      <w:r w:rsidRPr="00067567">
        <w:rPr>
          <w:rFonts w:ascii="Garamond" w:hAnsi="Garamond" w:cstheme="minorHAnsi"/>
          <w:szCs w:val="24"/>
        </w:rPr>
        <w:t>Klauzula początku okresu odpowiedzialności ubezpieczyciela  - Niezależnie od ustalonego w umowie ubezpieczenia terminu zapłaty składki (raty składki), odpowiedzialność Ubezpieczyciela rozpoczyna się z chwilą określoną w umowie ubezpieczenia jako początek okresu ubezpieczenia.</w:t>
      </w:r>
    </w:p>
    <w:p w14:paraId="769412F1" w14:textId="77777777" w:rsidR="00DA0FC7" w:rsidRPr="00067567" w:rsidRDefault="00056CD2" w:rsidP="00DA0FC7">
      <w:pPr>
        <w:pStyle w:val="Akapitzlist"/>
        <w:numPr>
          <w:ilvl w:val="2"/>
          <w:numId w:val="29"/>
        </w:numPr>
        <w:rPr>
          <w:rFonts w:ascii="Garamond" w:hAnsi="Garamond" w:cstheme="minorHAnsi"/>
          <w:szCs w:val="24"/>
        </w:rPr>
      </w:pPr>
      <w:r w:rsidRPr="00067567">
        <w:rPr>
          <w:rFonts w:ascii="Garamond" w:hAnsi="Garamond" w:cstheme="minorHAnsi"/>
          <w:szCs w:val="24"/>
        </w:rPr>
        <w:t xml:space="preserve">Klauzula stempla bankowego: </w:t>
      </w:r>
      <w:r w:rsidRPr="00067567">
        <w:rPr>
          <w:rFonts w:ascii="Garamond" w:hAnsi="Garamond" w:cstheme="minorHAnsi"/>
          <w:snapToGrid w:val="0"/>
          <w:szCs w:val="24"/>
        </w:rPr>
        <w:t xml:space="preserve">Za datę dokonania płatności przez Ubezpieczającego /Ubezpieczonego uważa się datę złożenia dyspozycji realizacji polecenia przelewu bankowego, bez względu na formę, a nie datę wpływu środków na rachunek Ubezpieczyciela, pod warunkiem, że na rachunku bankowym </w:t>
      </w:r>
      <w:r w:rsidRPr="00067567">
        <w:rPr>
          <w:rFonts w:ascii="Garamond" w:hAnsi="Garamond" w:cstheme="minorHAnsi"/>
          <w:snapToGrid w:val="0"/>
          <w:szCs w:val="24"/>
        </w:rPr>
        <w:lastRenderedPageBreak/>
        <w:t>Ubezpieczającego/Ubezpieczonego znajdowała się wystarczająca ilość wolnych środków pieniężnych.</w:t>
      </w:r>
    </w:p>
    <w:p w14:paraId="3CC3FE5D" w14:textId="77777777" w:rsidR="00DA0FC7" w:rsidRPr="00067567" w:rsidRDefault="00056CD2" w:rsidP="00DA0FC7">
      <w:pPr>
        <w:pStyle w:val="Akapitzlist"/>
        <w:numPr>
          <w:ilvl w:val="2"/>
          <w:numId w:val="29"/>
        </w:numPr>
        <w:rPr>
          <w:rFonts w:ascii="Garamond" w:hAnsi="Garamond" w:cstheme="minorHAnsi"/>
          <w:szCs w:val="24"/>
        </w:rPr>
      </w:pPr>
      <w:r w:rsidRPr="00067567">
        <w:rPr>
          <w:rFonts w:ascii="Garamond" w:hAnsi="Garamond" w:cstheme="minorHAnsi"/>
          <w:szCs w:val="24"/>
        </w:rPr>
        <w:t>Klauzula zakazu potrącania: W przypadku wypłaty odszkodowania, Ubezpieczyciel nie jest uprawniony do potrącenia  z kwoty odszkodowania rat składki jeszcze nie wymagalnych, ani też Ubezpieczyciel nie wezwie Ubezpieczającego do opłacenia kolejnych rat składki w terminach innych, niż określone w Umowie (ubezpieczenia).</w:t>
      </w:r>
    </w:p>
    <w:p w14:paraId="67DDC3AD" w14:textId="77777777" w:rsidR="00DA0FC7" w:rsidRPr="00067567" w:rsidRDefault="00056CD2" w:rsidP="00DA0FC7">
      <w:pPr>
        <w:pStyle w:val="Akapitzlist"/>
        <w:numPr>
          <w:ilvl w:val="2"/>
          <w:numId w:val="29"/>
        </w:numPr>
        <w:rPr>
          <w:rFonts w:ascii="Garamond" w:hAnsi="Garamond" w:cstheme="minorHAnsi"/>
          <w:szCs w:val="24"/>
        </w:rPr>
      </w:pPr>
      <w:r w:rsidRPr="00067567">
        <w:rPr>
          <w:rFonts w:ascii="Garamond" w:hAnsi="Garamond" w:cstheme="minorHAnsi"/>
          <w:szCs w:val="24"/>
        </w:rPr>
        <w:t>Klauzula prolongaty zapłaty składki: Ubezpieczyciel przedłuży termin zapłaty składki ubezpieczeniowej lub raty składki o czternaście dni, bez obciążania Ubezpieczającego/Ubezpieczonego ustawowymi odsetkami za zwłokę, pod warunkiem złożenia pisemnego wniosku przez Ubezpieczającego/Ubezpieczonego    do Ubezpieczyciela, przed upływem terminu płatności składki ubezpieczeniowej lub raty składki.</w:t>
      </w:r>
    </w:p>
    <w:p w14:paraId="66C1EB4A" w14:textId="77777777" w:rsidR="00DA0FC7" w:rsidRPr="00067567" w:rsidRDefault="00056CD2" w:rsidP="00DA0FC7">
      <w:pPr>
        <w:pStyle w:val="Akapitzlist"/>
        <w:numPr>
          <w:ilvl w:val="2"/>
          <w:numId w:val="29"/>
        </w:numPr>
        <w:rPr>
          <w:rFonts w:ascii="Garamond" w:hAnsi="Garamond" w:cstheme="minorHAnsi"/>
          <w:szCs w:val="24"/>
        </w:rPr>
      </w:pPr>
      <w:r w:rsidRPr="00067567">
        <w:rPr>
          <w:rFonts w:ascii="Garamond" w:hAnsi="Garamond" w:cstheme="minorHAnsi"/>
          <w:szCs w:val="24"/>
        </w:rPr>
        <w:t>Klauzula pro rata temporis: Wszelkie rozliczenia płatności inne niż wynikające z klauzuli automatycznego pokrycia, albo klauzuli pierwszej aktualizacji, dokonywane będą proporcjonalnie za każdy dzień ochrony ubezpieczeniowej, bez potrącania kosztów manipulacyjnych.</w:t>
      </w:r>
    </w:p>
    <w:p w14:paraId="3EE5A51D" w14:textId="77777777" w:rsidR="00DA0FC7" w:rsidRPr="00067567" w:rsidRDefault="00056CD2" w:rsidP="00DA0FC7">
      <w:pPr>
        <w:pStyle w:val="Akapitzlist"/>
        <w:numPr>
          <w:ilvl w:val="2"/>
          <w:numId w:val="29"/>
        </w:numPr>
        <w:rPr>
          <w:rFonts w:ascii="Garamond" w:hAnsi="Garamond" w:cstheme="minorHAnsi"/>
          <w:szCs w:val="24"/>
        </w:rPr>
      </w:pPr>
      <w:r w:rsidRPr="00067567">
        <w:rPr>
          <w:rFonts w:ascii="Garamond" w:hAnsi="Garamond" w:cstheme="minorHAnsi"/>
          <w:szCs w:val="24"/>
        </w:rPr>
        <w:t>Klauzula warunków i taryf: Wszelkie doubezpieczenia, podwyższanie sumy ubezpieczenia lub limitu odpowiedzialności inne niż wynikające z klauzuli automatycznego pokrycia dokonywane będą na podstawie warunków i stawek stosowanych w niniejszej umowie ubezpieczenia.</w:t>
      </w:r>
    </w:p>
    <w:p w14:paraId="699AB12F" w14:textId="2D0BF5E9" w:rsidR="00056CD2" w:rsidRPr="00067567" w:rsidRDefault="00056CD2" w:rsidP="00DA0FC7">
      <w:pPr>
        <w:pStyle w:val="Akapitzlist"/>
        <w:numPr>
          <w:ilvl w:val="2"/>
          <w:numId w:val="29"/>
        </w:numPr>
        <w:rPr>
          <w:rFonts w:ascii="Garamond" w:hAnsi="Garamond" w:cstheme="minorHAnsi"/>
          <w:szCs w:val="24"/>
        </w:rPr>
      </w:pPr>
      <w:r w:rsidRPr="00067567">
        <w:rPr>
          <w:rFonts w:ascii="Garamond" w:hAnsi="Garamond" w:cstheme="minorHAnsi"/>
          <w:szCs w:val="24"/>
        </w:rPr>
        <w:t xml:space="preserve">Klauzula rozstrzygania sporów: Spory wynikające z Umowy (ubezpieczenia) podlegają polskiemu prawu oraz jurysdykcji i rozstrzygane będą przez Sąd właściwy dla siedziby powoda chyba, że bezwzględnie obowiązujące przepisy prawa stanowią inaczej. </w:t>
      </w:r>
    </w:p>
    <w:p w14:paraId="12651FD3" w14:textId="3CA65FA0" w:rsidR="007643D4" w:rsidRPr="005562FC" w:rsidRDefault="007643D4">
      <w:pPr>
        <w:widowControl/>
        <w:suppressAutoHyphens w:val="0"/>
        <w:spacing w:after="160" w:line="259" w:lineRule="auto"/>
        <w:rPr>
          <w:rFonts w:ascii="Garamond" w:hAnsi="Garamond"/>
        </w:rPr>
      </w:pPr>
      <w:r w:rsidRPr="005562FC">
        <w:rPr>
          <w:rFonts w:ascii="Garamond" w:hAnsi="Garamond"/>
        </w:rPr>
        <w:br w:type="page"/>
      </w:r>
    </w:p>
    <w:p w14:paraId="3D8C543B" w14:textId="56502897" w:rsidR="007643D4" w:rsidRPr="0050003C" w:rsidRDefault="007643D4" w:rsidP="007643D4">
      <w:pPr>
        <w:pStyle w:val="Akapitzlist"/>
        <w:numPr>
          <w:ilvl w:val="0"/>
          <w:numId w:val="28"/>
        </w:numPr>
        <w:rPr>
          <w:rFonts w:ascii="Garamond" w:hAnsi="Garamond" w:cstheme="minorHAnsi"/>
          <w:b/>
          <w:bCs/>
          <w:szCs w:val="24"/>
        </w:rPr>
      </w:pPr>
      <w:bookmarkStart w:id="8" w:name="_Toc372096519"/>
      <w:r w:rsidRPr="0050003C">
        <w:rPr>
          <w:rFonts w:ascii="Garamond" w:hAnsi="Garamond" w:cstheme="minorHAnsi"/>
          <w:b/>
          <w:bCs/>
          <w:szCs w:val="24"/>
        </w:rPr>
        <w:lastRenderedPageBreak/>
        <w:t>Ubezpieczenie sprzętu elektronicznego od wszystkich ryzyk:</w:t>
      </w:r>
      <w:bookmarkEnd w:id="8"/>
    </w:p>
    <w:p w14:paraId="3EB7D39E" w14:textId="77777777" w:rsidR="007643D4" w:rsidRPr="0050003C" w:rsidRDefault="007643D4" w:rsidP="007643D4">
      <w:pPr>
        <w:pStyle w:val="Akapitzlist"/>
        <w:rPr>
          <w:rFonts w:ascii="Garamond" w:hAnsi="Garamond" w:cstheme="minorHAnsi"/>
          <w:szCs w:val="24"/>
        </w:rPr>
      </w:pPr>
    </w:p>
    <w:p w14:paraId="1CD41FDA" w14:textId="33632DE2" w:rsidR="007643D4" w:rsidRPr="00B7415C" w:rsidRDefault="007643D4" w:rsidP="00D17D74">
      <w:pPr>
        <w:pStyle w:val="Akapitzlist"/>
        <w:numPr>
          <w:ilvl w:val="1"/>
          <w:numId w:val="38"/>
        </w:numPr>
        <w:ind w:left="1077"/>
        <w:rPr>
          <w:rFonts w:ascii="Garamond" w:hAnsi="Garamond" w:cstheme="minorHAnsi"/>
          <w:b/>
          <w:bCs/>
          <w:szCs w:val="24"/>
        </w:rPr>
      </w:pPr>
      <w:r w:rsidRPr="00B7415C">
        <w:rPr>
          <w:rFonts w:ascii="Garamond" w:hAnsi="Garamond" w:cstheme="minorHAnsi"/>
          <w:b/>
          <w:bCs/>
          <w:szCs w:val="24"/>
        </w:rPr>
        <w:t xml:space="preserve">Przedmiot ubezpieczenia/ suma ubezpieczenia: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1"/>
        <w:gridCol w:w="1933"/>
        <w:gridCol w:w="2504"/>
        <w:gridCol w:w="2504"/>
      </w:tblGrid>
      <w:tr w:rsidR="007643D4" w:rsidRPr="0050003C" w14:paraId="2169A84A" w14:textId="77777777" w:rsidTr="002F1975">
        <w:trPr>
          <w:jc w:val="center"/>
        </w:trPr>
        <w:tc>
          <w:tcPr>
            <w:tcW w:w="1190" w:type="pct"/>
            <w:shd w:val="pct40" w:color="auto" w:fill="auto"/>
            <w:vAlign w:val="center"/>
          </w:tcPr>
          <w:p w14:paraId="64410470" w14:textId="77777777" w:rsidR="007643D4" w:rsidRPr="0050003C" w:rsidRDefault="007643D4" w:rsidP="00332F31">
            <w:pPr>
              <w:spacing w:line="276" w:lineRule="auto"/>
              <w:jc w:val="center"/>
              <w:rPr>
                <w:rFonts w:ascii="Garamond" w:hAnsi="Garamond" w:cstheme="minorHAnsi"/>
              </w:rPr>
            </w:pPr>
            <w:r w:rsidRPr="0050003C">
              <w:rPr>
                <w:rFonts w:ascii="Garamond" w:hAnsi="Garamond" w:cstheme="minorHAnsi"/>
              </w:rPr>
              <w:t>Przedmiot ubezpieczenia</w:t>
            </w:r>
          </w:p>
        </w:tc>
        <w:tc>
          <w:tcPr>
            <w:tcW w:w="1008" w:type="pct"/>
            <w:shd w:val="pct40" w:color="auto" w:fill="auto"/>
            <w:vAlign w:val="center"/>
          </w:tcPr>
          <w:p w14:paraId="2D54340D" w14:textId="77777777" w:rsidR="007643D4" w:rsidRPr="0050003C" w:rsidRDefault="007643D4" w:rsidP="00332F31">
            <w:pPr>
              <w:spacing w:line="276" w:lineRule="auto"/>
              <w:jc w:val="center"/>
              <w:rPr>
                <w:rFonts w:ascii="Garamond" w:hAnsi="Garamond" w:cstheme="minorHAnsi"/>
              </w:rPr>
            </w:pPr>
            <w:r w:rsidRPr="0050003C">
              <w:rPr>
                <w:rFonts w:ascii="Garamond" w:hAnsi="Garamond" w:cstheme="minorHAnsi"/>
              </w:rPr>
              <w:t>Wartość sumy ubezpieczenia</w:t>
            </w:r>
          </w:p>
        </w:tc>
        <w:tc>
          <w:tcPr>
            <w:tcW w:w="1401" w:type="pct"/>
            <w:shd w:val="pct40" w:color="auto" w:fill="auto"/>
            <w:vAlign w:val="center"/>
          </w:tcPr>
          <w:p w14:paraId="125D97C3" w14:textId="77777777" w:rsidR="007643D4" w:rsidRPr="0050003C" w:rsidRDefault="007643D4" w:rsidP="00332F31">
            <w:pPr>
              <w:spacing w:line="276" w:lineRule="auto"/>
              <w:jc w:val="center"/>
              <w:rPr>
                <w:rFonts w:ascii="Garamond" w:hAnsi="Garamond" w:cstheme="minorHAnsi"/>
              </w:rPr>
            </w:pPr>
          </w:p>
          <w:p w14:paraId="2B93E0CB" w14:textId="77777777" w:rsidR="007643D4" w:rsidRPr="0050003C" w:rsidRDefault="007643D4" w:rsidP="00332F31">
            <w:pPr>
              <w:spacing w:line="276" w:lineRule="auto"/>
              <w:jc w:val="center"/>
              <w:rPr>
                <w:rFonts w:ascii="Garamond" w:hAnsi="Garamond" w:cstheme="minorHAnsi"/>
              </w:rPr>
            </w:pPr>
            <w:r w:rsidRPr="0050003C">
              <w:rPr>
                <w:rFonts w:ascii="Garamond" w:hAnsi="Garamond" w:cstheme="minorHAnsi"/>
              </w:rPr>
              <w:t>System ubezpieczenia</w:t>
            </w:r>
          </w:p>
        </w:tc>
        <w:tc>
          <w:tcPr>
            <w:tcW w:w="1401" w:type="pct"/>
            <w:shd w:val="pct40" w:color="auto" w:fill="auto"/>
            <w:vAlign w:val="center"/>
          </w:tcPr>
          <w:p w14:paraId="63239420" w14:textId="77777777" w:rsidR="007643D4" w:rsidRPr="0050003C" w:rsidRDefault="007643D4" w:rsidP="00332F31">
            <w:pPr>
              <w:spacing w:line="276" w:lineRule="auto"/>
              <w:jc w:val="center"/>
              <w:rPr>
                <w:rFonts w:ascii="Garamond" w:hAnsi="Garamond" w:cstheme="minorHAnsi"/>
              </w:rPr>
            </w:pPr>
          </w:p>
          <w:p w14:paraId="66F67B4B" w14:textId="160C48F2" w:rsidR="007643D4" w:rsidRPr="0050003C" w:rsidRDefault="007643D4" w:rsidP="00332F31">
            <w:pPr>
              <w:spacing w:line="276" w:lineRule="auto"/>
              <w:jc w:val="center"/>
              <w:rPr>
                <w:rFonts w:ascii="Garamond" w:hAnsi="Garamond" w:cstheme="minorHAnsi"/>
              </w:rPr>
            </w:pPr>
            <w:r w:rsidRPr="0050003C">
              <w:rPr>
                <w:rFonts w:ascii="Garamond" w:hAnsi="Garamond" w:cstheme="minorHAnsi"/>
              </w:rPr>
              <w:t xml:space="preserve">Suma ubezpieczenia </w:t>
            </w:r>
            <w:r w:rsidR="002F1975">
              <w:rPr>
                <w:rFonts w:ascii="Garamond" w:hAnsi="Garamond" w:cstheme="minorHAnsi"/>
              </w:rPr>
              <w:br/>
            </w:r>
            <w:r w:rsidRPr="0050003C">
              <w:rPr>
                <w:rFonts w:ascii="Garamond" w:hAnsi="Garamond" w:cstheme="minorHAnsi"/>
              </w:rPr>
              <w:t>(w PLN)</w:t>
            </w:r>
          </w:p>
          <w:p w14:paraId="18E4ED20" w14:textId="77777777" w:rsidR="007643D4" w:rsidRPr="0050003C" w:rsidRDefault="007643D4" w:rsidP="00332F31">
            <w:pPr>
              <w:spacing w:line="276" w:lineRule="auto"/>
              <w:jc w:val="center"/>
              <w:rPr>
                <w:rFonts w:ascii="Garamond" w:hAnsi="Garamond" w:cstheme="minorHAnsi"/>
              </w:rPr>
            </w:pPr>
          </w:p>
        </w:tc>
      </w:tr>
      <w:tr w:rsidR="007643D4" w:rsidRPr="0050003C" w14:paraId="55E1EDE7" w14:textId="77777777" w:rsidTr="002F1975">
        <w:trPr>
          <w:trHeight w:val="148"/>
          <w:jc w:val="center"/>
        </w:trPr>
        <w:tc>
          <w:tcPr>
            <w:tcW w:w="1190" w:type="pct"/>
            <w:shd w:val="clear" w:color="auto" w:fill="auto"/>
            <w:vAlign w:val="center"/>
          </w:tcPr>
          <w:p w14:paraId="6D69D32E" w14:textId="763C5161" w:rsidR="007643D4" w:rsidRPr="0050003C" w:rsidRDefault="007643D4" w:rsidP="00332F31">
            <w:pPr>
              <w:spacing w:line="276" w:lineRule="auto"/>
              <w:rPr>
                <w:rFonts w:ascii="Garamond" w:hAnsi="Garamond" w:cstheme="minorHAnsi"/>
              </w:rPr>
            </w:pPr>
            <w:r w:rsidRPr="0050003C">
              <w:rPr>
                <w:rFonts w:ascii="Garamond" w:hAnsi="Garamond" w:cstheme="minorHAnsi"/>
              </w:rPr>
              <w:t>Sprzęt elektroniczny stacjonarny</w:t>
            </w:r>
          </w:p>
        </w:tc>
        <w:tc>
          <w:tcPr>
            <w:tcW w:w="1008" w:type="pct"/>
            <w:shd w:val="clear" w:color="auto" w:fill="auto"/>
            <w:vAlign w:val="center"/>
          </w:tcPr>
          <w:p w14:paraId="0FD783AD" w14:textId="77777777" w:rsidR="007643D4" w:rsidRPr="0050003C" w:rsidRDefault="007643D4" w:rsidP="00332F31">
            <w:pPr>
              <w:spacing w:line="276" w:lineRule="auto"/>
              <w:jc w:val="center"/>
              <w:rPr>
                <w:rFonts w:ascii="Garamond" w:hAnsi="Garamond" w:cstheme="minorHAnsi"/>
              </w:rPr>
            </w:pPr>
            <w:r w:rsidRPr="0050003C">
              <w:rPr>
                <w:rFonts w:ascii="Garamond" w:hAnsi="Garamond" w:cstheme="minorHAnsi"/>
              </w:rPr>
              <w:t xml:space="preserve">Sumy stałe </w:t>
            </w:r>
          </w:p>
        </w:tc>
        <w:tc>
          <w:tcPr>
            <w:tcW w:w="1401" w:type="pct"/>
            <w:shd w:val="clear" w:color="auto" w:fill="auto"/>
            <w:vAlign w:val="center"/>
          </w:tcPr>
          <w:p w14:paraId="5508746D" w14:textId="77777777" w:rsidR="007643D4" w:rsidRPr="0050003C" w:rsidRDefault="007643D4" w:rsidP="00332F31">
            <w:pPr>
              <w:spacing w:line="276" w:lineRule="auto"/>
              <w:jc w:val="center"/>
              <w:rPr>
                <w:rFonts w:ascii="Garamond" w:hAnsi="Garamond" w:cstheme="minorHAnsi"/>
              </w:rPr>
            </w:pPr>
            <w:r w:rsidRPr="0050003C">
              <w:rPr>
                <w:rFonts w:ascii="Garamond" w:hAnsi="Garamond" w:cstheme="minorHAnsi"/>
              </w:rPr>
              <w:t>Księgowa brutto</w:t>
            </w:r>
          </w:p>
        </w:tc>
        <w:tc>
          <w:tcPr>
            <w:tcW w:w="1401" w:type="pct"/>
            <w:shd w:val="clear" w:color="auto" w:fill="auto"/>
            <w:vAlign w:val="center"/>
          </w:tcPr>
          <w:p w14:paraId="40674C2B" w14:textId="7FC68868" w:rsidR="007643D4" w:rsidRPr="0050003C" w:rsidRDefault="00E53BE0" w:rsidP="00D17D74">
            <w:pPr>
              <w:widowControl/>
              <w:suppressAutoHyphens w:val="0"/>
              <w:jc w:val="right"/>
              <w:rPr>
                <w:rFonts w:ascii="Garamond" w:eastAsia="Times New Roman" w:hAnsi="Garamond" w:cs="Calibri"/>
                <w:color w:val="000000"/>
                <w:kern w:val="0"/>
                <w:lang w:eastAsia="pl-PL" w:bidi="ar-SA"/>
              </w:rPr>
            </w:pPr>
            <w:r w:rsidRPr="0050003C">
              <w:rPr>
                <w:rFonts w:ascii="Garamond" w:hAnsi="Garamond" w:cs="Calibri"/>
                <w:color w:val="000000"/>
              </w:rPr>
              <w:t>16.617.913,81</w:t>
            </w:r>
          </w:p>
        </w:tc>
      </w:tr>
      <w:tr w:rsidR="007643D4" w:rsidRPr="0050003C" w14:paraId="1B431A41" w14:textId="77777777" w:rsidTr="002F1975">
        <w:trPr>
          <w:jc w:val="center"/>
        </w:trPr>
        <w:tc>
          <w:tcPr>
            <w:tcW w:w="1190" w:type="pct"/>
            <w:shd w:val="clear" w:color="auto" w:fill="auto"/>
            <w:vAlign w:val="center"/>
          </w:tcPr>
          <w:p w14:paraId="5770A06A" w14:textId="4B266B66" w:rsidR="007643D4" w:rsidRPr="0050003C" w:rsidRDefault="007643D4" w:rsidP="00332F31">
            <w:pPr>
              <w:spacing w:line="276" w:lineRule="auto"/>
              <w:jc w:val="both"/>
              <w:rPr>
                <w:rFonts w:ascii="Garamond" w:hAnsi="Garamond" w:cstheme="minorHAnsi"/>
              </w:rPr>
            </w:pPr>
            <w:r w:rsidRPr="0050003C">
              <w:rPr>
                <w:rFonts w:ascii="Garamond" w:hAnsi="Garamond" w:cstheme="minorHAnsi"/>
              </w:rPr>
              <w:t xml:space="preserve">Sprzęt elektroniczny przenośny, w tym </w:t>
            </w:r>
            <w:r w:rsidR="00E53BE0" w:rsidRPr="0050003C">
              <w:rPr>
                <w:rFonts w:ascii="Garamond" w:hAnsi="Garamond" w:cstheme="minorHAnsi"/>
              </w:rPr>
              <w:t>telefony komórkowe</w:t>
            </w:r>
          </w:p>
        </w:tc>
        <w:tc>
          <w:tcPr>
            <w:tcW w:w="1008" w:type="pct"/>
            <w:shd w:val="clear" w:color="auto" w:fill="auto"/>
            <w:vAlign w:val="center"/>
          </w:tcPr>
          <w:p w14:paraId="16C6F91F" w14:textId="77777777" w:rsidR="007643D4" w:rsidRPr="0050003C" w:rsidRDefault="007643D4" w:rsidP="00332F31">
            <w:pPr>
              <w:spacing w:line="276" w:lineRule="auto"/>
              <w:jc w:val="center"/>
              <w:rPr>
                <w:rFonts w:ascii="Garamond" w:hAnsi="Garamond" w:cstheme="minorHAnsi"/>
              </w:rPr>
            </w:pPr>
            <w:r w:rsidRPr="0050003C">
              <w:rPr>
                <w:rFonts w:ascii="Garamond" w:hAnsi="Garamond" w:cstheme="minorHAnsi"/>
              </w:rPr>
              <w:t xml:space="preserve">Sumy stałe </w:t>
            </w:r>
          </w:p>
        </w:tc>
        <w:tc>
          <w:tcPr>
            <w:tcW w:w="1401" w:type="pct"/>
            <w:shd w:val="clear" w:color="auto" w:fill="auto"/>
            <w:vAlign w:val="center"/>
          </w:tcPr>
          <w:p w14:paraId="3C39100E" w14:textId="77777777" w:rsidR="007643D4" w:rsidRPr="0050003C" w:rsidRDefault="007643D4" w:rsidP="00332F31">
            <w:pPr>
              <w:spacing w:line="276" w:lineRule="auto"/>
              <w:jc w:val="center"/>
              <w:rPr>
                <w:rFonts w:ascii="Garamond" w:hAnsi="Garamond" w:cstheme="minorHAnsi"/>
              </w:rPr>
            </w:pPr>
            <w:r w:rsidRPr="0050003C">
              <w:rPr>
                <w:rFonts w:ascii="Garamond" w:hAnsi="Garamond" w:cstheme="minorHAnsi"/>
              </w:rPr>
              <w:t>księgowa brutto</w:t>
            </w:r>
          </w:p>
        </w:tc>
        <w:tc>
          <w:tcPr>
            <w:tcW w:w="1401" w:type="pct"/>
            <w:shd w:val="clear" w:color="auto" w:fill="auto"/>
            <w:vAlign w:val="center"/>
          </w:tcPr>
          <w:p w14:paraId="7DA4183F" w14:textId="04E92895" w:rsidR="007643D4" w:rsidRPr="0050003C" w:rsidRDefault="00D17D74" w:rsidP="00332F31">
            <w:pPr>
              <w:spacing w:line="276" w:lineRule="auto"/>
              <w:jc w:val="right"/>
              <w:rPr>
                <w:rFonts w:ascii="Garamond" w:hAnsi="Garamond" w:cstheme="minorHAnsi"/>
              </w:rPr>
            </w:pPr>
            <w:r w:rsidRPr="0050003C">
              <w:rPr>
                <w:rFonts w:ascii="Garamond" w:hAnsi="Garamond" w:cstheme="minorHAnsi"/>
              </w:rPr>
              <w:t>3.153.495,48</w:t>
            </w:r>
          </w:p>
        </w:tc>
      </w:tr>
      <w:tr w:rsidR="007643D4" w:rsidRPr="0050003C" w14:paraId="2A115FD1" w14:textId="77777777" w:rsidTr="002F1975">
        <w:trPr>
          <w:jc w:val="center"/>
        </w:trPr>
        <w:tc>
          <w:tcPr>
            <w:tcW w:w="1190" w:type="pct"/>
            <w:shd w:val="clear" w:color="auto" w:fill="auto"/>
            <w:vAlign w:val="center"/>
          </w:tcPr>
          <w:p w14:paraId="785302B5" w14:textId="77777777" w:rsidR="007643D4" w:rsidRPr="0050003C" w:rsidRDefault="007643D4" w:rsidP="00332F31">
            <w:pPr>
              <w:snapToGrid w:val="0"/>
              <w:spacing w:line="276" w:lineRule="auto"/>
              <w:jc w:val="both"/>
              <w:rPr>
                <w:rFonts w:ascii="Garamond" w:hAnsi="Garamond" w:cstheme="minorHAnsi"/>
              </w:rPr>
            </w:pPr>
            <w:r w:rsidRPr="0050003C">
              <w:rPr>
                <w:rFonts w:ascii="Garamond" w:hAnsi="Garamond" w:cstheme="minorHAnsi"/>
              </w:rPr>
              <w:t>Dane i nośniki danych oraz oprogramowanie</w:t>
            </w:r>
          </w:p>
        </w:tc>
        <w:tc>
          <w:tcPr>
            <w:tcW w:w="1008" w:type="pct"/>
            <w:shd w:val="clear" w:color="auto" w:fill="auto"/>
            <w:vAlign w:val="center"/>
          </w:tcPr>
          <w:p w14:paraId="239BC474" w14:textId="77777777" w:rsidR="007643D4" w:rsidRPr="0050003C" w:rsidRDefault="007643D4" w:rsidP="00332F31">
            <w:pPr>
              <w:spacing w:line="276" w:lineRule="auto"/>
              <w:jc w:val="center"/>
              <w:rPr>
                <w:rFonts w:ascii="Garamond" w:hAnsi="Garamond" w:cstheme="minorHAnsi"/>
              </w:rPr>
            </w:pPr>
            <w:r w:rsidRPr="0050003C">
              <w:rPr>
                <w:rFonts w:ascii="Garamond" w:hAnsi="Garamond" w:cstheme="minorHAnsi"/>
              </w:rPr>
              <w:t xml:space="preserve">Limit odpowiedzialności </w:t>
            </w:r>
          </w:p>
        </w:tc>
        <w:tc>
          <w:tcPr>
            <w:tcW w:w="1401" w:type="pct"/>
            <w:shd w:val="clear" w:color="auto" w:fill="auto"/>
            <w:vAlign w:val="center"/>
          </w:tcPr>
          <w:p w14:paraId="29CC62CB" w14:textId="77777777" w:rsidR="007643D4" w:rsidRPr="0050003C" w:rsidRDefault="007643D4" w:rsidP="00332F31">
            <w:pPr>
              <w:spacing w:line="276" w:lineRule="auto"/>
              <w:jc w:val="center"/>
              <w:rPr>
                <w:rFonts w:ascii="Garamond" w:hAnsi="Garamond" w:cstheme="minorHAnsi"/>
              </w:rPr>
            </w:pPr>
          </w:p>
          <w:p w14:paraId="20F6D89E" w14:textId="61EDAA43" w:rsidR="007643D4" w:rsidRPr="0050003C" w:rsidRDefault="00D17D74" w:rsidP="00332F31">
            <w:pPr>
              <w:spacing w:line="276" w:lineRule="auto"/>
              <w:jc w:val="center"/>
              <w:rPr>
                <w:rFonts w:ascii="Garamond" w:hAnsi="Garamond" w:cstheme="minorHAnsi"/>
              </w:rPr>
            </w:pPr>
            <w:r w:rsidRPr="0050003C">
              <w:rPr>
                <w:rFonts w:ascii="Garamond" w:hAnsi="Garamond" w:cstheme="minorHAnsi"/>
              </w:rPr>
              <w:t>Odtworzeniowa</w:t>
            </w:r>
          </w:p>
        </w:tc>
        <w:tc>
          <w:tcPr>
            <w:tcW w:w="1401" w:type="pct"/>
            <w:shd w:val="clear" w:color="auto" w:fill="auto"/>
            <w:vAlign w:val="center"/>
          </w:tcPr>
          <w:p w14:paraId="38E0FB31" w14:textId="6E776B9D" w:rsidR="007643D4" w:rsidRPr="0050003C" w:rsidRDefault="00D17D74" w:rsidP="00332F31">
            <w:pPr>
              <w:spacing w:line="276" w:lineRule="auto"/>
              <w:jc w:val="both"/>
              <w:rPr>
                <w:rFonts w:ascii="Garamond" w:hAnsi="Garamond" w:cstheme="minorHAnsi"/>
              </w:rPr>
            </w:pPr>
            <w:r w:rsidRPr="0050003C">
              <w:rPr>
                <w:rFonts w:ascii="Garamond" w:hAnsi="Garamond" w:cstheme="minorHAnsi"/>
              </w:rPr>
              <w:t>100</w:t>
            </w:r>
            <w:r w:rsidR="007643D4" w:rsidRPr="0050003C">
              <w:rPr>
                <w:rFonts w:ascii="Garamond" w:hAnsi="Garamond" w:cstheme="minorHAnsi"/>
              </w:rPr>
              <w:t>.000,00 na jedno            i wszystkie zdarzenia                 w okresie ubezpieczenia</w:t>
            </w:r>
          </w:p>
        </w:tc>
      </w:tr>
      <w:tr w:rsidR="007643D4" w:rsidRPr="005562FC" w14:paraId="07F8D6CA" w14:textId="77777777" w:rsidTr="002F1975">
        <w:trPr>
          <w:jc w:val="center"/>
        </w:trPr>
        <w:tc>
          <w:tcPr>
            <w:tcW w:w="1190" w:type="pct"/>
            <w:shd w:val="clear" w:color="auto" w:fill="auto"/>
            <w:vAlign w:val="center"/>
          </w:tcPr>
          <w:p w14:paraId="7795A6AB" w14:textId="77777777" w:rsidR="007643D4" w:rsidRPr="0050003C" w:rsidRDefault="007643D4" w:rsidP="00332F31">
            <w:pPr>
              <w:snapToGrid w:val="0"/>
              <w:spacing w:line="276" w:lineRule="auto"/>
              <w:jc w:val="both"/>
              <w:rPr>
                <w:rFonts w:ascii="Garamond" w:hAnsi="Garamond" w:cstheme="minorHAnsi"/>
              </w:rPr>
            </w:pPr>
            <w:r w:rsidRPr="0050003C">
              <w:rPr>
                <w:rFonts w:ascii="Garamond" w:hAnsi="Garamond" w:cstheme="minorHAnsi"/>
              </w:rPr>
              <w:t xml:space="preserve">Zwiększone koszty działalności </w:t>
            </w:r>
          </w:p>
        </w:tc>
        <w:tc>
          <w:tcPr>
            <w:tcW w:w="1008" w:type="pct"/>
            <w:shd w:val="clear" w:color="auto" w:fill="auto"/>
            <w:vAlign w:val="center"/>
          </w:tcPr>
          <w:p w14:paraId="4327F4D8" w14:textId="77777777" w:rsidR="007643D4" w:rsidRPr="0050003C" w:rsidRDefault="007643D4" w:rsidP="00332F31">
            <w:pPr>
              <w:spacing w:line="276" w:lineRule="auto"/>
              <w:jc w:val="center"/>
              <w:rPr>
                <w:rFonts w:ascii="Garamond" w:hAnsi="Garamond" w:cstheme="minorHAnsi"/>
              </w:rPr>
            </w:pPr>
            <w:r w:rsidRPr="0050003C">
              <w:rPr>
                <w:rFonts w:ascii="Garamond" w:hAnsi="Garamond" w:cstheme="minorHAnsi"/>
              </w:rPr>
              <w:t>Limit odpowiedzialności</w:t>
            </w:r>
          </w:p>
        </w:tc>
        <w:tc>
          <w:tcPr>
            <w:tcW w:w="1401" w:type="pct"/>
            <w:shd w:val="clear" w:color="auto" w:fill="auto"/>
            <w:vAlign w:val="center"/>
          </w:tcPr>
          <w:p w14:paraId="6EE8CCB8" w14:textId="77777777" w:rsidR="007643D4" w:rsidRPr="0050003C" w:rsidRDefault="007643D4" w:rsidP="00332F31">
            <w:pPr>
              <w:spacing w:line="276" w:lineRule="auto"/>
              <w:jc w:val="center"/>
              <w:rPr>
                <w:rFonts w:ascii="Garamond" w:hAnsi="Garamond" w:cstheme="minorHAnsi"/>
              </w:rPr>
            </w:pPr>
          </w:p>
          <w:p w14:paraId="7402AF45" w14:textId="77777777" w:rsidR="007643D4" w:rsidRPr="0050003C" w:rsidRDefault="007643D4" w:rsidP="00332F31">
            <w:pPr>
              <w:spacing w:line="276" w:lineRule="auto"/>
              <w:jc w:val="center"/>
              <w:rPr>
                <w:rFonts w:ascii="Garamond" w:hAnsi="Garamond" w:cstheme="minorHAnsi"/>
              </w:rPr>
            </w:pPr>
            <w:r w:rsidRPr="0050003C">
              <w:rPr>
                <w:rFonts w:ascii="Garamond" w:hAnsi="Garamond" w:cstheme="minorHAnsi"/>
              </w:rPr>
              <w:t>Księgowa brutto</w:t>
            </w:r>
          </w:p>
        </w:tc>
        <w:tc>
          <w:tcPr>
            <w:tcW w:w="1401" w:type="pct"/>
            <w:shd w:val="clear" w:color="auto" w:fill="auto"/>
            <w:vAlign w:val="center"/>
          </w:tcPr>
          <w:p w14:paraId="3361FD62" w14:textId="77777777" w:rsidR="007643D4" w:rsidRPr="0050003C" w:rsidRDefault="00D17D74" w:rsidP="00332F31">
            <w:pPr>
              <w:spacing w:line="276" w:lineRule="auto"/>
              <w:jc w:val="both"/>
              <w:rPr>
                <w:rFonts w:ascii="Garamond" w:hAnsi="Garamond" w:cstheme="minorHAnsi"/>
              </w:rPr>
            </w:pPr>
            <w:r w:rsidRPr="0050003C">
              <w:rPr>
                <w:rFonts w:ascii="Garamond" w:hAnsi="Garamond" w:cstheme="minorHAnsi"/>
              </w:rPr>
              <w:t>25</w:t>
            </w:r>
            <w:r w:rsidR="007643D4" w:rsidRPr="0050003C">
              <w:rPr>
                <w:rFonts w:ascii="Garamond" w:hAnsi="Garamond" w:cstheme="minorHAnsi"/>
              </w:rPr>
              <w:t>.000,00 na jedno            i wszystkie zdarzenia                  w okresie ubezpieczenia</w:t>
            </w:r>
          </w:p>
          <w:p w14:paraId="260AD0CC" w14:textId="58BB183E" w:rsidR="00470CA9" w:rsidRPr="0050003C" w:rsidRDefault="002F1975" w:rsidP="00470CA9">
            <w:pPr>
              <w:spacing w:line="276" w:lineRule="auto"/>
              <w:jc w:val="both"/>
              <w:rPr>
                <w:rFonts w:ascii="Garamond" w:hAnsi="Garamond" w:cstheme="minorHAnsi"/>
              </w:rPr>
            </w:pPr>
            <w:r w:rsidRPr="002F1975">
              <w:rPr>
                <w:rFonts w:ascii="Garamond" w:hAnsi="Garamond" w:cstheme="minorHAnsi"/>
              </w:rPr>
              <w:t>(</w:t>
            </w:r>
            <w:r w:rsidR="00470CA9" w:rsidRPr="002F1975">
              <w:rPr>
                <w:rFonts w:ascii="Garamond" w:hAnsi="Garamond" w:cstheme="minorHAnsi"/>
              </w:rPr>
              <w:t>niniejszy limit ma zastosowanie w stosunku do</w:t>
            </w:r>
            <w:r>
              <w:rPr>
                <w:rFonts w:ascii="Garamond" w:hAnsi="Garamond" w:cstheme="minorHAnsi"/>
              </w:rPr>
              <w:t xml:space="preserve"> </w:t>
            </w:r>
            <w:r w:rsidR="00470CA9" w:rsidRPr="002F1975">
              <w:rPr>
                <w:rFonts w:ascii="Garamond" w:hAnsi="Garamond" w:cstheme="minorHAnsi"/>
              </w:rPr>
              <w:t>każdego miesiąca obowiązującego okresu odszkodowawczego</w:t>
            </w:r>
            <w:r>
              <w:rPr>
                <w:rFonts w:ascii="Garamond" w:hAnsi="Garamond" w:cstheme="minorHAnsi"/>
              </w:rPr>
              <w:t>)</w:t>
            </w:r>
          </w:p>
        </w:tc>
      </w:tr>
    </w:tbl>
    <w:p w14:paraId="1FCD893B" w14:textId="77777777" w:rsidR="00116168" w:rsidRPr="005562FC" w:rsidRDefault="00116168">
      <w:pPr>
        <w:rPr>
          <w:rFonts w:ascii="Garamond" w:hAnsi="Garamond"/>
        </w:rPr>
      </w:pPr>
    </w:p>
    <w:p w14:paraId="5A9E985E" w14:textId="77777777" w:rsidR="00D17D74" w:rsidRPr="005562FC" w:rsidRDefault="00D17D74" w:rsidP="00D17D74">
      <w:pPr>
        <w:pStyle w:val="Akapitzlist"/>
        <w:numPr>
          <w:ilvl w:val="1"/>
          <w:numId w:val="38"/>
        </w:numPr>
        <w:ind w:left="1077"/>
        <w:rPr>
          <w:rFonts w:ascii="Garamond" w:hAnsi="Garamond" w:cstheme="minorHAnsi"/>
          <w:b/>
          <w:szCs w:val="24"/>
        </w:rPr>
      </w:pPr>
      <w:r w:rsidRPr="005562FC">
        <w:rPr>
          <w:rFonts w:ascii="Garamond" w:hAnsi="Garamond" w:cstheme="minorHAnsi"/>
          <w:b/>
          <w:szCs w:val="24"/>
        </w:rPr>
        <w:t>Franszyza i udziały własne:</w:t>
      </w:r>
    </w:p>
    <w:p w14:paraId="2C3A4A23" w14:textId="77777777" w:rsidR="00D17D74" w:rsidRPr="0050003C" w:rsidRDefault="00D17D74" w:rsidP="00D17D74">
      <w:pPr>
        <w:pStyle w:val="Akapitzlist"/>
        <w:numPr>
          <w:ilvl w:val="2"/>
          <w:numId w:val="38"/>
        </w:numPr>
        <w:rPr>
          <w:rFonts w:ascii="Garamond" w:hAnsi="Garamond" w:cstheme="minorHAnsi"/>
          <w:b/>
          <w:szCs w:val="24"/>
        </w:rPr>
      </w:pPr>
      <w:r w:rsidRPr="0050003C">
        <w:rPr>
          <w:rFonts w:ascii="Garamond" w:hAnsi="Garamond" w:cstheme="minorHAnsi"/>
          <w:szCs w:val="24"/>
        </w:rPr>
        <w:t xml:space="preserve">Franszyza integralna: brak </w:t>
      </w:r>
    </w:p>
    <w:p w14:paraId="668A48D5" w14:textId="77777777" w:rsidR="00D17D74" w:rsidRPr="0050003C" w:rsidRDefault="00D17D74" w:rsidP="00D17D74">
      <w:pPr>
        <w:pStyle w:val="Akapitzlist"/>
        <w:numPr>
          <w:ilvl w:val="2"/>
          <w:numId w:val="38"/>
        </w:numPr>
        <w:rPr>
          <w:rFonts w:ascii="Garamond" w:hAnsi="Garamond" w:cstheme="minorHAnsi"/>
          <w:b/>
          <w:szCs w:val="24"/>
        </w:rPr>
      </w:pPr>
      <w:r w:rsidRPr="0050003C">
        <w:rPr>
          <w:rFonts w:ascii="Garamond" w:hAnsi="Garamond" w:cstheme="minorHAnsi"/>
          <w:szCs w:val="24"/>
        </w:rPr>
        <w:t>Franszyza redukcyjna:</w:t>
      </w:r>
    </w:p>
    <w:p w14:paraId="4D8DFFFE" w14:textId="1FC7A367" w:rsidR="00D17D74" w:rsidRPr="0050003C" w:rsidRDefault="00D17D74" w:rsidP="00D17D74">
      <w:pPr>
        <w:pStyle w:val="Akapitzlist"/>
        <w:numPr>
          <w:ilvl w:val="3"/>
          <w:numId w:val="38"/>
        </w:numPr>
        <w:rPr>
          <w:rFonts w:ascii="Garamond" w:hAnsi="Garamond" w:cstheme="minorHAnsi"/>
          <w:b/>
          <w:szCs w:val="24"/>
        </w:rPr>
      </w:pPr>
      <w:r w:rsidRPr="0050003C">
        <w:rPr>
          <w:rFonts w:ascii="Garamond" w:hAnsi="Garamond" w:cstheme="minorHAnsi"/>
          <w:szCs w:val="24"/>
        </w:rPr>
        <w:t xml:space="preserve">stacjonarny sprzęt elektroniczny:  500,00 PLN </w:t>
      </w:r>
    </w:p>
    <w:p w14:paraId="6C53A693" w14:textId="77777777" w:rsidR="00684CC0" w:rsidRPr="0050003C" w:rsidRDefault="00D17D74" w:rsidP="00D17D74">
      <w:pPr>
        <w:pStyle w:val="Akapitzlist"/>
        <w:numPr>
          <w:ilvl w:val="3"/>
          <w:numId w:val="38"/>
        </w:numPr>
        <w:rPr>
          <w:rFonts w:ascii="Garamond" w:hAnsi="Garamond" w:cstheme="minorHAnsi"/>
          <w:b/>
          <w:szCs w:val="24"/>
        </w:rPr>
      </w:pPr>
      <w:r w:rsidRPr="0050003C">
        <w:rPr>
          <w:rFonts w:ascii="Garamond" w:hAnsi="Garamond" w:cstheme="minorHAnsi"/>
          <w:szCs w:val="24"/>
        </w:rPr>
        <w:t xml:space="preserve">przenośny sprzęt elektroniczny:  10% wartości szkody, nie mniej niż </w:t>
      </w:r>
      <w:r w:rsidR="00116168" w:rsidRPr="0050003C">
        <w:rPr>
          <w:rFonts w:ascii="Garamond" w:hAnsi="Garamond" w:cstheme="minorHAnsi"/>
          <w:szCs w:val="24"/>
        </w:rPr>
        <w:t>5</w:t>
      </w:r>
      <w:r w:rsidRPr="0050003C">
        <w:rPr>
          <w:rFonts w:ascii="Garamond" w:hAnsi="Garamond" w:cstheme="minorHAnsi"/>
          <w:szCs w:val="24"/>
        </w:rPr>
        <w:t xml:space="preserve">00,00 PLN </w:t>
      </w:r>
    </w:p>
    <w:p w14:paraId="46776860" w14:textId="7A177E31" w:rsidR="00D17D74" w:rsidRPr="0050003C" w:rsidRDefault="00684CC0" w:rsidP="00846C6A">
      <w:pPr>
        <w:pStyle w:val="Akapitzlist"/>
        <w:numPr>
          <w:ilvl w:val="3"/>
          <w:numId w:val="38"/>
        </w:numPr>
        <w:rPr>
          <w:rFonts w:ascii="Garamond" w:hAnsi="Garamond" w:cstheme="minorHAnsi"/>
          <w:b/>
          <w:szCs w:val="24"/>
        </w:rPr>
      </w:pPr>
      <w:r w:rsidRPr="0050003C">
        <w:rPr>
          <w:rFonts w:ascii="Garamond" w:hAnsi="Garamond" w:cstheme="minorHAnsi"/>
          <w:bCs/>
          <w:szCs w:val="24"/>
        </w:rPr>
        <w:t>przenośny sprzęt elektroniczny poza miejscem ubezpieczenia dla ryzyka upuszczenie, rozbój lub kradzież z włamaniem: 15% wartości</w:t>
      </w:r>
      <w:r w:rsidRPr="0050003C">
        <w:rPr>
          <w:rFonts w:ascii="Garamond" w:hAnsi="Garamond" w:cstheme="minorHAnsi"/>
          <w:szCs w:val="24"/>
        </w:rPr>
        <w:t xml:space="preserve"> szkody, nie mniej niż 200,00 PLN </w:t>
      </w:r>
    </w:p>
    <w:p w14:paraId="6B499419" w14:textId="33E66C3D" w:rsidR="00D17D74" w:rsidRPr="0050003C" w:rsidRDefault="00D17D74" w:rsidP="00D17D74">
      <w:pPr>
        <w:pStyle w:val="Akapitzlist"/>
        <w:numPr>
          <w:ilvl w:val="3"/>
          <w:numId w:val="38"/>
        </w:numPr>
        <w:rPr>
          <w:rFonts w:ascii="Garamond" w:hAnsi="Garamond" w:cstheme="minorHAnsi"/>
          <w:b/>
          <w:szCs w:val="24"/>
        </w:rPr>
      </w:pPr>
      <w:r w:rsidRPr="0050003C">
        <w:rPr>
          <w:rFonts w:ascii="Garamond" w:hAnsi="Garamond" w:cstheme="minorHAnsi"/>
          <w:szCs w:val="24"/>
        </w:rPr>
        <w:t xml:space="preserve">Dane i nośniki danych: </w:t>
      </w:r>
      <w:r w:rsidR="00116168" w:rsidRPr="0050003C">
        <w:rPr>
          <w:rFonts w:ascii="Garamond" w:hAnsi="Garamond" w:cstheme="minorHAnsi"/>
          <w:szCs w:val="24"/>
        </w:rPr>
        <w:t>5% wartości szkody, nie mniej niż 500,00 PLN .</w:t>
      </w:r>
    </w:p>
    <w:p w14:paraId="75445B60" w14:textId="77777777" w:rsidR="00D17D74" w:rsidRPr="0050003C" w:rsidRDefault="00D17D74" w:rsidP="00D17D74">
      <w:pPr>
        <w:pStyle w:val="Akapitzlist"/>
        <w:numPr>
          <w:ilvl w:val="3"/>
          <w:numId w:val="38"/>
        </w:numPr>
        <w:rPr>
          <w:rFonts w:ascii="Garamond" w:hAnsi="Garamond" w:cstheme="minorHAnsi"/>
          <w:b/>
          <w:szCs w:val="24"/>
        </w:rPr>
      </w:pPr>
      <w:r w:rsidRPr="0050003C">
        <w:rPr>
          <w:rFonts w:ascii="Garamond" w:hAnsi="Garamond" w:cstheme="minorHAnsi"/>
          <w:szCs w:val="24"/>
        </w:rPr>
        <w:t>Zwiększone koszty działalności:</w:t>
      </w:r>
    </w:p>
    <w:p w14:paraId="44135A94" w14:textId="1BCA73B9" w:rsidR="00D17D74" w:rsidRPr="0050003C" w:rsidRDefault="00D17D74" w:rsidP="00D17D74">
      <w:pPr>
        <w:pStyle w:val="Akapitzlist"/>
        <w:numPr>
          <w:ilvl w:val="0"/>
          <w:numId w:val="39"/>
        </w:numPr>
        <w:spacing w:after="0"/>
        <w:ind w:left="1560" w:hanging="425"/>
        <w:rPr>
          <w:rFonts w:ascii="Garamond" w:hAnsi="Garamond" w:cstheme="minorHAnsi"/>
          <w:b/>
          <w:szCs w:val="24"/>
        </w:rPr>
      </w:pPr>
      <w:r w:rsidRPr="0050003C">
        <w:rPr>
          <w:rFonts w:ascii="Garamond" w:hAnsi="Garamond" w:cstheme="minorHAnsi"/>
          <w:szCs w:val="24"/>
        </w:rPr>
        <w:t xml:space="preserve">koszty proporcjonalne: </w:t>
      </w:r>
      <w:r w:rsidR="00470CA9" w:rsidRPr="0050003C">
        <w:rPr>
          <w:rFonts w:ascii="Garamond" w:hAnsi="Garamond" w:cstheme="minorHAnsi"/>
          <w:szCs w:val="24"/>
        </w:rPr>
        <w:t>zniesiona?</w:t>
      </w:r>
    </w:p>
    <w:p w14:paraId="3586C059" w14:textId="021C3EE4" w:rsidR="00D17D74" w:rsidRPr="0050003C" w:rsidRDefault="00D17D74" w:rsidP="00D17D74">
      <w:pPr>
        <w:pStyle w:val="Akapitzlist"/>
        <w:numPr>
          <w:ilvl w:val="0"/>
          <w:numId w:val="39"/>
        </w:numPr>
        <w:spacing w:after="0"/>
        <w:ind w:left="1560" w:hanging="425"/>
        <w:rPr>
          <w:rFonts w:ascii="Garamond" w:hAnsi="Garamond" w:cstheme="minorHAnsi"/>
          <w:szCs w:val="24"/>
        </w:rPr>
      </w:pPr>
      <w:r w:rsidRPr="0050003C">
        <w:rPr>
          <w:rFonts w:ascii="Garamond" w:hAnsi="Garamond" w:cstheme="minorHAnsi"/>
          <w:szCs w:val="24"/>
        </w:rPr>
        <w:t xml:space="preserve">koszty nieproporcjonalne: </w:t>
      </w:r>
      <w:r w:rsidR="00470CA9" w:rsidRPr="0050003C">
        <w:rPr>
          <w:rFonts w:ascii="Garamond" w:hAnsi="Garamond" w:cstheme="minorHAnsi"/>
          <w:szCs w:val="24"/>
        </w:rPr>
        <w:t>zniesiona?</w:t>
      </w:r>
    </w:p>
    <w:p w14:paraId="1A09F0BC" w14:textId="77777777" w:rsidR="00D17D74" w:rsidRPr="001E0C40" w:rsidRDefault="00D17D74" w:rsidP="001E0C40">
      <w:pPr>
        <w:rPr>
          <w:rFonts w:ascii="Garamond" w:hAnsi="Garamond" w:cstheme="minorHAnsi"/>
          <w:b/>
          <w:sz w:val="22"/>
          <w:szCs w:val="22"/>
        </w:rPr>
      </w:pPr>
    </w:p>
    <w:p w14:paraId="25E9C56D" w14:textId="77777777" w:rsidR="00846C6A" w:rsidRPr="005562FC" w:rsidRDefault="00D17D74" w:rsidP="00846C6A">
      <w:pPr>
        <w:pStyle w:val="Akapitzlist"/>
        <w:numPr>
          <w:ilvl w:val="1"/>
          <w:numId w:val="38"/>
        </w:numPr>
        <w:ind w:left="1077"/>
        <w:rPr>
          <w:rFonts w:ascii="Garamond" w:hAnsi="Garamond" w:cstheme="minorHAnsi"/>
          <w:b/>
          <w:szCs w:val="24"/>
        </w:rPr>
      </w:pPr>
      <w:r w:rsidRPr="005562FC">
        <w:rPr>
          <w:rFonts w:ascii="Garamond" w:hAnsi="Garamond" w:cstheme="minorHAnsi"/>
          <w:b/>
          <w:szCs w:val="24"/>
        </w:rPr>
        <w:t>Przedmiot ubezpieczenia:</w:t>
      </w:r>
    </w:p>
    <w:p w14:paraId="4B966BB8" w14:textId="7765857A" w:rsidR="008F45F8" w:rsidRPr="00067567" w:rsidRDefault="00D17D74" w:rsidP="008F45F8">
      <w:pPr>
        <w:pStyle w:val="Akapitzlist"/>
        <w:numPr>
          <w:ilvl w:val="2"/>
          <w:numId w:val="38"/>
        </w:numPr>
        <w:rPr>
          <w:rFonts w:ascii="Garamond" w:hAnsi="Garamond" w:cstheme="minorHAnsi"/>
          <w:b/>
          <w:szCs w:val="24"/>
        </w:rPr>
      </w:pPr>
      <w:r w:rsidRPr="008B3C5A">
        <w:rPr>
          <w:rFonts w:ascii="Garamond" w:hAnsi="Garamond" w:cstheme="minorHAnsi"/>
          <w:b/>
        </w:rPr>
        <w:t xml:space="preserve">Sprzęt elektroniczny: </w:t>
      </w:r>
      <w:r w:rsidRPr="008B3C5A">
        <w:rPr>
          <w:rFonts w:ascii="Garamond" w:hAnsi="Garamond" w:cstheme="minorHAnsi"/>
        </w:rPr>
        <w:t xml:space="preserve">ubezpieczeniem objęty będzie sprzęt określony, jako przedmiot ubezpieczenia wraz ze sprzętem przenośnym (mobilnym) używanym przez Ubezpieczonego,  jego pracowników lub współpracowników w budynkach oraz na otwartej przestrzeni i w każdym innym miejscu, w tym na lądzie, powietrzu oraz wodzie bez względu na podstawę prawną posiadania oraz </w:t>
      </w:r>
      <w:r w:rsidRPr="008B3C5A">
        <w:rPr>
          <w:rFonts w:ascii="Garamond" w:hAnsi="Garamond" w:cstheme="minorHAnsi"/>
          <w:b/>
          <w:bCs/>
          <w:u w:val="single"/>
        </w:rPr>
        <w:t>bez względu na okres, jaki upłynął od daty produkcji sprzętu do daty zdarzenia objętego ochroną ubezpieczeniową</w:t>
      </w:r>
      <w:r w:rsidRPr="008B3C5A">
        <w:rPr>
          <w:rFonts w:ascii="Garamond" w:hAnsi="Garamond" w:cstheme="minorHAnsi"/>
        </w:rPr>
        <w:t xml:space="preserve">, </w:t>
      </w:r>
    </w:p>
    <w:p w14:paraId="790E5F0A" w14:textId="77777777" w:rsidR="00846C6A" w:rsidRPr="008B3C5A" w:rsidRDefault="00D17D74" w:rsidP="00846C6A">
      <w:pPr>
        <w:pStyle w:val="Akapitzlist"/>
        <w:numPr>
          <w:ilvl w:val="2"/>
          <w:numId w:val="38"/>
        </w:numPr>
        <w:rPr>
          <w:rFonts w:ascii="Garamond" w:hAnsi="Garamond" w:cstheme="minorHAnsi"/>
          <w:b/>
          <w:bCs/>
          <w:szCs w:val="24"/>
        </w:rPr>
      </w:pPr>
      <w:r w:rsidRPr="008B3C5A">
        <w:rPr>
          <w:rFonts w:ascii="Garamond" w:hAnsi="Garamond" w:cstheme="minorHAnsi"/>
          <w:b/>
          <w:szCs w:val="24"/>
        </w:rPr>
        <w:lastRenderedPageBreak/>
        <w:t xml:space="preserve">Dane i nośniki danych </w:t>
      </w:r>
      <w:r w:rsidRPr="008B3C5A">
        <w:rPr>
          <w:rFonts w:ascii="Garamond" w:hAnsi="Garamond" w:cstheme="minorHAnsi"/>
          <w:szCs w:val="24"/>
        </w:rPr>
        <w:t>- przedmiotem ubezpieczenia są dane, za które uważa się informacje zawarte w zbiorach danych i licencjonowane systemy operacyjne, programy standardowe produkcji seryjnej oraz programy indywidualne udokumentowanego pochodzenia i wartości, wymienne nośniki danych tj. dyskietki wszystkich rodzajów, dyski operacyjne i magnetyczne, stacje CD-ROM, taśmy magnetyczne itp.</w:t>
      </w:r>
    </w:p>
    <w:p w14:paraId="139BA649" w14:textId="68C56DB3" w:rsidR="00D17D74" w:rsidRPr="008B3C5A" w:rsidRDefault="00D17D74" w:rsidP="00846C6A">
      <w:pPr>
        <w:pStyle w:val="Akapitzlist"/>
        <w:numPr>
          <w:ilvl w:val="2"/>
          <w:numId w:val="38"/>
        </w:numPr>
        <w:rPr>
          <w:rFonts w:ascii="Garamond" w:hAnsi="Garamond" w:cstheme="minorHAnsi"/>
          <w:b/>
          <w:bCs/>
          <w:szCs w:val="24"/>
        </w:rPr>
      </w:pPr>
      <w:r w:rsidRPr="008B3C5A">
        <w:rPr>
          <w:rFonts w:ascii="Garamond" w:hAnsi="Garamond" w:cstheme="minorHAnsi"/>
          <w:b/>
        </w:rPr>
        <w:t xml:space="preserve">Zwiększone koszty działalności </w:t>
      </w:r>
      <w:r w:rsidRPr="008B3C5A">
        <w:rPr>
          <w:rFonts w:ascii="Garamond" w:hAnsi="Garamond" w:cstheme="minorHAnsi"/>
        </w:rPr>
        <w:t>- wszelkie koszty poniesione przez Ubezpieczonego w celu uniknięcia bądź zmniejszenia przerw lub zakłóceń w działalności gospodarczej powstałych na skutek szkody w przedmiotach objętych ubezpieczeniem EEI.</w:t>
      </w:r>
    </w:p>
    <w:p w14:paraId="74CB96A0" w14:textId="77777777" w:rsidR="00164BEC" w:rsidRPr="008B3C5A" w:rsidRDefault="00164BEC">
      <w:pPr>
        <w:rPr>
          <w:rFonts w:ascii="Garamond" w:hAnsi="Garamond"/>
        </w:rPr>
      </w:pPr>
    </w:p>
    <w:p w14:paraId="2C407808" w14:textId="77777777" w:rsidR="00846C6A" w:rsidRPr="008B3C5A" w:rsidRDefault="00025A2D" w:rsidP="00846C6A">
      <w:pPr>
        <w:pStyle w:val="Akapitzlist"/>
        <w:numPr>
          <w:ilvl w:val="1"/>
          <w:numId w:val="38"/>
        </w:numPr>
        <w:ind w:left="1077"/>
        <w:rPr>
          <w:rFonts w:ascii="Garamond" w:hAnsi="Garamond" w:cstheme="minorHAnsi"/>
          <w:b/>
          <w:szCs w:val="24"/>
        </w:rPr>
      </w:pPr>
      <w:r w:rsidRPr="008B3C5A">
        <w:rPr>
          <w:rFonts w:ascii="Garamond" w:hAnsi="Garamond" w:cstheme="minorHAnsi"/>
          <w:b/>
          <w:szCs w:val="24"/>
        </w:rPr>
        <w:t>Ochroną ubezpieczeniową objęte zostają również, ale nie wyłącznie:</w:t>
      </w:r>
    </w:p>
    <w:p w14:paraId="1EB32ACF" w14:textId="6B4B0A69" w:rsidR="00846C6A" w:rsidRPr="008B3C5A" w:rsidRDefault="00025A2D" w:rsidP="00846C6A">
      <w:pPr>
        <w:pStyle w:val="Akapitzlist"/>
        <w:numPr>
          <w:ilvl w:val="2"/>
          <w:numId w:val="38"/>
        </w:numPr>
        <w:rPr>
          <w:rFonts w:ascii="Garamond" w:hAnsi="Garamond" w:cstheme="minorHAnsi"/>
          <w:b/>
          <w:szCs w:val="24"/>
        </w:rPr>
      </w:pPr>
      <w:r w:rsidRPr="008B3C5A">
        <w:rPr>
          <w:rFonts w:ascii="Garamond" w:hAnsi="Garamond" w:cstheme="minorHAnsi"/>
          <w:color w:val="000000"/>
        </w:rPr>
        <w:t xml:space="preserve">szkody w sprzęcie elektronicznym przenośnym użytkowanym poza miejscem ubezpieczenia na terenie </w:t>
      </w:r>
      <w:r w:rsidR="002F1975">
        <w:rPr>
          <w:rFonts w:ascii="Garamond" w:hAnsi="Garamond" w:cstheme="minorHAnsi"/>
          <w:color w:val="000000"/>
        </w:rPr>
        <w:t xml:space="preserve">Europy oraz </w:t>
      </w:r>
      <w:r w:rsidR="00651300">
        <w:rPr>
          <w:rFonts w:ascii="Garamond" w:hAnsi="Garamond" w:cstheme="minorHAnsi"/>
          <w:color w:val="000000"/>
        </w:rPr>
        <w:t xml:space="preserve">całego </w:t>
      </w:r>
      <w:r w:rsidR="002F1975">
        <w:rPr>
          <w:rFonts w:ascii="Garamond" w:hAnsi="Garamond" w:cstheme="minorHAnsi"/>
          <w:color w:val="000000"/>
        </w:rPr>
        <w:t>Świata</w:t>
      </w:r>
      <w:r w:rsidR="00770062">
        <w:rPr>
          <w:rFonts w:ascii="Garamond" w:hAnsi="Garamond" w:cstheme="minorHAnsi"/>
          <w:color w:val="000000"/>
        </w:rPr>
        <w:t xml:space="preserve"> </w:t>
      </w:r>
      <w:r w:rsidR="002F1975">
        <w:rPr>
          <w:rFonts w:ascii="Garamond" w:hAnsi="Garamond" w:cstheme="minorHAnsi"/>
          <w:color w:val="000000"/>
        </w:rPr>
        <w:t>(</w:t>
      </w:r>
      <w:r w:rsidR="00770062">
        <w:rPr>
          <w:rFonts w:ascii="Garamond" w:hAnsi="Garamond" w:cstheme="minorHAnsi"/>
          <w:color w:val="000000"/>
        </w:rPr>
        <w:t xml:space="preserve">dopuszczalny </w:t>
      </w:r>
      <w:r w:rsidR="002F1975">
        <w:rPr>
          <w:rFonts w:ascii="Garamond" w:hAnsi="Garamond" w:cstheme="minorHAnsi"/>
          <w:color w:val="000000"/>
        </w:rPr>
        <w:t>limit 10.000 PLN)</w:t>
      </w:r>
      <w:r w:rsidRPr="008B3C5A">
        <w:rPr>
          <w:rFonts w:ascii="Garamond" w:hAnsi="Garamond" w:cstheme="minorHAnsi"/>
          <w:color w:val="000000"/>
        </w:rPr>
        <w:t xml:space="preserve"> ,</w:t>
      </w:r>
    </w:p>
    <w:p w14:paraId="7DCE3F5F" w14:textId="77777777" w:rsidR="00846C6A" w:rsidRPr="008B3C5A" w:rsidRDefault="00025A2D" w:rsidP="00846C6A">
      <w:pPr>
        <w:pStyle w:val="Akapitzlist"/>
        <w:numPr>
          <w:ilvl w:val="2"/>
          <w:numId w:val="38"/>
        </w:numPr>
        <w:rPr>
          <w:rFonts w:ascii="Garamond" w:hAnsi="Garamond" w:cstheme="minorHAnsi"/>
          <w:b/>
          <w:szCs w:val="24"/>
        </w:rPr>
      </w:pPr>
      <w:r w:rsidRPr="008B3C5A">
        <w:rPr>
          <w:rFonts w:ascii="Garamond" w:hAnsi="Garamond" w:cstheme="minorHAnsi"/>
          <w:color w:val="000000"/>
        </w:rPr>
        <w:t xml:space="preserve">szkody w sprzęcie elektronicznym na stałe zainstalowanym w pojeździe, </w:t>
      </w:r>
    </w:p>
    <w:p w14:paraId="083EDD55" w14:textId="77777777" w:rsidR="00846C6A" w:rsidRPr="008B3C5A" w:rsidRDefault="00025A2D" w:rsidP="00846C6A">
      <w:pPr>
        <w:pStyle w:val="Akapitzlist"/>
        <w:numPr>
          <w:ilvl w:val="2"/>
          <w:numId w:val="38"/>
        </w:numPr>
        <w:rPr>
          <w:rFonts w:ascii="Garamond" w:hAnsi="Garamond" w:cstheme="minorHAnsi"/>
          <w:b/>
          <w:szCs w:val="24"/>
        </w:rPr>
      </w:pPr>
      <w:r w:rsidRPr="008B3C5A">
        <w:rPr>
          <w:rFonts w:ascii="Garamond" w:hAnsi="Garamond" w:cstheme="minorHAnsi"/>
          <w:color w:val="000000"/>
        </w:rPr>
        <w:t xml:space="preserve">szkody w telefonach komórkowych, </w:t>
      </w:r>
    </w:p>
    <w:p w14:paraId="2DBFFB70" w14:textId="77777777" w:rsidR="00846C6A" w:rsidRPr="008B3C5A" w:rsidRDefault="00025A2D" w:rsidP="00846C6A">
      <w:pPr>
        <w:pStyle w:val="Akapitzlist"/>
        <w:numPr>
          <w:ilvl w:val="2"/>
          <w:numId w:val="38"/>
        </w:numPr>
        <w:rPr>
          <w:rFonts w:ascii="Garamond" w:hAnsi="Garamond" w:cstheme="minorHAnsi"/>
          <w:b/>
          <w:szCs w:val="24"/>
        </w:rPr>
      </w:pPr>
      <w:r w:rsidRPr="008B3C5A">
        <w:rPr>
          <w:rFonts w:ascii="Garamond" w:hAnsi="Garamond" w:cstheme="minorHAnsi"/>
          <w:color w:val="000000"/>
        </w:rPr>
        <w:t>szkody powstałe w czasie napraw, w szczególności dokonywanych przez pracowników lub współpracowników oraz przez firmy zewnętrzne,</w:t>
      </w:r>
    </w:p>
    <w:p w14:paraId="15755E79" w14:textId="77777777" w:rsidR="00846C6A" w:rsidRPr="008B3C5A" w:rsidRDefault="00025A2D" w:rsidP="00846C6A">
      <w:pPr>
        <w:pStyle w:val="Akapitzlist"/>
        <w:numPr>
          <w:ilvl w:val="2"/>
          <w:numId w:val="38"/>
        </w:numPr>
        <w:rPr>
          <w:rFonts w:ascii="Garamond" w:hAnsi="Garamond" w:cstheme="minorHAnsi"/>
          <w:b/>
          <w:szCs w:val="24"/>
        </w:rPr>
      </w:pPr>
      <w:r w:rsidRPr="008B3C5A">
        <w:rPr>
          <w:rFonts w:ascii="Garamond" w:hAnsi="Garamond" w:cstheme="minorHAnsi"/>
          <w:color w:val="000000"/>
        </w:rPr>
        <w:t>szkody powstałe w sprzęcie elektronicznym lub w jego częściach od daty dostawy do daty włączenia do eksploatacji,</w:t>
      </w:r>
    </w:p>
    <w:p w14:paraId="19AF23ED" w14:textId="77777777" w:rsidR="00846C6A" w:rsidRPr="008B3C5A" w:rsidRDefault="00025A2D" w:rsidP="00846C6A">
      <w:pPr>
        <w:pStyle w:val="Akapitzlist"/>
        <w:numPr>
          <w:ilvl w:val="2"/>
          <w:numId w:val="38"/>
        </w:numPr>
        <w:rPr>
          <w:rFonts w:ascii="Garamond" w:hAnsi="Garamond" w:cstheme="minorHAnsi"/>
          <w:b/>
          <w:szCs w:val="24"/>
        </w:rPr>
      </w:pPr>
      <w:r w:rsidRPr="008B3C5A">
        <w:rPr>
          <w:rFonts w:ascii="Garamond" w:hAnsi="Garamond" w:cstheme="minorHAnsi"/>
          <w:color w:val="000000"/>
        </w:rPr>
        <w:t>szkody powstałe w trakcie przewozu i transportu wszelkimi środkami transportowymi,     a także podczas przenoszenia oraz transportu wewnątrzzakładowego, pomiędzy ubezpieczonymi lokalizacjami, z wyłączeniem statków powietrznych i sprzętu pływającego,</w:t>
      </w:r>
    </w:p>
    <w:p w14:paraId="731642B1" w14:textId="77777777" w:rsidR="00846C6A" w:rsidRPr="00E57D1E" w:rsidRDefault="00025A2D" w:rsidP="00846C6A">
      <w:pPr>
        <w:pStyle w:val="Akapitzlist"/>
        <w:numPr>
          <w:ilvl w:val="2"/>
          <w:numId w:val="38"/>
        </w:numPr>
        <w:rPr>
          <w:rFonts w:ascii="Garamond" w:hAnsi="Garamond" w:cstheme="minorHAnsi"/>
          <w:b/>
          <w:szCs w:val="24"/>
        </w:rPr>
      </w:pPr>
      <w:r w:rsidRPr="008B3C5A">
        <w:rPr>
          <w:rFonts w:ascii="Garamond" w:hAnsi="Garamond" w:cstheme="minorHAnsi"/>
        </w:rPr>
        <w:t xml:space="preserve">szkody </w:t>
      </w:r>
      <w:r w:rsidRPr="00E57D1E">
        <w:rPr>
          <w:rFonts w:ascii="Garamond" w:hAnsi="Garamond" w:cstheme="minorHAnsi"/>
        </w:rPr>
        <w:t xml:space="preserve">powstałe podczas </w:t>
      </w:r>
      <w:r w:rsidR="00DF4776" w:rsidRPr="00E57D1E">
        <w:rPr>
          <w:rFonts w:ascii="Garamond" w:hAnsi="Garamond" w:cstheme="minorHAnsi"/>
        </w:rPr>
        <w:t>czasowego składowania</w:t>
      </w:r>
      <w:r w:rsidRPr="00E57D1E">
        <w:rPr>
          <w:rFonts w:ascii="Garamond" w:hAnsi="Garamond" w:cstheme="minorHAnsi"/>
        </w:rPr>
        <w:t xml:space="preserve"> lub chwilowej przerwy w eksploatacji,</w:t>
      </w:r>
    </w:p>
    <w:p w14:paraId="4DF3E237" w14:textId="77777777" w:rsidR="00846C6A" w:rsidRPr="00E57D1E" w:rsidRDefault="00025A2D" w:rsidP="00846C6A">
      <w:pPr>
        <w:pStyle w:val="Akapitzlist"/>
        <w:numPr>
          <w:ilvl w:val="2"/>
          <w:numId w:val="38"/>
        </w:numPr>
        <w:rPr>
          <w:rFonts w:ascii="Garamond" w:hAnsi="Garamond" w:cstheme="minorHAnsi"/>
          <w:b/>
          <w:szCs w:val="24"/>
        </w:rPr>
      </w:pPr>
      <w:r w:rsidRPr="00E57D1E">
        <w:rPr>
          <w:rFonts w:ascii="Garamond" w:hAnsi="Garamond" w:cstheme="minorHAnsi"/>
        </w:rPr>
        <w:t xml:space="preserve">szkody w lampach (np. laserowych, elektronowych, katodowych, lampach analizujących, itd.), taśmach, hermetycznych napędach dyskowych i pośrednich nośnikach obrazu      (np. bębny selenowe) w zakresie wszystkich ryzyk, bez obniżania odszkodowania o współczynnik deprecjacji urządzenia (wskaźnik zużycia) </w:t>
      </w:r>
      <w:r w:rsidR="00B40B11" w:rsidRPr="00E57D1E">
        <w:rPr>
          <w:rFonts w:ascii="Garamond" w:hAnsi="Garamond" w:cstheme="minorHAnsi"/>
        </w:rPr>
        <w:t xml:space="preserve">dla ryzyka pożar, zalanie, celowe uszkodzenie przez osoby trzecie, kradzież z włamaniem lub rabunek, </w:t>
      </w:r>
      <w:r w:rsidRPr="00E57D1E">
        <w:rPr>
          <w:rFonts w:ascii="Garamond" w:hAnsi="Garamond" w:cstheme="minorHAnsi"/>
        </w:rPr>
        <w:t>o ile zostały zgłoszone do ubezpieczenia,</w:t>
      </w:r>
    </w:p>
    <w:p w14:paraId="35148A7C" w14:textId="77777777" w:rsidR="00846C6A" w:rsidRPr="008B3C5A" w:rsidRDefault="00025A2D" w:rsidP="00846C6A">
      <w:pPr>
        <w:pStyle w:val="Akapitzlist"/>
        <w:numPr>
          <w:ilvl w:val="2"/>
          <w:numId w:val="38"/>
        </w:numPr>
        <w:rPr>
          <w:rFonts w:ascii="Garamond" w:hAnsi="Garamond" w:cstheme="minorHAnsi"/>
          <w:b/>
          <w:szCs w:val="24"/>
        </w:rPr>
      </w:pPr>
      <w:r w:rsidRPr="008B3C5A">
        <w:rPr>
          <w:rFonts w:ascii="Garamond" w:hAnsi="Garamond" w:cstheme="minorHAnsi"/>
          <w:color w:val="000000"/>
        </w:rPr>
        <w:t>szkody w urządzeniach zabezpieczających sprzęt komputerowy takich jak generatory awaryjne, UPS, urządzenia klimatyzacyjne,</w:t>
      </w:r>
    </w:p>
    <w:p w14:paraId="4639593A" w14:textId="2D7018A2" w:rsidR="00846C6A" w:rsidRPr="008B3C5A" w:rsidRDefault="00025A2D" w:rsidP="00846C6A">
      <w:pPr>
        <w:pStyle w:val="Akapitzlist"/>
        <w:numPr>
          <w:ilvl w:val="2"/>
          <w:numId w:val="38"/>
        </w:numPr>
        <w:rPr>
          <w:rFonts w:ascii="Garamond" w:hAnsi="Garamond" w:cstheme="minorHAnsi"/>
          <w:b/>
          <w:szCs w:val="24"/>
        </w:rPr>
      </w:pPr>
      <w:r w:rsidRPr="008B3C5A">
        <w:rPr>
          <w:rFonts w:ascii="Garamond" w:hAnsi="Garamond" w:cstheme="minorHAnsi"/>
        </w:rPr>
        <w:t xml:space="preserve">szkody powstałe wskutek kradzieży zwykłej. </w:t>
      </w:r>
      <w:r w:rsidRPr="008B3C5A">
        <w:rPr>
          <w:rFonts w:ascii="Garamond" w:hAnsi="Garamond" w:cstheme="minorHAnsi"/>
          <w:color w:val="000000"/>
        </w:rPr>
        <w:t xml:space="preserve">Zakresem ochrony ubezpieczeniowej objęta jest kradzież / zabór mienia wymienionego w przedmiocie ubezpieczenia na skutek kradzieży niespełniającej znamion opisanych w ogólnych lub szczególnych warunkach ubezpieczenia, w szczególności dotyczy mienia niezabezpieczonego lub kradzieży bez pokonania </w:t>
      </w:r>
      <w:r w:rsidRPr="00E57D1E">
        <w:rPr>
          <w:rFonts w:ascii="Garamond" w:hAnsi="Garamond" w:cstheme="minorHAnsi"/>
        </w:rPr>
        <w:t xml:space="preserve">jakichkolwiek zabezpieczeń. </w:t>
      </w:r>
      <w:r w:rsidR="00C62B0E" w:rsidRPr="00E57D1E">
        <w:rPr>
          <w:rFonts w:ascii="Garamond" w:hAnsi="Garamond" w:cstheme="minorHAnsi"/>
        </w:rPr>
        <w:t>Limit 10.000 PLN na jedno i wszystkie zdarzenia w okresie ubezpieczenia</w:t>
      </w:r>
      <w:r w:rsidR="00E57D1E" w:rsidRPr="00E57D1E">
        <w:rPr>
          <w:rFonts w:ascii="Garamond" w:hAnsi="Garamond" w:cstheme="minorHAnsi"/>
        </w:rPr>
        <w:t>,</w:t>
      </w:r>
    </w:p>
    <w:p w14:paraId="3FB91C33" w14:textId="77777777" w:rsidR="00846C6A" w:rsidRPr="008B3C5A" w:rsidRDefault="00025A2D" w:rsidP="00846C6A">
      <w:pPr>
        <w:pStyle w:val="Akapitzlist"/>
        <w:numPr>
          <w:ilvl w:val="2"/>
          <w:numId w:val="38"/>
        </w:numPr>
        <w:rPr>
          <w:rFonts w:ascii="Garamond" w:hAnsi="Garamond" w:cstheme="minorHAnsi"/>
          <w:b/>
          <w:szCs w:val="24"/>
        </w:rPr>
      </w:pPr>
      <w:r w:rsidRPr="008B3C5A">
        <w:rPr>
          <w:rFonts w:ascii="Garamond" w:hAnsi="Garamond" w:cstheme="minorHAnsi"/>
        </w:rPr>
        <w:t xml:space="preserve">koszty licencji na oprogramowanie, jeżeli na danym komputerze zainstalowane jest oprogramowanie w systemie OEM, przypisane do konkretnego komputera, </w:t>
      </w:r>
    </w:p>
    <w:p w14:paraId="615FD459" w14:textId="77777777" w:rsidR="00846C6A" w:rsidRPr="008B3C5A" w:rsidRDefault="00025A2D" w:rsidP="00846C6A">
      <w:pPr>
        <w:pStyle w:val="Akapitzlist"/>
        <w:numPr>
          <w:ilvl w:val="2"/>
          <w:numId w:val="38"/>
        </w:numPr>
        <w:rPr>
          <w:rFonts w:ascii="Garamond" w:hAnsi="Garamond" w:cstheme="minorHAnsi"/>
          <w:b/>
          <w:szCs w:val="24"/>
        </w:rPr>
      </w:pPr>
      <w:r w:rsidRPr="008B3C5A">
        <w:rPr>
          <w:rFonts w:ascii="Garamond" w:hAnsi="Garamond" w:cstheme="minorHAnsi"/>
          <w:color w:val="000000"/>
        </w:rPr>
        <w:t>koszty dodatkowe</w:t>
      </w:r>
      <w:r w:rsidRPr="008B3C5A">
        <w:rPr>
          <w:rFonts w:ascii="Garamond" w:hAnsi="Garamond" w:cstheme="minorHAnsi"/>
        </w:rPr>
        <w:t xml:space="preserve"> </w:t>
      </w:r>
      <w:r w:rsidRPr="008B3C5A">
        <w:rPr>
          <w:rFonts w:ascii="Garamond" w:hAnsi="Garamond" w:cstheme="minorHAnsi"/>
          <w:color w:val="000000"/>
        </w:rPr>
        <w:t>ponad sumę ubezpieczenia mienia:</w:t>
      </w:r>
    </w:p>
    <w:p w14:paraId="6D8D9613" w14:textId="0ECE37A8" w:rsidR="00846C6A" w:rsidRPr="008B3C5A" w:rsidRDefault="00D82B39" w:rsidP="00846C6A">
      <w:pPr>
        <w:pStyle w:val="Akapitzlist"/>
        <w:numPr>
          <w:ilvl w:val="3"/>
          <w:numId w:val="38"/>
        </w:numPr>
        <w:rPr>
          <w:rFonts w:ascii="Garamond" w:hAnsi="Garamond" w:cstheme="minorHAnsi"/>
          <w:b/>
          <w:szCs w:val="24"/>
        </w:rPr>
      </w:pPr>
      <w:r w:rsidRPr="008B3C5A">
        <w:rPr>
          <w:rFonts w:ascii="Garamond" w:hAnsi="Garamond" w:cstheme="minorHAnsi"/>
          <w:color w:val="000000"/>
        </w:rPr>
        <w:t>koszty naprawy zabezpieczeń - ubezpieczyciel wypłaci odszkodowanie za szkody powstałe w następstwie dokonanej lub usiłowanej kradzieży z włamaniem lub rabunku (dokonanych lub usiłowanych) polegające na zniszczeniu lub uszkodzeniu urządzeń zabezpieczających</w:t>
      </w:r>
      <w:r w:rsidRPr="008B3C5A">
        <w:rPr>
          <w:rFonts w:ascii="Garamond" w:hAnsi="Garamond" w:cstheme="minorHAnsi"/>
        </w:rPr>
        <w:t xml:space="preserve">,  w tym lecz bez ograniczana do systemów alarmowych, ścian, stropów, zamków, </w:t>
      </w:r>
      <w:r w:rsidRPr="008B3C5A">
        <w:rPr>
          <w:rFonts w:ascii="Garamond" w:hAnsi="Garamond" w:cstheme="minorHAnsi"/>
          <w:color w:val="000000"/>
        </w:rPr>
        <w:t xml:space="preserve">drzwi, żaluzji, rolet, krat, kas pancernych itp.; ochrona </w:t>
      </w:r>
      <w:r w:rsidRPr="008B3C5A">
        <w:rPr>
          <w:rFonts w:ascii="Garamond" w:hAnsi="Garamond" w:cstheme="minorHAnsi"/>
          <w:color w:val="000000"/>
        </w:rPr>
        <w:lastRenderedPageBreak/>
        <w:t xml:space="preserve">ubezpieczeniowa obejmuje również koszty wymiany kluczy lub koszty nabycia </w:t>
      </w:r>
      <w:r w:rsidRPr="00E57D1E">
        <w:rPr>
          <w:rFonts w:ascii="Garamond" w:hAnsi="Garamond" w:cstheme="minorHAnsi"/>
        </w:rPr>
        <w:t>urządzeń takich jak różnego rodzaju szafy, sejfy, schowki, powstałe w związku z utratą lub zniszczeniem kluczy</w:t>
      </w:r>
      <w:r w:rsidR="00E57D1E" w:rsidRPr="00E57D1E">
        <w:rPr>
          <w:rFonts w:ascii="Garamond" w:hAnsi="Garamond" w:cstheme="minorHAnsi"/>
        </w:rPr>
        <w:t>.</w:t>
      </w:r>
      <w:r w:rsidRPr="00E57D1E">
        <w:rPr>
          <w:rFonts w:ascii="Garamond" w:hAnsi="Garamond" w:cstheme="minorHAnsi"/>
        </w:rPr>
        <w:t xml:space="preserve"> Limit 20.000 PLN na jedno i wszystkie zdarzenia w okresie ubezpieczenia</w:t>
      </w:r>
      <w:r w:rsidR="00E57D1E" w:rsidRPr="00E57D1E">
        <w:rPr>
          <w:rFonts w:ascii="Garamond" w:hAnsi="Garamond" w:cstheme="minorHAnsi"/>
        </w:rPr>
        <w:t>,</w:t>
      </w:r>
    </w:p>
    <w:p w14:paraId="2702B15D" w14:textId="77777777" w:rsidR="00846C6A" w:rsidRPr="008B3C5A" w:rsidRDefault="00D82B39" w:rsidP="00846C6A">
      <w:pPr>
        <w:pStyle w:val="Akapitzlist"/>
        <w:numPr>
          <w:ilvl w:val="3"/>
          <w:numId w:val="38"/>
        </w:numPr>
        <w:rPr>
          <w:rFonts w:ascii="Garamond" w:hAnsi="Garamond" w:cstheme="minorHAnsi"/>
          <w:b/>
          <w:szCs w:val="24"/>
        </w:rPr>
      </w:pPr>
      <w:r w:rsidRPr="008B3C5A">
        <w:rPr>
          <w:rFonts w:ascii="Garamond" w:hAnsi="Garamond" w:cstheme="minorHAnsi"/>
          <w:snapToGrid w:val="0"/>
          <w:color w:val="000000"/>
        </w:rPr>
        <w:t>uzasadnione i udokumentowane koszty, dodatkowo poniesione przez Ubezpieczonego w związku z powstałą szkodą objętą zakresem ubezpieczenia, wynikające z konieczności odtworzenia lub naprawienia mienia z uwzględnieniem zmian wynikających z obowiązujących przepisów prawa. Limit 20.000 PLN na jedno i wszystkie zdarzenia w okresie ubezpieczenia.</w:t>
      </w:r>
    </w:p>
    <w:p w14:paraId="24DAC6F6" w14:textId="26DDD35F" w:rsidR="00025A2D" w:rsidRPr="008B3C5A" w:rsidRDefault="00025A2D" w:rsidP="00846C6A">
      <w:pPr>
        <w:pStyle w:val="Akapitzlist"/>
        <w:numPr>
          <w:ilvl w:val="3"/>
          <w:numId w:val="38"/>
        </w:numPr>
        <w:rPr>
          <w:rFonts w:ascii="Garamond" w:hAnsi="Garamond" w:cstheme="minorHAnsi"/>
          <w:b/>
          <w:szCs w:val="24"/>
        </w:rPr>
      </w:pPr>
      <w:r w:rsidRPr="008B3C5A">
        <w:rPr>
          <w:rFonts w:ascii="Garamond" w:hAnsi="Garamond" w:cstheme="minorHAnsi"/>
          <w:snapToGrid w:val="0"/>
          <w:color w:val="000000"/>
        </w:rPr>
        <w:t>koszty napraw ekspresowych - wszelkie uzasadnione i udokumentowane koszty pracy w godzinach nadliczbowych, nocnych i w dniach wolnych od pracy oraz koszty frachtu ekspresowego (z włączeniem frachtu lotniczego), koszty przejazdu techników</w:t>
      </w:r>
      <w:r w:rsidR="00D82B39" w:rsidRPr="008B3C5A">
        <w:rPr>
          <w:rFonts w:ascii="Garamond" w:hAnsi="Garamond" w:cstheme="minorHAnsi"/>
          <w:snapToGrid w:val="0"/>
          <w:color w:val="000000"/>
        </w:rPr>
        <w:t xml:space="preserve"> </w:t>
      </w:r>
      <w:r w:rsidRPr="008B3C5A">
        <w:rPr>
          <w:rFonts w:ascii="Garamond" w:hAnsi="Garamond" w:cstheme="minorHAnsi"/>
          <w:snapToGrid w:val="0"/>
          <w:color w:val="000000"/>
        </w:rPr>
        <w:t>i ekspertów.</w:t>
      </w:r>
      <w:r w:rsidR="00D82B39" w:rsidRPr="008B3C5A">
        <w:rPr>
          <w:rFonts w:ascii="Garamond" w:hAnsi="Garamond" w:cstheme="minorHAnsi"/>
          <w:snapToGrid w:val="0"/>
          <w:color w:val="000000"/>
        </w:rPr>
        <w:t xml:space="preserve"> Limit 10.000 PLN na jedno i wszystkie zdarzenia w okresie ubezpieczenia.</w:t>
      </w:r>
      <w:r w:rsidRPr="008B3C5A">
        <w:rPr>
          <w:rFonts w:ascii="Garamond" w:hAnsi="Garamond" w:cstheme="minorHAnsi"/>
          <w:snapToGrid w:val="0"/>
          <w:color w:val="000000"/>
        </w:rPr>
        <w:t xml:space="preserve"> </w:t>
      </w:r>
    </w:p>
    <w:p w14:paraId="22379DB6" w14:textId="77777777" w:rsidR="00D82B39" w:rsidRPr="008B3C5A" w:rsidRDefault="00D82B39" w:rsidP="00D82B39">
      <w:pPr>
        <w:pStyle w:val="Akapitzlist"/>
        <w:spacing w:after="0"/>
        <w:ind w:left="1134"/>
        <w:rPr>
          <w:rFonts w:asciiTheme="minorHAnsi" w:hAnsiTheme="minorHAnsi" w:cstheme="minorHAnsi"/>
          <w:snapToGrid w:val="0"/>
          <w:color w:val="000000"/>
          <w:sz w:val="22"/>
          <w:szCs w:val="22"/>
        </w:rPr>
      </w:pPr>
    </w:p>
    <w:p w14:paraId="1D74B170" w14:textId="77777777" w:rsidR="005562FC" w:rsidRPr="008B3C5A" w:rsidRDefault="00025A2D" w:rsidP="005562FC">
      <w:pPr>
        <w:pStyle w:val="Akapitzlist"/>
        <w:numPr>
          <w:ilvl w:val="1"/>
          <w:numId w:val="38"/>
        </w:numPr>
        <w:ind w:left="1077"/>
        <w:rPr>
          <w:rFonts w:ascii="Garamond" w:hAnsi="Garamond" w:cstheme="minorHAnsi"/>
          <w:b/>
          <w:szCs w:val="24"/>
        </w:rPr>
      </w:pPr>
      <w:r w:rsidRPr="008B3C5A">
        <w:rPr>
          <w:rFonts w:ascii="Garamond" w:hAnsi="Garamond" w:cstheme="minorHAnsi"/>
          <w:b/>
          <w:szCs w:val="24"/>
        </w:rPr>
        <w:t>Wypłata odszkodowań - odszkodowania będą wypłacane:</w:t>
      </w:r>
    </w:p>
    <w:p w14:paraId="3E07A6B3" w14:textId="77777777" w:rsidR="005562FC" w:rsidRPr="008B3C5A" w:rsidRDefault="00025A2D" w:rsidP="005562FC">
      <w:pPr>
        <w:pStyle w:val="Akapitzlist"/>
        <w:numPr>
          <w:ilvl w:val="2"/>
          <w:numId w:val="38"/>
        </w:numPr>
        <w:rPr>
          <w:rFonts w:ascii="Garamond" w:hAnsi="Garamond" w:cstheme="minorHAnsi"/>
          <w:b/>
          <w:szCs w:val="24"/>
        </w:rPr>
      </w:pPr>
      <w:r w:rsidRPr="008B3C5A">
        <w:rPr>
          <w:rFonts w:ascii="Garamond" w:hAnsi="Garamond" w:cstheme="minorHAnsi"/>
          <w:b/>
          <w:szCs w:val="24"/>
        </w:rPr>
        <w:t>Dla szkód w sprzęcie elektronicznym</w:t>
      </w:r>
      <w:r w:rsidRPr="008B3C5A">
        <w:rPr>
          <w:rFonts w:ascii="Garamond" w:hAnsi="Garamond" w:cstheme="minorHAnsi"/>
          <w:szCs w:val="24"/>
        </w:rPr>
        <w:t>:</w:t>
      </w:r>
    </w:p>
    <w:p w14:paraId="2A3F15D7" w14:textId="77777777" w:rsidR="005562FC" w:rsidRPr="008B3C5A" w:rsidRDefault="00025A2D" w:rsidP="005562FC">
      <w:pPr>
        <w:pStyle w:val="Akapitzlist"/>
        <w:numPr>
          <w:ilvl w:val="3"/>
          <w:numId w:val="38"/>
        </w:numPr>
        <w:rPr>
          <w:rFonts w:ascii="Garamond" w:hAnsi="Garamond" w:cstheme="minorHAnsi"/>
          <w:b/>
          <w:szCs w:val="24"/>
        </w:rPr>
      </w:pPr>
      <w:r w:rsidRPr="008B3C5A">
        <w:rPr>
          <w:rFonts w:ascii="Garamond" w:hAnsi="Garamond" w:cstheme="minorHAnsi"/>
          <w:szCs w:val="24"/>
        </w:rPr>
        <w:t>w przypadku szkody częściowej za wysokość szkody przyjmuje się i wypłaca odszkodowanie w wysokości kosztów poniesionych w celu przywrócenia uszkodzonego sprzętu do poprzedniego stanu zdatności do użytku; powiększone o koszty demontażu i ponownego montażu poniesione w celu wykonania napraw, koszty transportu uszkodzonego przedmiotu do naprawy oraz cło i inne tego typu opłaty;</w:t>
      </w:r>
    </w:p>
    <w:p w14:paraId="2E332533" w14:textId="77777777" w:rsidR="005562FC" w:rsidRPr="008B3C5A" w:rsidRDefault="00025A2D" w:rsidP="005562FC">
      <w:pPr>
        <w:pStyle w:val="Akapitzlist"/>
        <w:numPr>
          <w:ilvl w:val="3"/>
          <w:numId w:val="38"/>
        </w:numPr>
        <w:rPr>
          <w:rFonts w:ascii="Garamond" w:hAnsi="Garamond" w:cstheme="minorHAnsi"/>
          <w:b/>
          <w:szCs w:val="24"/>
        </w:rPr>
      </w:pPr>
      <w:r w:rsidRPr="008B3C5A">
        <w:rPr>
          <w:rFonts w:ascii="Garamond" w:hAnsi="Garamond" w:cstheme="minorHAnsi"/>
          <w:szCs w:val="24"/>
        </w:rPr>
        <w:t>w przypadku szkody całkowitej za wysokość szkody przyjmuje się koszty nabycia sprzętu tego samego rodzaju lub o najbardziej zbliżonych parametrach, powiększone o koszty demontażu, montażu, transportu oraz cła i inne tego typu opłaty.</w:t>
      </w:r>
    </w:p>
    <w:p w14:paraId="273551DB" w14:textId="77777777" w:rsidR="005562FC" w:rsidRPr="008B3C5A" w:rsidRDefault="00025A2D" w:rsidP="005562FC">
      <w:pPr>
        <w:pStyle w:val="Akapitzlist"/>
        <w:numPr>
          <w:ilvl w:val="2"/>
          <w:numId w:val="38"/>
        </w:numPr>
        <w:rPr>
          <w:rFonts w:ascii="Garamond" w:hAnsi="Garamond" w:cstheme="minorHAnsi"/>
          <w:b/>
          <w:szCs w:val="24"/>
        </w:rPr>
      </w:pPr>
      <w:r w:rsidRPr="008B3C5A">
        <w:rPr>
          <w:rFonts w:ascii="Garamond" w:hAnsi="Garamond" w:cstheme="minorHAnsi"/>
          <w:b/>
          <w:szCs w:val="24"/>
        </w:rPr>
        <w:t xml:space="preserve">Dla szkód w danych i nośnikach danych: </w:t>
      </w:r>
      <w:r w:rsidRPr="008B3C5A">
        <w:rPr>
          <w:rFonts w:ascii="Garamond" w:hAnsi="Garamond" w:cstheme="minorHAnsi"/>
          <w:szCs w:val="24"/>
        </w:rPr>
        <w:t>do wysokości ustalonego w umowie limitu odpowiedzialności</w:t>
      </w:r>
      <w:r w:rsidR="005562FC" w:rsidRPr="008B3C5A">
        <w:rPr>
          <w:rFonts w:ascii="Garamond" w:hAnsi="Garamond" w:cstheme="minorHAnsi"/>
          <w:szCs w:val="24"/>
        </w:rPr>
        <w:t>,</w:t>
      </w:r>
    </w:p>
    <w:p w14:paraId="18D9B5DF" w14:textId="77777777" w:rsidR="005562FC" w:rsidRPr="008B3C5A" w:rsidRDefault="00025A2D" w:rsidP="005562FC">
      <w:pPr>
        <w:pStyle w:val="Akapitzlist"/>
        <w:numPr>
          <w:ilvl w:val="2"/>
          <w:numId w:val="38"/>
        </w:numPr>
        <w:rPr>
          <w:rFonts w:ascii="Garamond" w:hAnsi="Garamond" w:cstheme="minorHAnsi"/>
          <w:b/>
          <w:szCs w:val="24"/>
        </w:rPr>
      </w:pPr>
      <w:r w:rsidRPr="008B3C5A">
        <w:rPr>
          <w:rFonts w:ascii="Garamond" w:hAnsi="Garamond" w:cstheme="minorHAnsi"/>
          <w:b/>
          <w:szCs w:val="24"/>
        </w:rPr>
        <w:t>Dla szkód zwiększone koszty działalności:</w:t>
      </w:r>
    </w:p>
    <w:p w14:paraId="6C4CAA90" w14:textId="77777777" w:rsidR="005562FC" w:rsidRPr="008B3C5A" w:rsidRDefault="00025A2D" w:rsidP="005562FC">
      <w:pPr>
        <w:pStyle w:val="Akapitzlist"/>
        <w:numPr>
          <w:ilvl w:val="3"/>
          <w:numId w:val="38"/>
        </w:numPr>
        <w:rPr>
          <w:rFonts w:ascii="Garamond" w:hAnsi="Garamond" w:cstheme="minorHAnsi"/>
          <w:b/>
          <w:szCs w:val="24"/>
        </w:rPr>
      </w:pPr>
      <w:r w:rsidRPr="008B3C5A">
        <w:rPr>
          <w:rFonts w:ascii="Garamond" w:hAnsi="Garamond" w:cstheme="minorHAnsi"/>
          <w:szCs w:val="24"/>
        </w:rPr>
        <w:t>do wysokości ustalonego w Umowie limitu odpowiedzialności w okresie odszkodowawczym.</w:t>
      </w:r>
    </w:p>
    <w:p w14:paraId="04A1E2FE" w14:textId="1833C54B" w:rsidR="00025A2D" w:rsidRPr="008B3C5A" w:rsidRDefault="00025A2D" w:rsidP="005562FC">
      <w:pPr>
        <w:pStyle w:val="Akapitzlist"/>
        <w:numPr>
          <w:ilvl w:val="3"/>
          <w:numId w:val="38"/>
        </w:numPr>
        <w:rPr>
          <w:rFonts w:ascii="Garamond" w:hAnsi="Garamond" w:cstheme="minorHAnsi"/>
          <w:b/>
          <w:szCs w:val="24"/>
        </w:rPr>
      </w:pPr>
      <w:r w:rsidRPr="008B3C5A">
        <w:rPr>
          <w:rFonts w:ascii="Garamond" w:hAnsi="Garamond" w:cstheme="minorHAnsi"/>
          <w:color w:val="000000"/>
          <w:szCs w:val="24"/>
        </w:rPr>
        <w:t xml:space="preserve">Okres odszkodowawczy: </w:t>
      </w:r>
      <w:r w:rsidR="00470CA9" w:rsidRPr="008B3C5A">
        <w:rPr>
          <w:rFonts w:ascii="Garamond" w:hAnsi="Garamond" w:cstheme="minorHAnsi"/>
          <w:color w:val="000000"/>
          <w:szCs w:val="24"/>
        </w:rPr>
        <w:t>12</w:t>
      </w:r>
      <w:r w:rsidRPr="008B3C5A">
        <w:rPr>
          <w:rFonts w:ascii="Garamond" w:hAnsi="Garamond" w:cstheme="minorHAnsi"/>
          <w:color w:val="000000"/>
          <w:szCs w:val="24"/>
        </w:rPr>
        <w:t xml:space="preserve"> miesi</w:t>
      </w:r>
      <w:r w:rsidR="00470CA9" w:rsidRPr="008B3C5A">
        <w:rPr>
          <w:rFonts w:ascii="Garamond" w:hAnsi="Garamond" w:cstheme="minorHAnsi"/>
          <w:color w:val="000000"/>
          <w:szCs w:val="24"/>
        </w:rPr>
        <w:t>ę</w:t>
      </w:r>
      <w:r w:rsidRPr="008B3C5A">
        <w:rPr>
          <w:rFonts w:ascii="Garamond" w:hAnsi="Garamond" w:cstheme="minorHAnsi"/>
          <w:color w:val="000000"/>
          <w:szCs w:val="24"/>
        </w:rPr>
        <w:t>c</w:t>
      </w:r>
      <w:r w:rsidR="00470CA9" w:rsidRPr="008B3C5A">
        <w:rPr>
          <w:rFonts w:ascii="Garamond" w:hAnsi="Garamond" w:cstheme="minorHAnsi"/>
          <w:color w:val="000000"/>
          <w:szCs w:val="24"/>
        </w:rPr>
        <w:t>y</w:t>
      </w:r>
      <w:r w:rsidRPr="008B3C5A">
        <w:rPr>
          <w:rFonts w:ascii="Garamond" w:hAnsi="Garamond" w:cstheme="minorHAnsi"/>
          <w:color w:val="000000"/>
          <w:szCs w:val="24"/>
        </w:rPr>
        <w:t>:</w:t>
      </w:r>
    </w:p>
    <w:p w14:paraId="518DDBE0" w14:textId="77777777" w:rsidR="00025A2D" w:rsidRPr="008B3C5A" w:rsidRDefault="00025A2D" w:rsidP="00025A2D">
      <w:pPr>
        <w:pStyle w:val="Akapitzlist"/>
        <w:ind w:left="1413" w:hanging="420"/>
        <w:rPr>
          <w:rFonts w:ascii="Garamond" w:hAnsi="Garamond" w:cstheme="minorHAnsi"/>
          <w:color w:val="000000"/>
          <w:szCs w:val="24"/>
        </w:rPr>
      </w:pPr>
      <w:r w:rsidRPr="008B3C5A">
        <w:rPr>
          <w:rFonts w:ascii="Garamond" w:hAnsi="Garamond" w:cstheme="minorHAnsi"/>
          <w:color w:val="000000"/>
          <w:szCs w:val="24"/>
        </w:rPr>
        <w:t>-</w:t>
      </w:r>
      <w:r w:rsidRPr="008B3C5A">
        <w:rPr>
          <w:rFonts w:ascii="Garamond" w:hAnsi="Garamond" w:cstheme="minorHAnsi"/>
          <w:color w:val="000000"/>
          <w:szCs w:val="24"/>
        </w:rPr>
        <w:tab/>
        <w:t>okres faktycznych zakłóceń działalności wynikających ze zdarzenia objętego ochroną na podstawie Umowy, w którym konieczne jest stosowanie rozwiązań prowizorycznych w celu uniknięcia przerwy w prowadzeniu działalności,</w:t>
      </w:r>
    </w:p>
    <w:p w14:paraId="4A3903A8" w14:textId="77777777" w:rsidR="00025A2D" w:rsidRDefault="00025A2D" w:rsidP="00025A2D">
      <w:pPr>
        <w:pStyle w:val="Akapitzlist"/>
        <w:ind w:left="1413" w:hanging="420"/>
        <w:rPr>
          <w:rFonts w:ascii="Garamond" w:hAnsi="Garamond" w:cstheme="minorHAnsi"/>
          <w:color w:val="000000"/>
          <w:szCs w:val="24"/>
        </w:rPr>
      </w:pPr>
      <w:r w:rsidRPr="008B3C5A">
        <w:rPr>
          <w:rFonts w:ascii="Garamond" w:hAnsi="Garamond" w:cstheme="minorHAnsi"/>
          <w:color w:val="000000"/>
          <w:szCs w:val="24"/>
        </w:rPr>
        <w:t>-</w:t>
      </w:r>
      <w:r w:rsidRPr="008B3C5A">
        <w:rPr>
          <w:rFonts w:ascii="Garamond" w:hAnsi="Garamond" w:cstheme="minorHAnsi"/>
          <w:color w:val="000000"/>
          <w:szCs w:val="24"/>
        </w:rPr>
        <w:tab/>
        <w:t>niezależny od okresu ubezpieczenia.</w:t>
      </w:r>
    </w:p>
    <w:p w14:paraId="3BC906E9" w14:textId="77777777" w:rsidR="00FC328D" w:rsidRPr="00470CA9" w:rsidRDefault="00FC328D" w:rsidP="00025A2D">
      <w:pPr>
        <w:pStyle w:val="Akapitzlist"/>
        <w:ind w:left="1413" w:hanging="420"/>
        <w:rPr>
          <w:rFonts w:ascii="Garamond" w:hAnsi="Garamond" w:cstheme="minorHAnsi"/>
          <w:color w:val="000000"/>
          <w:szCs w:val="24"/>
        </w:rPr>
      </w:pPr>
    </w:p>
    <w:p w14:paraId="6BEC9330" w14:textId="77777777" w:rsidR="008B3C5A" w:rsidRPr="00F51D50" w:rsidRDefault="00FC328D" w:rsidP="008B3C5A">
      <w:pPr>
        <w:pStyle w:val="Akapitzlist"/>
        <w:numPr>
          <w:ilvl w:val="1"/>
          <w:numId w:val="38"/>
        </w:numPr>
        <w:ind w:left="1077"/>
        <w:rPr>
          <w:rFonts w:ascii="Garamond" w:hAnsi="Garamond" w:cstheme="minorHAnsi"/>
          <w:b/>
          <w:szCs w:val="24"/>
        </w:rPr>
      </w:pPr>
      <w:r w:rsidRPr="00F51D50">
        <w:rPr>
          <w:rFonts w:ascii="Garamond" w:hAnsi="Garamond" w:cstheme="minorHAnsi"/>
          <w:b/>
          <w:szCs w:val="24"/>
        </w:rPr>
        <w:t>Warunki dodatkowe</w:t>
      </w:r>
    </w:p>
    <w:p w14:paraId="4170A387" w14:textId="77777777" w:rsidR="008B3C5A" w:rsidRPr="0050003C" w:rsidRDefault="00FC328D" w:rsidP="008B3C5A">
      <w:pPr>
        <w:pStyle w:val="Akapitzlist"/>
        <w:numPr>
          <w:ilvl w:val="2"/>
          <w:numId w:val="38"/>
        </w:numPr>
        <w:rPr>
          <w:rFonts w:asciiTheme="minorHAnsi" w:hAnsiTheme="minorHAnsi" w:cstheme="minorHAnsi"/>
          <w:b/>
          <w:sz w:val="22"/>
          <w:szCs w:val="22"/>
        </w:rPr>
      </w:pPr>
      <w:r w:rsidRPr="0050003C">
        <w:rPr>
          <w:rFonts w:ascii="Garamond" w:hAnsi="Garamond" w:cstheme="minorHAnsi"/>
          <w:color w:val="000000"/>
        </w:rPr>
        <w:t>Do ubezpieczenia nie ma zastosowania wyłączenie dotyczące braku dostawy lub przerwy w dostawie mediów (gazu, elektryczności itp.).</w:t>
      </w:r>
    </w:p>
    <w:p w14:paraId="1C23EA4D" w14:textId="77777777" w:rsidR="008B3C5A" w:rsidRPr="0050003C" w:rsidRDefault="00FC328D" w:rsidP="008B3C5A">
      <w:pPr>
        <w:pStyle w:val="Akapitzlist"/>
        <w:numPr>
          <w:ilvl w:val="2"/>
          <w:numId w:val="38"/>
        </w:numPr>
        <w:rPr>
          <w:rFonts w:asciiTheme="minorHAnsi" w:hAnsiTheme="minorHAnsi" w:cstheme="minorHAnsi"/>
          <w:b/>
          <w:sz w:val="22"/>
          <w:szCs w:val="22"/>
        </w:rPr>
      </w:pPr>
      <w:r w:rsidRPr="0050003C">
        <w:rPr>
          <w:rFonts w:ascii="Garamond" w:hAnsi="Garamond" w:cstheme="minorHAnsi"/>
          <w:color w:val="000000"/>
        </w:rPr>
        <w:t>Do ubezpieczenia nie ma zastosowania zapis stosowania zabezpieczeń przeciwprzepięciowych chyba, że producent sprzętu wyraźnie zastrzegł bezwzględny nakaz zainstalowania takich zabezpieczeń, do ochrony ubezpieczeniowej za wystarczające uważa się zabezpieczenia odgromowe.</w:t>
      </w:r>
    </w:p>
    <w:p w14:paraId="4E01559C" w14:textId="77777777" w:rsidR="008B3C5A" w:rsidRPr="0050003C" w:rsidRDefault="00FC328D" w:rsidP="008B3C5A">
      <w:pPr>
        <w:pStyle w:val="Akapitzlist"/>
        <w:numPr>
          <w:ilvl w:val="2"/>
          <w:numId w:val="38"/>
        </w:numPr>
        <w:rPr>
          <w:rFonts w:asciiTheme="minorHAnsi" w:hAnsiTheme="minorHAnsi" w:cstheme="minorHAnsi"/>
          <w:b/>
          <w:sz w:val="22"/>
          <w:szCs w:val="22"/>
        </w:rPr>
      </w:pPr>
      <w:r w:rsidRPr="0050003C">
        <w:rPr>
          <w:rFonts w:ascii="Garamond" w:hAnsi="Garamond" w:cstheme="minorHAnsi"/>
        </w:rPr>
        <w:t>Do ubezpieczenia nie ma zastosowania zapis wypłaty odszkodowania z tytułu szkody</w:t>
      </w:r>
      <w:r w:rsidR="008B3C5A" w:rsidRPr="0050003C">
        <w:rPr>
          <w:rFonts w:ascii="Garamond" w:hAnsi="Garamond" w:cstheme="minorHAnsi"/>
        </w:rPr>
        <w:t xml:space="preserve"> </w:t>
      </w:r>
      <w:r w:rsidRPr="0050003C">
        <w:rPr>
          <w:rFonts w:ascii="Garamond" w:hAnsi="Garamond" w:cstheme="minorHAnsi"/>
        </w:rPr>
        <w:t>w ubezpieczonym sprzęcie elektronicznym spowodowanej awarią lub złym funkcjonowaniem systemu klimatyzacyjnego.</w:t>
      </w:r>
    </w:p>
    <w:p w14:paraId="77905558" w14:textId="77777777" w:rsidR="008B3C5A" w:rsidRPr="0050003C" w:rsidRDefault="00FC328D" w:rsidP="008B3C5A">
      <w:pPr>
        <w:pStyle w:val="Akapitzlist"/>
        <w:numPr>
          <w:ilvl w:val="2"/>
          <w:numId w:val="38"/>
        </w:numPr>
        <w:rPr>
          <w:rFonts w:asciiTheme="minorHAnsi" w:hAnsiTheme="minorHAnsi" w:cstheme="minorHAnsi"/>
          <w:b/>
          <w:sz w:val="22"/>
          <w:szCs w:val="22"/>
        </w:rPr>
      </w:pPr>
      <w:r w:rsidRPr="0050003C">
        <w:rPr>
          <w:rFonts w:ascii="Garamond" w:hAnsi="Garamond" w:cstheme="minorHAnsi"/>
          <w:color w:val="000000"/>
        </w:rPr>
        <w:lastRenderedPageBreak/>
        <w:t>W odniesieniu do ubezpieczonego sprzętu elektronicznego zainstalowanego na zewnątrz budynku np. centrale klimatyzacyjne, telewizja przemysłowa nie mają zastosowania postanowienia dotyczące zabezpieczenia mienia przed szkodą kradzieżową.</w:t>
      </w:r>
    </w:p>
    <w:p w14:paraId="1FECED18" w14:textId="77777777" w:rsidR="008B3C5A" w:rsidRPr="0050003C" w:rsidRDefault="00FC328D" w:rsidP="008B3C5A">
      <w:pPr>
        <w:pStyle w:val="Akapitzlist"/>
        <w:numPr>
          <w:ilvl w:val="2"/>
          <w:numId w:val="38"/>
        </w:numPr>
        <w:rPr>
          <w:rFonts w:asciiTheme="minorHAnsi" w:hAnsiTheme="minorHAnsi" w:cstheme="minorHAnsi"/>
          <w:b/>
          <w:sz w:val="22"/>
          <w:szCs w:val="22"/>
        </w:rPr>
      </w:pPr>
      <w:r w:rsidRPr="0050003C">
        <w:rPr>
          <w:rFonts w:ascii="Garamond" w:hAnsi="Garamond" w:cstheme="minorHAnsi"/>
          <w:color w:val="000000"/>
        </w:rPr>
        <w:t>Ubezpieczyciel nie wyłącza odpowiedzialności z tytułu szkód powstałych w wyniku prowadzonych u Ubezpieczonego drobnych prac remontowych, modernizacyjnych, adaptacyjnych, rozbudowy.</w:t>
      </w:r>
    </w:p>
    <w:p w14:paraId="3C1FD481" w14:textId="77777777" w:rsidR="008B3C5A" w:rsidRPr="0050003C" w:rsidRDefault="00FC328D" w:rsidP="008B3C5A">
      <w:pPr>
        <w:pStyle w:val="Akapitzlist"/>
        <w:numPr>
          <w:ilvl w:val="2"/>
          <w:numId w:val="38"/>
        </w:numPr>
        <w:rPr>
          <w:rFonts w:asciiTheme="minorHAnsi" w:hAnsiTheme="minorHAnsi" w:cstheme="minorHAnsi"/>
          <w:b/>
          <w:sz w:val="22"/>
          <w:szCs w:val="22"/>
        </w:rPr>
      </w:pPr>
      <w:r w:rsidRPr="0050003C">
        <w:rPr>
          <w:rFonts w:ascii="Garamond" w:hAnsi="Garamond" w:cstheme="minorHAnsi"/>
          <w:color w:val="000000"/>
        </w:rPr>
        <w:t>W przypadku, gdy Ubezpieczony korzysta z nieruchomości i urządzeń z nią związanych na podstawie najmu, dzierżawy lub innego stosunku prawnego i gdy odpowiedzialnym za utrzymywanie sprawności użytkowej i technicznej jest Wynajmujący (właściciel) Ubezpieczyciel wypłaci odszkodowanie Ubezpieczonemu nawet, jeżeli obowiązki wynikające z ogólnych lub szczególnych warunków ubezpieczenia, o których mowa powyżej nie zostały dochowane.</w:t>
      </w:r>
    </w:p>
    <w:p w14:paraId="06C9A723" w14:textId="77777777" w:rsidR="008B3C5A" w:rsidRPr="00E57D1E" w:rsidRDefault="00FC328D" w:rsidP="008B3C5A">
      <w:pPr>
        <w:pStyle w:val="Akapitzlist"/>
        <w:numPr>
          <w:ilvl w:val="2"/>
          <w:numId w:val="38"/>
        </w:numPr>
        <w:rPr>
          <w:rFonts w:asciiTheme="minorHAnsi" w:hAnsiTheme="minorHAnsi" w:cstheme="minorHAnsi"/>
          <w:b/>
          <w:sz w:val="22"/>
          <w:szCs w:val="22"/>
        </w:rPr>
      </w:pPr>
      <w:r w:rsidRPr="00E57D1E">
        <w:rPr>
          <w:rFonts w:ascii="Garamond" w:hAnsi="Garamond" w:cstheme="minorHAnsi"/>
        </w:rPr>
        <w:t>Nie przechodzą na Ubezpieczyciela roszczenia przeciwko osobom fizycznym zatrudnionym przez Ubezpieczającego/Ubezpieczonego na podstawie umowy o pracę, umowy zlecenia, umowy o dzieło lub innej umowy. Nie przechodzą na Ubezpieczyciela również roszczenia przeciwko osobom fizycznym prowadzącym działalność gospodarczą wyłącznie na rzecz Ubezpieczającego/Ubezpieczonego (samozatrudnienie). Wyłączenie prawa do regresu nie ma zastosowania w sytuacji, gdy sprawca wyrządził szkodę umyślnie.</w:t>
      </w:r>
    </w:p>
    <w:p w14:paraId="210FB8DD" w14:textId="77777777" w:rsidR="008B3C5A" w:rsidRPr="00E57D1E" w:rsidRDefault="00FC328D" w:rsidP="008B3C5A">
      <w:pPr>
        <w:pStyle w:val="Akapitzlist"/>
        <w:numPr>
          <w:ilvl w:val="2"/>
          <w:numId w:val="38"/>
        </w:numPr>
        <w:rPr>
          <w:rFonts w:asciiTheme="minorHAnsi" w:hAnsiTheme="minorHAnsi" w:cstheme="minorHAnsi"/>
          <w:b/>
          <w:sz w:val="22"/>
          <w:szCs w:val="22"/>
        </w:rPr>
      </w:pPr>
      <w:r w:rsidRPr="00E57D1E">
        <w:rPr>
          <w:rFonts w:ascii="Garamond" w:hAnsi="Garamond" w:cstheme="minorHAnsi"/>
        </w:rPr>
        <w:t>Nie przechodzą na Ubezpieczyciela roszczenia Ubezpieczającego/Ubezpieczonego przeciwko sprawcy powiązanego z Ubezpieczającym/Ubezpieczonym. Wyłączenie prawa do regresu nie ma zastosowania w sytuacji, gdy sprawca wyrządził szkodę umyślnie.</w:t>
      </w:r>
    </w:p>
    <w:p w14:paraId="5CFFD6AA" w14:textId="42A80569" w:rsidR="008B3C5A" w:rsidRPr="00E57D1E" w:rsidRDefault="00FC328D" w:rsidP="008B3C5A">
      <w:pPr>
        <w:pStyle w:val="Akapitzlist"/>
        <w:numPr>
          <w:ilvl w:val="2"/>
          <w:numId w:val="38"/>
        </w:numPr>
        <w:rPr>
          <w:rFonts w:asciiTheme="minorHAnsi" w:hAnsiTheme="minorHAnsi" w:cstheme="minorHAnsi"/>
          <w:b/>
          <w:sz w:val="22"/>
          <w:szCs w:val="22"/>
        </w:rPr>
      </w:pPr>
      <w:r w:rsidRPr="00E57D1E">
        <w:rPr>
          <w:rFonts w:ascii="Garamond" w:hAnsi="Garamond" w:cstheme="minorHAnsi"/>
        </w:rPr>
        <w:t>Wypłata odszkodowania nie powoduje zmniejszenia sumy ubezpieczenia ustalonej</w:t>
      </w:r>
      <w:r w:rsidR="008B3C5A" w:rsidRPr="00E57D1E">
        <w:rPr>
          <w:rFonts w:ascii="Garamond" w:hAnsi="Garamond" w:cstheme="minorHAnsi"/>
        </w:rPr>
        <w:t xml:space="preserve"> </w:t>
      </w:r>
      <w:r w:rsidRPr="00E57D1E">
        <w:rPr>
          <w:rFonts w:ascii="Garamond" w:hAnsi="Garamond" w:cstheme="minorHAnsi"/>
        </w:rPr>
        <w:t>w Umowie (ubezpieczenia) o wypłaconą kwotę w okresie ubezpieczenia i nie powoduje konieczności uzupełnienia sumy ubezpieczenia, z wyjątkiem określonych w umowie ubezpieczenia limitów odpowiedzialności oraz w stosunku do mienia ubezpieczonego na pierwsze ryzyko.</w:t>
      </w:r>
    </w:p>
    <w:p w14:paraId="78322D0D" w14:textId="03A72CFC" w:rsidR="008B3C5A" w:rsidRPr="00677FFA" w:rsidRDefault="004F074A" w:rsidP="008B3C5A">
      <w:pPr>
        <w:pStyle w:val="Akapitzlist"/>
        <w:numPr>
          <w:ilvl w:val="2"/>
          <w:numId w:val="38"/>
        </w:numPr>
        <w:rPr>
          <w:rFonts w:asciiTheme="minorHAnsi" w:hAnsiTheme="minorHAnsi" w:cstheme="minorHAnsi"/>
          <w:b/>
          <w:sz w:val="22"/>
          <w:szCs w:val="22"/>
        </w:rPr>
      </w:pPr>
      <w:r w:rsidRPr="0050003C">
        <w:rPr>
          <w:rFonts w:ascii="Garamond" w:hAnsi="Garamond" w:cstheme="minorHAnsi"/>
        </w:rPr>
        <w:t xml:space="preserve">Ochroną ubezpieczeniową w ramach niniejszej umowy objęte są wszystkie lokalizacje na terenie Polski, w których znajduje się mienie stanowiące własność Ubezpieczającego/ Ubezpieczonego, znajdujące się pod jego kontrolą lub w pieczy, a także wszystkie miejsca, gdzie Ubezpieczający/ Ubezpieczony prowadzi działalność; z zastrzeżeniem, iż mienie poza lokalizacjami wskazanymi w umowie ubezpieczenia objęte jest ochroną ubezpieczeniową do limitu 30.000 PLN na jedno i wszystkie zdarzenia w okresie ubezpieczenia. W stosunku do nowo uruchomionego lokalu ochrona ubezpieczeniowa rozpoczyna się od momentu faktycznego przyjęcia do przez Ubezpieczającego do użytku, pod warunkiem,  że w ciągu 30 dni od daty faktycznego przejęcia Ubezpieczający powiadomi o tym fakcie Ubezpieczyciela. </w:t>
      </w:r>
      <w:r w:rsidR="00FC328D" w:rsidRPr="0050003C">
        <w:rPr>
          <w:rFonts w:ascii="Garamond" w:hAnsi="Garamond" w:cstheme="minorHAnsi"/>
        </w:rPr>
        <w:t xml:space="preserve">W zakresie ubezpieczenia sprzętu elektronicznego przenośnego ochroną ubezpieczeniową objęte są szkody </w:t>
      </w:r>
      <w:r w:rsidR="00FC328D" w:rsidRPr="0050003C">
        <w:rPr>
          <w:rFonts w:ascii="Garamond" w:hAnsi="Garamond" w:cstheme="minorHAnsi"/>
          <w:color w:val="000000"/>
        </w:rPr>
        <w:t>w sprzęcie elektronicznym przenośnym użytkowanym poza miejscem ubezpieczenia, na terenie</w:t>
      </w:r>
      <w:r w:rsidRPr="0050003C">
        <w:rPr>
          <w:rFonts w:ascii="Garamond" w:hAnsi="Garamond" w:cstheme="minorHAnsi"/>
          <w:color w:val="000000"/>
        </w:rPr>
        <w:t xml:space="preserve"> </w:t>
      </w:r>
      <w:r w:rsidR="00677FFA">
        <w:rPr>
          <w:rFonts w:ascii="Garamond" w:hAnsi="Garamond" w:cstheme="minorHAnsi"/>
          <w:color w:val="000000"/>
        </w:rPr>
        <w:t>Całego Świata</w:t>
      </w:r>
      <w:r w:rsidR="009A1DA2">
        <w:rPr>
          <w:rFonts w:ascii="Garamond" w:hAnsi="Garamond" w:cstheme="minorHAnsi"/>
          <w:color w:val="000000"/>
        </w:rPr>
        <w:t>, z zastrzeżeniem ppkt 2.4.1</w:t>
      </w:r>
      <w:r w:rsidRPr="0050003C">
        <w:rPr>
          <w:rFonts w:ascii="Garamond" w:hAnsi="Garamond" w:cstheme="minorHAnsi"/>
          <w:color w:val="000000"/>
        </w:rPr>
        <w:t>.</w:t>
      </w:r>
    </w:p>
    <w:p w14:paraId="471871B9" w14:textId="57150D96" w:rsidR="00677FFA" w:rsidRPr="00677FFA" w:rsidRDefault="00677FFA" w:rsidP="00677FFA">
      <w:pPr>
        <w:pStyle w:val="Akapitzlist"/>
        <w:numPr>
          <w:ilvl w:val="2"/>
          <w:numId w:val="38"/>
        </w:numPr>
        <w:rPr>
          <w:rFonts w:ascii="Garamond" w:hAnsi="Garamond" w:cstheme="minorHAnsi"/>
          <w:szCs w:val="24"/>
        </w:rPr>
      </w:pPr>
      <w:r w:rsidRPr="00067567">
        <w:rPr>
          <w:rFonts w:ascii="Garamond" w:hAnsi="Garamond" w:cstheme="minorHAnsi"/>
          <w:szCs w:val="24"/>
        </w:rPr>
        <w:t>Klauzula ubezpieczenie mienia poza lokalizacjami</w:t>
      </w:r>
      <w:r>
        <w:rPr>
          <w:rFonts w:ascii="Garamond" w:hAnsi="Garamond" w:cstheme="minorHAnsi"/>
          <w:szCs w:val="24"/>
        </w:rPr>
        <w:t xml:space="preserve"> (dotyczy sprzętu elektronicznego ubezpieczonego jako sprzęt elektroniczny stacjonarny)</w:t>
      </w:r>
      <w:r w:rsidRPr="00067567">
        <w:rPr>
          <w:rFonts w:ascii="Garamond" w:hAnsi="Garamond" w:cstheme="minorHAnsi"/>
          <w:szCs w:val="24"/>
        </w:rPr>
        <w:t xml:space="preserve">: Ubezpieczyciel ponosi odpowiedzialność za szkody powstałe w czasie transportu do miejsca składowania u kontrahenta Ubezpieczającego, w czasie gdy przebywa we wskazanym miejscu u kontrahenta, w fazie rozpakowania, montowania, oczekiwania na przyjęcie mienia przez kontrahenta potwierdzone stosownym protokołem. Maksymalny okres ubezpieczenia nie </w:t>
      </w:r>
      <w:r w:rsidRPr="00067567">
        <w:rPr>
          <w:rFonts w:ascii="Garamond" w:hAnsi="Garamond" w:cstheme="minorHAnsi"/>
          <w:szCs w:val="24"/>
        </w:rPr>
        <w:lastRenderedPageBreak/>
        <w:t>może przekroczyć 60 dni.</w:t>
      </w:r>
      <w:r>
        <w:rPr>
          <w:rFonts w:ascii="Garamond" w:hAnsi="Garamond" w:cstheme="minorHAnsi"/>
          <w:szCs w:val="24"/>
        </w:rPr>
        <w:t xml:space="preserve"> L</w:t>
      </w:r>
      <w:r w:rsidRPr="009846B7">
        <w:rPr>
          <w:rFonts w:ascii="Garamond" w:hAnsi="Garamond" w:cstheme="minorHAnsi"/>
          <w:szCs w:val="24"/>
        </w:rPr>
        <w:t>imit 30.000 PLN na jedno i wszystkie zdarzenia w okresie ubezpieczenia</w:t>
      </w:r>
      <w:r>
        <w:rPr>
          <w:rFonts w:ascii="Garamond" w:hAnsi="Garamond" w:cstheme="minorHAnsi"/>
          <w:szCs w:val="24"/>
        </w:rPr>
        <w:t>.</w:t>
      </w:r>
    </w:p>
    <w:p w14:paraId="14FB79AB" w14:textId="690002AF" w:rsidR="008B3C5A" w:rsidRPr="009A1DA2" w:rsidRDefault="004F074A" w:rsidP="008B3C5A">
      <w:pPr>
        <w:pStyle w:val="Akapitzlist"/>
        <w:numPr>
          <w:ilvl w:val="2"/>
          <w:numId w:val="38"/>
        </w:numPr>
        <w:rPr>
          <w:rFonts w:asciiTheme="minorHAnsi" w:hAnsiTheme="minorHAnsi" w:cstheme="minorHAnsi"/>
          <w:b/>
          <w:sz w:val="22"/>
          <w:szCs w:val="22"/>
        </w:rPr>
      </w:pPr>
      <w:r w:rsidRPr="009A1DA2">
        <w:rPr>
          <w:rFonts w:ascii="Garamond" w:hAnsi="Garamond" w:cstheme="minorHAnsi"/>
        </w:rPr>
        <w:t xml:space="preserve">Klauzula pierwszej aktualizacji sumy ubezpieczenia: Jeżeli Ubezpieczający/ Ubezpieczony zgłasza do Umowy (ubezpieczenia) środki trwałe według stanu z daty innej, niż data rozpoczęcia ochrony ubezpieczeniowej, Ubezpieczyciel obejmuje ochroną ubezpieczeniową wartość środków trwałych według stanu z dnia rozpoczęcia ochrony. Ubezpieczający/ Ubezpieczony zobowiązany jest do aktualizacji stanu środków trwałych w terminie do 60 dni od daty rozpoczęcia ochrony ubezpieczeniowej; Odpowiedzialność Ubezpieczyciela - na mocy niniejszej klauzuli - ograniczona jest do aktualizacji sumy ubezpieczenia nie większej, niż </w:t>
      </w:r>
      <w:r w:rsidR="009A1DA2">
        <w:rPr>
          <w:rFonts w:ascii="Garamond" w:hAnsi="Garamond" w:cstheme="minorHAnsi"/>
        </w:rPr>
        <w:t>1</w:t>
      </w:r>
      <w:r w:rsidRPr="009A1DA2">
        <w:rPr>
          <w:rFonts w:ascii="Garamond" w:hAnsi="Garamond" w:cstheme="minorHAnsi"/>
        </w:rPr>
        <w:t>0% łącznej (na dzień zgłoszenia) sumy ubezpieczenia; Pierwsza aktualizacja obejmuje również zmniejszenie sumy ubezpieczenia związane ze zbyciem lub likwidacją środków trwałych; Składka za zwiększenie sumy ubezpieczenia lub zwrot składki w związku ze zmniejszeniem sumy ubezpieczenia zostaną rozliczone przez potrącenie, a różnica zapłacona; Wraz ze zgłoszeniem zwiększenia lub zmniejszenia sumy Ubezpieczający/ Ubezpieczony przedstawi wykaz środków trwałych podlegających ubezpieczeniu lub wyłączonych z ubezpieczenia;</w:t>
      </w:r>
    </w:p>
    <w:p w14:paraId="10648663" w14:textId="77777777" w:rsidR="00E45B85" w:rsidRPr="00365F0A" w:rsidRDefault="00E45B85" w:rsidP="00E45B85">
      <w:pPr>
        <w:pStyle w:val="Akapitzlist"/>
        <w:numPr>
          <w:ilvl w:val="2"/>
          <w:numId w:val="38"/>
        </w:numPr>
        <w:rPr>
          <w:rFonts w:ascii="Garamond" w:hAnsi="Garamond" w:cstheme="minorHAnsi"/>
          <w:b/>
          <w:szCs w:val="24"/>
        </w:rPr>
      </w:pPr>
      <w:r w:rsidRPr="00365F0A">
        <w:rPr>
          <w:rFonts w:ascii="Garamond" w:hAnsi="Garamond" w:cstheme="minorHAnsi"/>
          <w:szCs w:val="24"/>
        </w:rPr>
        <w:t xml:space="preserve">Klauzula reprezentantów: Ubezpieczyciel </w:t>
      </w:r>
      <w:r>
        <w:rPr>
          <w:rFonts w:ascii="Garamond" w:hAnsi="Garamond" w:cstheme="minorHAnsi"/>
          <w:szCs w:val="24"/>
        </w:rPr>
        <w:t xml:space="preserve">uzna szkodę i wypłaci odszkodowanie również w przypadku, gdy szkoda będzie wynikiem winy umyślnej oraz rażącego niedbalstwa, chyba, że wina umyślna zostanie wykazana i udowodniona Władzom uczelni. </w:t>
      </w:r>
    </w:p>
    <w:p w14:paraId="009609EC" w14:textId="77777777" w:rsidR="008B3C5A" w:rsidRPr="00E57D1E" w:rsidRDefault="004F074A" w:rsidP="008B3C5A">
      <w:pPr>
        <w:pStyle w:val="Akapitzlist"/>
        <w:numPr>
          <w:ilvl w:val="2"/>
          <w:numId w:val="38"/>
        </w:numPr>
        <w:rPr>
          <w:rFonts w:asciiTheme="minorHAnsi" w:hAnsiTheme="minorHAnsi" w:cstheme="minorHAnsi"/>
          <w:b/>
          <w:sz w:val="22"/>
          <w:szCs w:val="22"/>
        </w:rPr>
      </w:pPr>
      <w:r w:rsidRPr="00E57D1E">
        <w:rPr>
          <w:rFonts w:ascii="Garamond" w:hAnsi="Garamond" w:cstheme="minorHAnsi"/>
        </w:rPr>
        <w:t>Klauzula automatycznego pokrycia – roczny okres pokrycia:</w:t>
      </w:r>
    </w:p>
    <w:p w14:paraId="1AB413BA" w14:textId="77777777" w:rsidR="008B3C5A" w:rsidRPr="00E57D1E" w:rsidRDefault="004F074A" w:rsidP="008B3C5A">
      <w:pPr>
        <w:pStyle w:val="Akapitzlist"/>
        <w:numPr>
          <w:ilvl w:val="3"/>
          <w:numId w:val="38"/>
        </w:numPr>
        <w:rPr>
          <w:rFonts w:asciiTheme="minorHAnsi" w:hAnsiTheme="minorHAnsi" w:cstheme="minorHAnsi"/>
          <w:b/>
          <w:sz w:val="22"/>
          <w:szCs w:val="22"/>
        </w:rPr>
      </w:pPr>
      <w:r w:rsidRPr="00E57D1E">
        <w:rPr>
          <w:rFonts w:ascii="Garamond" w:hAnsi="Garamond" w:cstheme="minorHAnsi"/>
        </w:rPr>
        <w:t>Ubezpieczyciel obejmuje automatyczną ochroną ubezpieczeniową wzrost wartości środków trwałych w okresie ubezpieczenia, wynikający z nabycia tych środków lub wzrost wartości wskutek  modernizacji, inwestycji,  nakładów adaptacyjnych w ubezpieczonych środkach, przeszacowań. Ochrona ubezpieczeniowa rozpoczyna się z chwilą przejścia na Ubezpieczającego/Ubezpieczonego ryzyka związanego ze wzrostem wartości tych środków.</w:t>
      </w:r>
    </w:p>
    <w:p w14:paraId="7D3A4189" w14:textId="77777777" w:rsidR="008B3C5A" w:rsidRPr="00E57D1E" w:rsidRDefault="004F074A" w:rsidP="008B3C5A">
      <w:pPr>
        <w:pStyle w:val="Akapitzlist"/>
        <w:numPr>
          <w:ilvl w:val="3"/>
          <w:numId w:val="38"/>
        </w:numPr>
        <w:rPr>
          <w:rFonts w:asciiTheme="minorHAnsi" w:hAnsiTheme="minorHAnsi" w:cstheme="minorHAnsi"/>
          <w:b/>
          <w:sz w:val="22"/>
          <w:szCs w:val="22"/>
        </w:rPr>
      </w:pPr>
      <w:r w:rsidRPr="00E57D1E">
        <w:rPr>
          <w:rFonts w:ascii="Garamond" w:hAnsi="Garamond" w:cstheme="minorHAnsi"/>
        </w:rPr>
        <w:t>Rozliczenie nastąpi zarówno w przypadku zwiększenia, jak i zmniejszenia wartości środków, niezależnie od faktycznego okresu udzielania ochrony ubezpieczeniowej.</w:t>
      </w:r>
    </w:p>
    <w:p w14:paraId="1022FAB2" w14:textId="77777777" w:rsidR="008B3C5A" w:rsidRPr="00E57D1E" w:rsidRDefault="004F074A" w:rsidP="008B3C5A">
      <w:pPr>
        <w:pStyle w:val="Akapitzlist"/>
        <w:numPr>
          <w:ilvl w:val="3"/>
          <w:numId w:val="38"/>
        </w:numPr>
        <w:rPr>
          <w:rFonts w:asciiTheme="minorHAnsi" w:hAnsiTheme="minorHAnsi" w:cstheme="minorHAnsi"/>
          <w:b/>
          <w:sz w:val="22"/>
          <w:szCs w:val="22"/>
        </w:rPr>
      </w:pPr>
      <w:r w:rsidRPr="00E57D1E">
        <w:rPr>
          <w:rFonts w:ascii="Garamond" w:hAnsi="Garamond" w:cstheme="minorHAnsi"/>
        </w:rPr>
        <w:t>Rozliczenie składki w relacji do wzrostu lub zmniejszenia wartości środków nastąpi w terminie 30 dni od końca okresu ubezpieczenia.</w:t>
      </w:r>
    </w:p>
    <w:p w14:paraId="6168A98D" w14:textId="77777777" w:rsidR="008B3C5A" w:rsidRPr="00E57D1E" w:rsidRDefault="004F074A" w:rsidP="008B3C5A">
      <w:pPr>
        <w:pStyle w:val="Akapitzlist"/>
        <w:numPr>
          <w:ilvl w:val="3"/>
          <w:numId w:val="38"/>
        </w:numPr>
        <w:rPr>
          <w:rFonts w:asciiTheme="minorHAnsi" w:hAnsiTheme="minorHAnsi" w:cstheme="minorHAnsi"/>
          <w:b/>
          <w:sz w:val="22"/>
          <w:szCs w:val="22"/>
        </w:rPr>
      </w:pPr>
      <w:r w:rsidRPr="00E57D1E">
        <w:rPr>
          <w:rFonts w:ascii="Garamond" w:hAnsi="Garamond" w:cstheme="minorHAnsi"/>
        </w:rPr>
        <w:t>Rozliczeniu podlegać będzie wartość stanowiąca różnicę pomiędzy stanem na początku okresu ubezpieczenia, a faktyczną wartością środków w ostatnim dniu okresu ubezpieczenia. Składka lub zwrot składki zostanie naliczony od zmiany wartości, tzn. wzrostu lub obniżenia wartości środków, która zostanie przemnożona przez stawkę stanowiącą ½ stawki obowiązującej w trakcie okresu ubezpieczenia.</w:t>
      </w:r>
    </w:p>
    <w:p w14:paraId="2508123F" w14:textId="77777777" w:rsidR="008B3C5A" w:rsidRPr="00E57D1E" w:rsidRDefault="004F074A" w:rsidP="008B3C5A">
      <w:pPr>
        <w:pStyle w:val="Akapitzlist"/>
        <w:numPr>
          <w:ilvl w:val="3"/>
          <w:numId w:val="38"/>
        </w:numPr>
        <w:rPr>
          <w:rFonts w:asciiTheme="minorHAnsi" w:hAnsiTheme="minorHAnsi" w:cstheme="minorHAnsi"/>
          <w:b/>
          <w:sz w:val="22"/>
          <w:szCs w:val="22"/>
        </w:rPr>
      </w:pPr>
      <w:r w:rsidRPr="00E57D1E">
        <w:rPr>
          <w:rFonts w:ascii="Garamond" w:hAnsi="Garamond" w:cstheme="minorHAnsi"/>
        </w:rPr>
        <w:t>Nowo nabyte mienie lub inwestycje mogą być ubezpieczone na podstawie zasad obowiązujących w Umowie;</w:t>
      </w:r>
    </w:p>
    <w:p w14:paraId="5D4D8DE0" w14:textId="2F44E356" w:rsidR="008B3C5A" w:rsidRPr="00E57D1E" w:rsidRDefault="004F074A" w:rsidP="008B3C5A">
      <w:pPr>
        <w:pStyle w:val="Akapitzlist"/>
        <w:numPr>
          <w:ilvl w:val="3"/>
          <w:numId w:val="38"/>
        </w:numPr>
        <w:rPr>
          <w:rFonts w:asciiTheme="minorHAnsi" w:hAnsiTheme="minorHAnsi" w:cstheme="minorHAnsi"/>
          <w:b/>
          <w:sz w:val="22"/>
          <w:szCs w:val="22"/>
        </w:rPr>
      </w:pPr>
      <w:r w:rsidRPr="00E57D1E">
        <w:rPr>
          <w:rFonts w:ascii="Garamond" w:hAnsi="Garamond" w:cstheme="minorHAnsi"/>
        </w:rPr>
        <w:t>Limit odpowiedzialności Ubezpieczyciela ograniczony jest do 30% wartości łącznej sumy ubezpieczenia środków trwałych wskazanych w polisie</w:t>
      </w:r>
      <w:r w:rsidR="008F0671">
        <w:rPr>
          <w:rFonts w:ascii="Garamond" w:hAnsi="Garamond" w:cstheme="minorHAnsi"/>
        </w:rPr>
        <w:t>, nie więcej niż 3.000.000 PLN.</w:t>
      </w:r>
    </w:p>
    <w:p w14:paraId="3AFEF093" w14:textId="04BCE298" w:rsidR="003931B6" w:rsidRPr="0050003C" w:rsidRDefault="00FC328D" w:rsidP="008B3C5A">
      <w:pPr>
        <w:pStyle w:val="Akapitzlist"/>
        <w:numPr>
          <w:ilvl w:val="2"/>
          <w:numId w:val="38"/>
        </w:numPr>
        <w:rPr>
          <w:rFonts w:asciiTheme="minorHAnsi" w:hAnsiTheme="minorHAnsi" w:cstheme="minorHAnsi"/>
          <w:b/>
          <w:sz w:val="22"/>
          <w:szCs w:val="22"/>
        </w:rPr>
      </w:pPr>
      <w:r w:rsidRPr="0050003C">
        <w:rPr>
          <w:rFonts w:ascii="Garamond" w:hAnsi="Garamond" w:cstheme="minorHAnsi"/>
          <w:color w:val="000000"/>
        </w:rPr>
        <w:t>Klauzula wartości księgowej brutto: W przypadku zadeklarowania przez Ubezpieczającego/ Ubezpieczonego do ubezpieczenia środków trwałych w wartości księgowych brutto (wartość księgowa początkowa) Ubezpieczyciel akceptuje zadeklarowane wartości bez względu</w:t>
      </w:r>
      <w:r w:rsidR="004F074A" w:rsidRPr="0050003C">
        <w:rPr>
          <w:rFonts w:ascii="Garamond" w:hAnsi="Garamond" w:cstheme="minorHAnsi"/>
          <w:color w:val="000000"/>
        </w:rPr>
        <w:t xml:space="preserve"> </w:t>
      </w:r>
      <w:r w:rsidRPr="0050003C">
        <w:rPr>
          <w:rFonts w:ascii="Garamond" w:hAnsi="Garamond" w:cstheme="minorHAnsi"/>
          <w:color w:val="000000"/>
        </w:rPr>
        <w:t xml:space="preserve">na wiek, stopień umorzenia (amortyzacji) i technicznego lub faktycznego zużycia ubezpieczanego mienia, a odszkodowanie za </w:t>
      </w:r>
      <w:r w:rsidRPr="0050003C">
        <w:rPr>
          <w:rFonts w:ascii="Garamond" w:hAnsi="Garamond" w:cstheme="minorHAnsi"/>
          <w:color w:val="000000"/>
        </w:rPr>
        <w:lastRenderedPageBreak/>
        <w:t>uszkodzone mienie będzie wypłacane  do wartości księgowej brutto uszkodzonego mienia. Zasada proporcjonalnej wypłaty odszkodowania stosowana będzie tylko w przypadku niezgodności wartości księgowej brutto zadeklarowanej przez Ubezpieczającego/Ubezpieczonego.</w:t>
      </w:r>
    </w:p>
    <w:p w14:paraId="0E9298ED" w14:textId="77777777" w:rsidR="0050003C" w:rsidRPr="00E57D1E" w:rsidRDefault="008B3C5A" w:rsidP="0050003C">
      <w:pPr>
        <w:pStyle w:val="Akapitzlist"/>
        <w:numPr>
          <w:ilvl w:val="2"/>
          <w:numId w:val="38"/>
        </w:numPr>
        <w:rPr>
          <w:rFonts w:ascii="Garamond" w:hAnsi="Garamond" w:cstheme="minorHAnsi"/>
        </w:rPr>
      </w:pPr>
      <w:r w:rsidRPr="00E57D1E">
        <w:rPr>
          <w:rFonts w:ascii="Garamond" w:hAnsi="Garamond" w:cstheme="minorHAnsi"/>
        </w:rPr>
        <w:t>Zasady proporcji w przypadku mienia ubezpieczonego według wartości odtworzeniowej nie stosuje się jeśli wartość ubezpieczonego mienia w dniu szkody nie przekracza 130% zadeklarowanej w polisie sumy ubezpieczenia.</w:t>
      </w:r>
    </w:p>
    <w:p w14:paraId="790E9EF5" w14:textId="77777777" w:rsidR="0050003C" w:rsidRPr="0050003C" w:rsidRDefault="00FC328D" w:rsidP="0050003C">
      <w:pPr>
        <w:pStyle w:val="Akapitzlist"/>
        <w:numPr>
          <w:ilvl w:val="2"/>
          <w:numId w:val="38"/>
        </w:numPr>
        <w:rPr>
          <w:rFonts w:ascii="Garamond" w:hAnsi="Garamond" w:cstheme="minorHAnsi"/>
          <w:color w:val="000000"/>
        </w:rPr>
      </w:pPr>
      <w:r w:rsidRPr="0050003C">
        <w:rPr>
          <w:rFonts w:ascii="Garamond" w:hAnsi="Garamond" w:cstheme="minorHAnsi"/>
          <w:color w:val="000000"/>
        </w:rPr>
        <w:t>Klauzula okolicznościowa: Ubezpieczyciel zobowiązany jest prowadzić postępowanie zmierzające do wyjaśnienia okoliczności związanych ze szkodą (np. ustalenia przebiegu zdarzenia, ustalenia osoby sprawcy) i wypłacić należne odszkodowanie zgodnie z ogólnie przyjętymi zasadami, bez konieczności oczekiwania na orzeczenie lub inne rozstrzygnięcie prawomocnie kończące postępowanie w sprawie dotyczącej szkody</w:t>
      </w:r>
      <w:r w:rsidR="0050003C" w:rsidRPr="0050003C">
        <w:rPr>
          <w:rFonts w:ascii="Garamond" w:hAnsi="Garamond" w:cstheme="minorHAnsi"/>
          <w:color w:val="000000"/>
        </w:rPr>
        <w:t>.</w:t>
      </w:r>
    </w:p>
    <w:p w14:paraId="6B0A14AA" w14:textId="77777777" w:rsidR="0050003C" w:rsidRPr="0050003C" w:rsidRDefault="00FC328D" w:rsidP="0050003C">
      <w:pPr>
        <w:pStyle w:val="Akapitzlist"/>
        <w:numPr>
          <w:ilvl w:val="2"/>
          <w:numId w:val="38"/>
        </w:numPr>
        <w:rPr>
          <w:rFonts w:ascii="Garamond" w:hAnsi="Garamond" w:cstheme="minorHAnsi"/>
          <w:szCs w:val="24"/>
        </w:rPr>
      </w:pPr>
      <w:r w:rsidRPr="0050003C">
        <w:rPr>
          <w:rFonts w:ascii="Garamond" w:hAnsi="Garamond" w:cstheme="minorHAnsi"/>
          <w:color w:val="000000"/>
          <w:szCs w:val="24"/>
        </w:rPr>
        <w:t xml:space="preserve">Klauzula odkupienia urządzeń: </w:t>
      </w:r>
      <w:r w:rsidRPr="0050003C">
        <w:rPr>
          <w:rFonts w:ascii="Garamond" w:hAnsi="Garamond" w:cstheme="minorHAnsi"/>
          <w:szCs w:val="24"/>
        </w:rPr>
        <w:t>W przypadku szkody obejmującej urządzenie, którego nie można odkupić ze względu na zakończenie jego produkcji, odszkodowanie wypłacane będzie w wysokości ceny urządzenia o najbardziej zbliżonych parametrach technicznych, nie więcej jednak, niż suma ubezpieczenia, a odtworzenie mienia nie będzie traktowane jako modernizacja.</w:t>
      </w:r>
    </w:p>
    <w:p w14:paraId="0056616E" w14:textId="27EB6481" w:rsidR="0050003C" w:rsidRPr="0050003C" w:rsidRDefault="00FC328D" w:rsidP="0050003C">
      <w:pPr>
        <w:pStyle w:val="Akapitzlist"/>
        <w:numPr>
          <w:ilvl w:val="2"/>
          <w:numId w:val="38"/>
        </w:numPr>
        <w:rPr>
          <w:rFonts w:ascii="Garamond" w:hAnsi="Garamond" w:cstheme="minorHAnsi"/>
          <w:szCs w:val="24"/>
        </w:rPr>
      </w:pPr>
      <w:r w:rsidRPr="0050003C">
        <w:rPr>
          <w:rFonts w:ascii="Garamond" w:hAnsi="Garamond" w:cstheme="minorHAnsi"/>
          <w:color w:val="000000"/>
        </w:rPr>
        <w:t xml:space="preserve">Klauzula likwidacji drobnych szkód: W przypadku szkody, której szacowana przez Ubezpieczającego/Ubezpieczonego wysokość na dzień powstania nie przekracza </w:t>
      </w:r>
      <w:r w:rsidRPr="0050003C">
        <w:rPr>
          <w:rFonts w:ascii="Garamond" w:hAnsi="Garamond" w:cstheme="minorHAnsi"/>
          <w:color w:val="FF0000"/>
        </w:rPr>
        <w:br/>
      </w:r>
      <w:r w:rsidR="008F0671">
        <w:rPr>
          <w:rFonts w:ascii="Garamond" w:hAnsi="Garamond" w:cstheme="minorHAnsi"/>
          <w:color w:val="000000"/>
        </w:rPr>
        <w:t>10</w:t>
      </w:r>
      <w:r w:rsidR="00B847AA" w:rsidRPr="0050003C">
        <w:rPr>
          <w:rFonts w:ascii="Garamond" w:hAnsi="Garamond" w:cstheme="minorHAnsi"/>
          <w:color w:val="000000"/>
        </w:rPr>
        <w:t>.0</w:t>
      </w:r>
      <w:r w:rsidRPr="0050003C">
        <w:rPr>
          <w:rFonts w:ascii="Garamond" w:hAnsi="Garamond" w:cstheme="minorHAnsi"/>
          <w:color w:val="000000"/>
        </w:rPr>
        <w:t>00,00 PLN, Ubezpieczający/Ubezpieczony ma prawo, po zgłoszeniu szkody do Ubezpieczyciela, do samodzielnej likwidacji szkody, sporządzając protokół oraz dokumentację fotograficzną. Protokół powinien zawierać co najmniej: datę szkody i sporządzenia protokołu, dane osób sporządzających protokół, przyczynę powstania szkody (jeśli jest znana), krótki opis zdarzenia, wykaz uszkodzonego mienia.</w:t>
      </w:r>
    </w:p>
    <w:p w14:paraId="23F01F4F" w14:textId="77777777" w:rsidR="0050003C" w:rsidRPr="00E57D1E" w:rsidRDefault="00FC328D" w:rsidP="0050003C">
      <w:pPr>
        <w:pStyle w:val="Akapitzlist"/>
        <w:numPr>
          <w:ilvl w:val="2"/>
          <w:numId w:val="38"/>
        </w:numPr>
        <w:rPr>
          <w:rFonts w:ascii="Garamond" w:hAnsi="Garamond" w:cstheme="minorHAnsi"/>
          <w:szCs w:val="24"/>
        </w:rPr>
      </w:pPr>
      <w:r w:rsidRPr="00E57D1E">
        <w:rPr>
          <w:rFonts w:ascii="Garamond" w:hAnsi="Garamond" w:cstheme="minorHAnsi"/>
        </w:rPr>
        <w:t>Klauzula odstąpienia od odtworzenia mienia po szkodzie:</w:t>
      </w:r>
      <w:r w:rsidRPr="00E57D1E">
        <w:rPr>
          <w:rFonts w:ascii="Garamond" w:hAnsi="Garamond" w:cstheme="minorHAnsi"/>
          <w:iCs/>
        </w:rPr>
        <w:t xml:space="preserve"> </w:t>
      </w:r>
      <w:r w:rsidRPr="00E57D1E">
        <w:rPr>
          <w:rFonts w:ascii="Garamond" w:hAnsi="Garamond" w:cstheme="minorHAnsi"/>
        </w:rPr>
        <w:t xml:space="preserve">ustala się </w:t>
      </w:r>
      <w:r w:rsidRPr="00E57D1E">
        <w:rPr>
          <w:rFonts w:ascii="Garamond" w:hAnsi="Garamond" w:cstheme="minorHAnsi"/>
          <w:snapToGrid w:val="0"/>
        </w:rPr>
        <w:t>że w</w:t>
      </w:r>
      <w:r w:rsidRPr="00E57D1E">
        <w:rPr>
          <w:rFonts w:ascii="Garamond" w:hAnsi="Garamond" w:cstheme="minorHAnsi"/>
        </w:rPr>
        <w:t xml:space="preserve"> przypadku gdy Ubezpieczony zrezygnuje z odtworzenia mienia po szkodzie ubezpieczyciel wypłaci odszkodowanie na takich zasadach jakby odtworzenie mienia nastąpiło tzn. mienie zostało naprawione.</w:t>
      </w:r>
    </w:p>
    <w:p w14:paraId="1AF00DAE" w14:textId="77777777" w:rsidR="0050003C" w:rsidRPr="0050003C" w:rsidRDefault="00FC328D" w:rsidP="0050003C">
      <w:pPr>
        <w:pStyle w:val="Akapitzlist"/>
        <w:numPr>
          <w:ilvl w:val="2"/>
          <w:numId w:val="38"/>
        </w:numPr>
        <w:rPr>
          <w:rFonts w:ascii="Garamond" w:hAnsi="Garamond" w:cstheme="minorHAnsi"/>
          <w:szCs w:val="24"/>
        </w:rPr>
      </w:pPr>
      <w:r w:rsidRPr="0050003C">
        <w:rPr>
          <w:rFonts w:ascii="Garamond" w:hAnsi="Garamond" w:cstheme="minorHAnsi"/>
          <w:color w:val="000000"/>
        </w:rPr>
        <w:t>Klauzula podatku VAT: odszkodowanie będzie wypłacane łącznie z podatkiem od towarów i usług VAT, jeśli Ubezpieczony nie może tego podatku odliczyć. Rozstrzygającym będzie pisemne oświadczenie złożone przez Ubezpieczonego.</w:t>
      </w:r>
    </w:p>
    <w:p w14:paraId="2146D562" w14:textId="77777777" w:rsidR="0050003C" w:rsidRPr="00E57D1E" w:rsidRDefault="00B847AA" w:rsidP="0050003C">
      <w:pPr>
        <w:pStyle w:val="Akapitzlist"/>
        <w:numPr>
          <w:ilvl w:val="2"/>
          <w:numId w:val="38"/>
        </w:numPr>
        <w:rPr>
          <w:rFonts w:ascii="Garamond" w:hAnsi="Garamond" w:cstheme="minorHAnsi"/>
          <w:szCs w:val="24"/>
        </w:rPr>
      </w:pPr>
      <w:r w:rsidRPr="00E57D1E">
        <w:rPr>
          <w:rFonts w:ascii="Garamond" w:hAnsi="Garamond" w:cstheme="minorHAnsi"/>
        </w:rPr>
        <w:t>Klauzula transportu mienia pomiędzy lokalizacjami ubezpieczonymi lokalizacjami: Ubezpieczyciel ponosi odpowiedzialność za szkody powstałe w mieniu Ubezpieczającego również w trakcie transportu pomiędzy ubezpieczonymi lokalizacjami oraz w trakcie czynności załadunkowych i wyładunkowych.</w:t>
      </w:r>
    </w:p>
    <w:p w14:paraId="6BFA6E55" w14:textId="77777777" w:rsidR="0050003C" w:rsidRPr="0050003C" w:rsidRDefault="00FC328D" w:rsidP="0050003C">
      <w:pPr>
        <w:pStyle w:val="Akapitzlist"/>
        <w:numPr>
          <w:ilvl w:val="2"/>
          <w:numId w:val="38"/>
        </w:numPr>
        <w:rPr>
          <w:rFonts w:ascii="Garamond" w:hAnsi="Garamond" w:cstheme="minorHAnsi"/>
          <w:szCs w:val="24"/>
        </w:rPr>
      </w:pPr>
      <w:r w:rsidRPr="0050003C">
        <w:rPr>
          <w:rFonts w:ascii="Garamond" w:hAnsi="Garamond" w:cstheme="minorHAnsi"/>
          <w:color w:val="000000"/>
        </w:rPr>
        <w:t>Klauzula początku okresu odpowiedzialności Ubezpieczyciela: Niezależnie od ustalonego w umowie ubezpieczenia terminu zapłaty składki (raty składki), odpowiedzialność Ubezpieczyciela rozpoczyna się z chwilą określoną w Umowie (ubezpieczenia) jako początek okresu ubezpieczenia.</w:t>
      </w:r>
    </w:p>
    <w:p w14:paraId="5789DBA9" w14:textId="77777777" w:rsidR="0050003C" w:rsidRPr="0050003C" w:rsidRDefault="00FC328D" w:rsidP="0050003C">
      <w:pPr>
        <w:pStyle w:val="Akapitzlist"/>
        <w:numPr>
          <w:ilvl w:val="2"/>
          <w:numId w:val="38"/>
        </w:numPr>
        <w:rPr>
          <w:rFonts w:ascii="Garamond" w:hAnsi="Garamond" w:cstheme="minorHAnsi"/>
          <w:szCs w:val="24"/>
        </w:rPr>
      </w:pPr>
      <w:r w:rsidRPr="0050003C">
        <w:rPr>
          <w:rFonts w:ascii="Garamond" w:hAnsi="Garamond" w:cstheme="minorHAnsi"/>
          <w:color w:val="000000"/>
        </w:rPr>
        <w:t xml:space="preserve">Klauzula stempla bankowego: </w:t>
      </w:r>
      <w:r w:rsidRPr="0050003C">
        <w:rPr>
          <w:rFonts w:ascii="Garamond" w:hAnsi="Garamond" w:cstheme="minorHAnsi"/>
          <w:snapToGrid w:val="0"/>
          <w:color w:val="000000"/>
        </w:rPr>
        <w:t>Za datę dokonania płatności przez Ubezpieczającego/ Ubezpieczonego uważa się datę złożenia dyspozycji realizacji polecenia przelewu bankowego, bez względu na formę, a nie datę wpływu środków na rachunek Ubezpieczyciela, pod warunkiem, że na rachunku bankowym Ubezpieczającego/Ubezpieczonego znajdowała się wystarczająca ilość wolnych środków pieniężnych.</w:t>
      </w:r>
    </w:p>
    <w:p w14:paraId="658B4242" w14:textId="77777777" w:rsidR="0050003C" w:rsidRPr="0050003C" w:rsidRDefault="00FC328D" w:rsidP="0050003C">
      <w:pPr>
        <w:pStyle w:val="Akapitzlist"/>
        <w:numPr>
          <w:ilvl w:val="2"/>
          <w:numId w:val="38"/>
        </w:numPr>
        <w:rPr>
          <w:rFonts w:ascii="Garamond" w:hAnsi="Garamond" w:cstheme="minorHAnsi"/>
          <w:szCs w:val="24"/>
        </w:rPr>
      </w:pPr>
      <w:r w:rsidRPr="0050003C">
        <w:rPr>
          <w:rFonts w:ascii="Garamond" w:hAnsi="Garamond" w:cstheme="minorHAnsi"/>
          <w:color w:val="000000"/>
        </w:rPr>
        <w:lastRenderedPageBreak/>
        <w:t>Klauzula zakazu potrącania: W przypadku wypłaty odszkodowania, Ubezpieczyciel nie jest uprawniony do potrącenia  z kwoty odszkodowania rat jeszcze nie wymagalnych, ani też Ubezpieczyciel nie wezwie Ubezpieczającego/Ubezpieczonego do opłacenia kolejnych rat składki w terminach innych, niż określone w umowie ubezpieczenia.</w:t>
      </w:r>
    </w:p>
    <w:p w14:paraId="0C750442" w14:textId="77777777" w:rsidR="0050003C" w:rsidRPr="0050003C" w:rsidRDefault="00FC328D" w:rsidP="0050003C">
      <w:pPr>
        <w:pStyle w:val="Akapitzlist"/>
        <w:numPr>
          <w:ilvl w:val="2"/>
          <w:numId w:val="38"/>
        </w:numPr>
        <w:rPr>
          <w:rFonts w:ascii="Garamond" w:hAnsi="Garamond" w:cstheme="minorHAnsi"/>
          <w:szCs w:val="24"/>
        </w:rPr>
      </w:pPr>
      <w:r w:rsidRPr="0050003C">
        <w:rPr>
          <w:rFonts w:ascii="Garamond" w:hAnsi="Garamond" w:cstheme="minorHAnsi"/>
          <w:color w:val="000000"/>
        </w:rPr>
        <w:t>Klauzula prolongaty zapłaty składki: Ubezpieczyciel przedłuży termin zapłaty składki ubezpieczeniowej lub raty składki o czternaście dni, bez obciążania Ubezpieczającego/ Ubezpieczonego ustawowymi odsetkami za zwłokę, pod warunkiem złożenia pisemnego wniosku przez Ubezpieczającego/Ubezpieczonego do Ubezpieczyciela, przed upływem terminu płatności składki ubezpieczeniowej lub raty składki.</w:t>
      </w:r>
    </w:p>
    <w:p w14:paraId="3097648A" w14:textId="77777777" w:rsidR="0050003C" w:rsidRPr="0050003C" w:rsidRDefault="00FC328D" w:rsidP="0050003C">
      <w:pPr>
        <w:pStyle w:val="Akapitzlist"/>
        <w:numPr>
          <w:ilvl w:val="2"/>
          <w:numId w:val="38"/>
        </w:numPr>
        <w:rPr>
          <w:rFonts w:ascii="Garamond" w:hAnsi="Garamond" w:cstheme="minorHAnsi"/>
          <w:szCs w:val="24"/>
        </w:rPr>
      </w:pPr>
      <w:r w:rsidRPr="0050003C">
        <w:rPr>
          <w:rFonts w:ascii="Garamond" w:hAnsi="Garamond" w:cstheme="minorHAnsi"/>
          <w:color w:val="000000"/>
        </w:rPr>
        <w:t>Klauzula pro rata temporis: Wszelkie rozliczenia płatności inne niż wynikające z klauzuli automatycznego pokrycia, albo klauzuli pierwszej aktualizacji, dokonywane będą proporcjonalnie za każdy dzień ochrony ubezpieczeniowej, bez potrącania kosztów manipulacyjnych.</w:t>
      </w:r>
    </w:p>
    <w:p w14:paraId="35A0C0C8" w14:textId="77777777" w:rsidR="0050003C" w:rsidRPr="0050003C" w:rsidRDefault="00FC328D" w:rsidP="0050003C">
      <w:pPr>
        <w:pStyle w:val="Akapitzlist"/>
        <w:numPr>
          <w:ilvl w:val="2"/>
          <w:numId w:val="38"/>
        </w:numPr>
        <w:rPr>
          <w:rFonts w:ascii="Garamond" w:hAnsi="Garamond" w:cstheme="minorHAnsi"/>
          <w:szCs w:val="24"/>
        </w:rPr>
      </w:pPr>
      <w:r w:rsidRPr="0050003C">
        <w:rPr>
          <w:rFonts w:ascii="Garamond" w:hAnsi="Garamond" w:cstheme="minorHAnsi"/>
          <w:color w:val="000000"/>
        </w:rPr>
        <w:t>Klauzula warunków i taryf: Wszelkie doubezpieczenia, podwyższanie sumy ubezpieczenia lub limitu odpowiedzialności inne niż wynikające z klauzuli automatycznego pokrycia dokonywane będą na podstawie warunków i stawek stosowanych w niniejszej umowie ubezpieczenia.</w:t>
      </w:r>
    </w:p>
    <w:p w14:paraId="2E1DF96B" w14:textId="48D5300A" w:rsidR="00FC328D" w:rsidRPr="0050003C" w:rsidRDefault="00FC328D" w:rsidP="0050003C">
      <w:pPr>
        <w:pStyle w:val="Akapitzlist"/>
        <w:numPr>
          <w:ilvl w:val="2"/>
          <w:numId w:val="38"/>
        </w:numPr>
        <w:rPr>
          <w:rFonts w:ascii="Garamond" w:hAnsi="Garamond" w:cstheme="minorHAnsi"/>
          <w:szCs w:val="24"/>
        </w:rPr>
      </w:pPr>
      <w:r w:rsidRPr="0050003C">
        <w:rPr>
          <w:rFonts w:ascii="Garamond" w:hAnsi="Garamond" w:cstheme="minorHAnsi"/>
        </w:rPr>
        <w:t xml:space="preserve">Klauzula rozstrzygania sporów: Spory wynikające z Umowy (ubezpieczenia) </w:t>
      </w:r>
      <w:r w:rsidRPr="0050003C">
        <w:rPr>
          <w:rFonts w:ascii="Garamond" w:hAnsi="Garamond" w:cstheme="minorHAnsi"/>
          <w:color w:val="000000"/>
        </w:rPr>
        <w:t xml:space="preserve">podlegają polskiemu prawu oraz jurysdykcji i rozstrzygane będą przez Sąd właściwy dla siedziby powoda. </w:t>
      </w:r>
    </w:p>
    <w:p w14:paraId="1B217BC9" w14:textId="77777777" w:rsidR="00C50F0F" w:rsidRDefault="00C50F0F"/>
    <w:p w14:paraId="01A60190" w14:textId="77777777" w:rsidR="00B847AA" w:rsidRDefault="00B847AA" w:rsidP="00E53BE0"/>
    <w:p w14:paraId="278FDBCC" w14:textId="77777777" w:rsidR="00B847AA" w:rsidRDefault="00B847AA" w:rsidP="00E53BE0"/>
    <w:p w14:paraId="133F07B0" w14:textId="7278AB55" w:rsidR="0050003C" w:rsidRDefault="0050003C">
      <w:pPr>
        <w:widowControl/>
        <w:suppressAutoHyphens w:val="0"/>
        <w:spacing w:after="160" w:line="259" w:lineRule="auto"/>
      </w:pPr>
      <w:r>
        <w:br w:type="page"/>
      </w:r>
    </w:p>
    <w:p w14:paraId="45C36A6E" w14:textId="77777777" w:rsidR="00B7415C" w:rsidRPr="00C8304F" w:rsidRDefault="0050003C" w:rsidP="00B7415C">
      <w:pPr>
        <w:pStyle w:val="Akapitzlist"/>
        <w:numPr>
          <w:ilvl w:val="0"/>
          <w:numId w:val="28"/>
        </w:numPr>
        <w:rPr>
          <w:rFonts w:ascii="Garamond" w:eastAsia="Times New Roman" w:hAnsi="Garamond" w:cs="Arial"/>
          <w:b/>
          <w:bCs/>
          <w:szCs w:val="24"/>
        </w:rPr>
      </w:pPr>
      <w:r w:rsidRPr="00C8304F">
        <w:rPr>
          <w:rFonts w:ascii="Garamond" w:eastAsia="Times New Roman" w:hAnsi="Garamond" w:cs="Arial"/>
          <w:b/>
          <w:bCs/>
          <w:szCs w:val="24"/>
        </w:rPr>
        <w:lastRenderedPageBreak/>
        <w:t>ubezpieczenie odpowiedzialności cywilnej z tytułu prowadzonej działalności i posiadania mienia.</w:t>
      </w:r>
    </w:p>
    <w:p w14:paraId="190A64E2" w14:textId="77777777" w:rsidR="00B7415C" w:rsidRPr="00C8304F" w:rsidRDefault="00B7415C" w:rsidP="00B7415C">
      <w:pPr>
        <w:pStyle w:val="Akapitzlist"/>
        <w:rPr>
          <w:rFonts w:ascii="Garamond" w:eastAsia="Times New Roman" w:hAnsi="Garamond" w:cs="Arial"/>
          <w:b/>
          <w:bCs/>
          <w:szCs w:val="24"/>
        </w:rPr>
      </w:pPr>
    </w:p>
    <w:p w14:paraId="6C5DFC38" w14:textId="241657FC" w:rsidR="00B7415C" w:rsidRPr="00C8304F" w:rsidRDefault="0050003C" w:rsidP="00B7415C">
      <w:pPr>
        <w:pStyle w:val="Akapitzlist"/>
        <w:numPr>
          <w:ilvl w:val="1"/>
          <w:numId w:val="40"/>
        </w:numPr>
        <w:rPr>
          <w:rFonts w:ascii="Garamond" w:eastAsia="Times New Roman" w:hAnsi="Garamond" w:cs="Arial"/>
          <w:b/>
          <w:bCs/>
          <w:szCs w:val="24"/>
        </w:rPr>
      </w:pPr>
      <w:r w:rsidRPr="00C8304F">
        <w:rPr>
          <w:rFonts w:ascii="Garamond" w:eastAsia="Times New Roman" w:hAnsi="Garamond" w:cs="Arial"/>
          <w:b/>
          <w:bCs/>
        </w:rPr>
        <w:t xml:space="preserve">Przedmiot ubezpieczenia: </w:t>
      </w:r>
      <w:r w:rsidRPr="00C8304F">
        <w:rPr>
          <w:rFonts w:ascii="Garamond" w:hAnsi="Garamond" w:cs="Arial"/>
        </w:rPr>
        <w:t xml:space="preserve">Przedmiotem ubezpieczenia jest odpowiedzialność </w:t>
      </w:r>
      <w:r w:rsidR="005E3099">
        <w:rPr>
          <w:rFonts w:ascii="Garamond" w:hAnsi="Garamond" w:cs="Arial"/>
        </w:rPr>
        <w:t>wynikająca z czynu niedozwolonego</w:t>
      </w:r>
      <w:r w:rsidRPr="00C8304F">
        <w:rPr>
          <w:rFonts w:ascii="Garamond" w:hAnsi="Garamond" w:cs="Arial"/>
        </w:rPr>
        <w:t xml:space="preserve"> </w:t>
      </w:r>
      <w:r w:rsidR="005E3099">
        <w:rPr>
          <w:rFonts w:ascii="Garamond" w:hAnsi="Garamond" w:cs="Arial"/>
        </w:rPr>
        <w:t xml:space="preserve">(odpowiedzialność </w:t>
      </w:r>
      <w:r w:rsidRPr="00C8304F">
        <w:rPr>
          <w:rFonts w:ascii="Garamond" w:hAnsi="Garamond" w:cs="Arial"/>
        </w:rPr>
        <w:t>deliktowa</w:t>
      </w:r>
      <w:r w:rsidR="005E3099">
        <w:rPr>
          <w:rFonts w:ascii="Garamond" w:hAnsi="Garamond" w:cs="Arial"/>
        </w:rPr>
        <w:t>)</w:t>
      </w:r>
      <w:r w:rsidRPr="00C8304F">
        <w:rPr>
          <w:rFonts w:ascii="Garamond" w:hAnsi="Garamond" w:cs="Arial"/>
        </w:rPr>
        <w:t xml:space="preserve"> i </w:t>
      </w:r>
      <w:r w:rsidR="005E3099">
        <w:rPr>
          <w:rFonts w:ascii="Garamond" w:hAnsi="Garamond" w:cs="Arial"/>
        </w:rPr>
        <w:t xml:space="preserve">odpowiedzialność z tytułu niewykonania lub nienależytego wykonania umowy (odpowiedzialność </w:t>
      </w:r>
      <w:r w:rsidRPr="00C8304F">
        <w:rPr>
          <w:rFonts w:ascii="Garamond" w:hAnsi="Garamond" w:cs="Arial"/>
        </w:rPr>
        <w:t>kontraktowa</w:t>
      </w:r>
      <w:r w:rsidR="005E3099">
        <w:rPr>
          <w:rFonts w:ascii="Garamond" w:hAnsi="Garamond" w:cs="Arial"/>
        </w:rPr>
        <w:t>)</w:t>
      </w:r>
      <w:r w:rsidRPr="00C8304F">
        <w:rPr>
          <w:rFonts w:ascii="Garamond" w:hAnsi="Garamond" w:cs="Arial"/>
        </w:rPr>
        <w:t xml:space="preserve">, w tym także przypadek zbiegu roszczeń ze wskazanych reżimów odpowiedzialności, stanowiąca zobowiązanie </w:t>
      </w:r>
      <w:r w:rsidR="00B7415C" w:rsidRPr="00C8304F">
        <w:rPr>
          <w:rFonts w:ascii="Garamond" w:hAnsi="Garamond" w:cs="Arial"/>
        </w:rPr>
        <w:t>Akademii Wychowania Fizycznego im. Jerzego Kukuczki w Katowicach</w:t>
      </w:r>
      <w:r w:rsidRPr="00C8304F">
        <w:rPr>
          <w:rFonts w:ascii="Garamond" w:hAnsi="Garamond" w:cs="Arial"/>
        </w:rPr>
        <w:t xml:space="preserve">, a także osób zatrudnionych przez </w:t>
      </w:r>
      <w:r w:rsidR="00B7415C" w:rsidRPr="00C8304F">
        <w:rPr>
          <w:rFonts w:ascii="Garamond" w:hAnsi="Garamond" w:cs="Arial"/>
        </w:rPr>
        <w:t>Ubezpieczonego</w:t>
      </w:r>
      <w:r w:rsidRPr="00C8304F">
        <w:rPr>
          <w:rFonts w:ascii="Garamond" w:hAnsi="Garamond" w:cs="Arial"/>
        </w:rPr>
        <w:t xml:space="preserve"> na podstawie umowy o pracę oraz wykonujących określone czynności na podstawie innych umów cywilnoprawnych do naprawienia szkody.</w:t>
      </w:r>
    </w:p>
    <w:p w14:paraId="17E4473B" w14:textId="77777777" w:rsidR="00B7415C" w:rsidRPr="00C8304F" w:rsidRDefault="00B7415C" w:rsidP="00B7415C">
      <w:pPr>
        <w:pStyle w:val="Akapitzlist"/>
        <w:ind w:left="1080"/>
        <w:rPr>
          <w:rFonts w:ascii="Garamond" w:eastAsia="Times New Roman" w:hAnsi="Garamond" w:cs="Arial"/>
          <w:b/>
          <w:bCs/>
          <w:szCs w:val="24"/>
        </w:rPr>
      </w:pPr>
    </w:p>
    <w:p w14:paraId="2A55B62F" w14:textId="1ACFBF4E" w:rsidR="00B7415C" w:rsidRPr="00C8304F" w:rsidRDefault="0050003C" w:rsidP="00B7415C">
      <w:pPr>
        <w:pStyle w:val="Akapitzlist"/>
        <w:numPr>
          <w:ilvl w:val="1"/>
          <w:numId w:val="40"/>
        </w:numPr>
        <w:rPr>
          <w:rFonts w:ascii="Garamond" w:hAnsi="Garamond" w:cs="Arial"/>
        </w:rPr>
      </w:pPr>
      <w:r w:rsidRPr="00C8304F">
        <w:rPr>
          <w:rFonts w:ascii="Garamond" w:eastAsia="Times New Roman" w:hAnsi="Garamond" w:cs="Arial"/>
          <w:b/>
          <w:szCs w:val="24"/>
        </w:rPr>
        <w:t xml:space="preserve">Zakres ubezpieczenia: </w:t>
      </w:r>
      <w:r w:rsidRPr="00C8304F">
        <w:rPr>
          <w:rFonts w:ascii="Garamond" w:hAnsi="Garamond" w:cs="Arial"/>
          <w:szCs w:val="24"/>
        </w:rPr>
        <w:t xml:space="preserve">odpowiedzialność cywilna za szkody osobowe i na mieniu </w:t>
      </w:r>
      <w:r w:rsidRPr="00C8304F">
        <w:rPr>
          <w:rFonts w:ascii="Garamond" w:hAnsi="Garamond" w:cs="Arial"/>
        </w:rPr>
        <w:t>wyrządzone osobom trzecim czynem niedozwolonym w związku z prowadzoną działalnością lub posiadanym mieniem, z włączeniem:</w:t>
      </w:r>
    </w:p>
    <w:p w14:paraId="5944851B" w14:textId="4F935FAF" w:rsidR="00B7415C" w:rsidRPr="00E57D1E" w:rsidRDefault="0050003C" w:rsidP="00B7415C">
      <w:pPr>
        <w:pStyle w:val="Akapitzlist"/>
        <w:numPr>
          <w:ilvl w:val="2"/>
          <w:numId w:val="40"/>
        </w:numPr>
        <w:rPr>
          <w:rFonts w:ascii="Garamond" w:hAnsi="Garamond" w:cs="Arial"/>
        </w:rPr>
      </w:pPr>
      <w:r w:rsidRPr="00E57D1E">
        <w:rPr>
          <w:rFonts w:ascii="Garamond" w:hAnsi="Garamond" w:cs="Arial"/>
        </w:rPr>
        <w:t>Odpowiedzialności cywilnej kontraktową z tytułu niewykonania lub nienależytego wykonania umów  (zarówno w trakcie, jak i po przekazaniu przedmiotu usługi);</w:t>
      </w:r>
    </w:p>
    <w:p w14:paraId="6DE02CA2" w14:textId="47DD290C" w:rsidR="00B7415C" w:rsidRPr="00E57D1E" w:rsidRDefault="0050003C" w:rsidP="00A533CF">
      <w:pPr>
        <w:pStyle w:val="Akapitzlist"/>
        <w:numPr>
          <w:ilvl w:val="2"/>
          <w:numId w:val="40"/>
        </w:numPr>
        <w:rPr>
          <w:rFonts w:ascii="Garamond" w:hAnsi="Garamond" w:cs="Arial"/>
        </w:rPr>
      </w:pPr>
      <w:r w:rsidRPr="00E57D1E">
        <w:rPr>
          <w:rFonts w:ascii="Garamond" w:hAnsi="Garamond" w:cs="Arial"/>
        </w:rPr>
        <w:t>Czystych strat  finansowych</w:t>
      </w:r>
      <w:r w:rsidR="00A533CF" w:rsidRPr="00E57D1E">
        <w:rPr>
          <w:rFonts w:ascii="Garamond" w:hAnsi="Garamond" w:cs="Arial"/>
        </w:rPr>
        <w:t xml:space="preserve">, w tym za wykonane przez Ubezpieczonego prace bądź usługi (lub też na jego zlecenie lub rachunek) - </w:t>
      </w:r>
      <w:r w:rsidRPr="00E57D1E">
        <w:rPr>
          <w:rFonts w:ascii="Garamond" w:hAnsi="Garamond" w:cs="Arial"/>
        </w:rPr>
        <w:t xml:space="preserve">sublimit </w:t>
      </w:r>
      <w:r w:rsidR="00117735" w:rsidRPr="00E57D1E">
        <w:rPr>
          <w:rFonts w:ascii="Garamond" w:hAnsi="Garamond" w:cs="Arial"/>
        </w:rPr>
        <w:t>500</w:t>
      </w:r>
      <w:r w:rsidRPr="00E57D1E">
        <w:rPr>
          <w:rFonts w:ascii="Garamond" w:hAnsi="Garamond" w:cs="Arial"/>
        </w:rPr>
        <w:t xml:space="preserve">.000,00 </w:t>
      </w:r>
      <w:r w:rsidR="00117735" w:rsidRPr="00E57D1E">
        <w:rPr>
          <w:rFonts w:ascii="Garamond" w:hAnsi="Garamond" w:cs="Arial"/>
        </w:rPr>
        <w:t xml:space="preserve">PLN </w:t>
      </w:r>
      <w:r w:rsidRPr="00E57D1E">
        <w:rPr>
          <w:rFonts w:ascii="Garamond" w:hAnsi="Garamond" w:cs="Arial"/>
        </w:rPr>
        <w:t>na jedno i wszystkie zdarzenia w okresie ubezpieczenia;</w:t>
      </w:r>
    </w:p>
    <w:p w14:paraId="0B66423D" w14:textId="0A7C7B2B" w:rsidR="00B7415C" w:rsidRPr="00E57D1E" w:rsidRDefault="0050003C" w:rsidP="00B7415C">
      <w:pPr>
        <w:pStyle w:val="Akapitzlist"/>
        <w:numPr>
          <w:ilvl w:val="2"/>
          <w:numId w:val="40"/>
        </w:numPr>
        <w:rPr>
          <w:rFonts w:ascii="Garamond" w:hAnsi="Garamond" w:cs="Arial"/>
        </w:rPr>
      </w:pPr>
      <w:r w:rsidRPr="00E57D1E">
        <w:rPr>
          <w:rFonts w:ascii="Garamond" w:hAnsi="Garamond" w:cs="Arial"/>
        </w:rPr>
        <w:t xml:space="preserve">Odpowiedzialność cywilna pracodawcy za szkody będące następstwem wypadku przy pracy (sublimit </w:t>
      </w:r>
      <w:r w:rsidR="00E57D1E" w:rsidRPr="00E57D1E">
        <w:rPr>
          <w:rFonts w:ascii="Garamond" w:hAnsi="Garamond" w:cs="Arial"/>
        </w:rPr>
        <w:t>1.0</w:t>
      </w:r>
      <w:r w:rsidRPr="00E57D1E">
        <w:rPr>
          <w:rFonts w:ascii="Garamond" w:hAnsi="Garamond" w:cs="Arial"/>
        </w:rPr>
        <w:t xml:space="preserve">00.000,00 </w:t>
      </w:r>
      <w:bookmarkStart w:id="9" w:name="_Hlk55835718"/>
      <w:r w:rsidR="00E57D1E" w:rsidRPr="00E57D1E">
        <w:rPr>
          <w:rFonts w:ascii="Garamond" w:hAnsi="Garamond" w:cs="Arial"/>
        </w:rPr>
        <w:t xml:space="preserve">PLN </w:t>
      </w:r>
      <w:r w:rsidRPr="00E57D1E">
        <w:rPr>
          <w:rFonts w:ascii="Garamond" w:hAnsi="Garamond" w:cs="Arial"/>
        </w:rPr>
        <w:t>na jedno i wszystkie zdarzenia w okresie ubezpieczenia</w:t>
      </w:r>
      <w:bookmarkEnd w:id="9"/>
      <w:r w:rsidRPr="00E57D1E">
        <w:rPr>
          <w:rFonts w:ascii="Garamond" w:hAnsi="Garamond" w:cs="Arial"/>
        </w:rPr>
        <w:t>) - ubezpieczenie będzie także dotyczyło osób zatrudnionych na podstawie umów cywilnoprawnych;</w:t>
      </w:r>
    </w:p>
    <w:p w14:paraId="5EA8A707" w14:textId="02912C4E" w:rsidR="00B7415C" w:rsidRPr="00E57D1E" w:rsidRDefault="0050003C" w:rsidP="00B7415C">
      <w:pPr>
        <w:pStyle w:val="Akapitzlist"/>
        <w:numPr>
          <w:ilvl w:val="2"/>
          <w:numId w:val="40"/>
        </w:numPr>
        <w:rPr>
          <w:rFonts w:ascii="Garamond" w:hAnsi="Garamond" w:cs="Arial"/>
        </w:rPr>
      </w:pPr>
      <w:r w:rsidRPr="00E57D1E">
        <w:rPr>
          <w:rFonts w:ascii="Garamond" w:hAnsi="Garamond" w:cs="Arial"/>
        </w:rPr>
        <w:t>Odpowiedzialność cywilna najemcy</w:t>
      </w:r>
      <w:r w:rsidR="00117735" w:rsidRPr="00E57D1E">
        <w:rPr>
          <w:rFonts w:ascii="Garamond" w:hAnsi="Garamond" w:cs="Arial"/>
        </w:rPr>
        <w:t xml:space="preserve"> </w:t>
      </w:r>
      <w:r w:rsidRPr="00E57D1E">
        <w:rPr>
          <w:rFonts w:ascii="Garamond" w:hAnsi="Garamond" w:cs="Arial"/>
        </w:rPr>
        <w:t>nieruchomości</w:t>
      </w:r>
      <w:r w:rsidR="00117735" w:rsidRPr="00E57D1E">
        <w:rPr>
          <w:rFonts w:ascii="Garamond" w:hAnsi="Garamond" w:cs="Arial"/>
        </w:rPr>
        <w:t xml:space="preserve"> – do wysokości sumy gwarancyjnej</w:t>
      </w:r>
      <w:r w:rsidR="005E3099" w:rsidRPr="00E57D1E">
        <w:rPr>
          <w:rFonts w:ascii="Garamond" w:hAnsi="Garamond" w:cs="Arial"/>
        </w:rPr>
        <w:t>;</w:t>
      </w:r>
    </w:p>
    <w:p w14:paraId="4370365F" w14:textId="2F92FA51" w:rsidR="00117735" w:rsidRPr="00E57D1E" w:rsidRDefault="00117735" w:rsidP="00117735">
      <w:pPr>
        <w:pStyle w:val="Akapitzlist"/>
        <w:numPr>
          <w:ilvl w:val="2"/>
          <w:numId w:val="40"/>
        </w:numPr>
        <w:rPr>
          <w:rFonts w:ascii="Garamond" w:hAnsi="Garamond" w:cs="Arial"/>
        </w:rPr>
      </w:pPr>
      <w:r w:rsidRPr="00E57D1E">
        <w:rPr>
          <w:rFonts w:ascii="Garamond" w:hAnsi="Garamond" w:cs="Arial"/>
        </w:rPr>
        <w:t>Odpowiedzialność cywilna najemcy rzeczy ruchomych</w:t>
      </w:r>
      <w:r w:rsidR="004A1676" w:rsidRPr="00E57D1E">
        <w:rPr>
          <w:rFonts w:ascii="Garamond" w:hAnsi="Garamond" w:cs="Arial"/>
        </w:rPr>
        <w:t xml:space="preserve"> (w tym pojazdy wolnobieżne w rozumieniu ustawy prawo o ruchu drogowym) </w:t>
      </w:r>
      <w:r w:rsidRPr="00E57D1E">
        <w:rPr>
          <w:rFonts w:ascii="Garamond" w:hAnsi="Garamond" w:cs="Arial"/>
        </w:rPr>
        <w:t>– sublimit 200.000 PLN na jedno i wszystkie zdarzenia w okresie ubezpieczenia;</w:t>
      </w:r>
    </w:p>
    <w:p w14:paraId="1F98DC51" w14:textId="3499C035" w:rsidR="00B7415C" w:rsidRPr="00E57D1E" w:rsidRDefault="0050003C" w:rsidP="00B7415C">
      <w:pPr>
        <w:pStyle w:val="Akapitzlist"/>
        <w:numPr>
          <w:ilvl w:val="2"/>
          <w:numId w:val="40"/>
        </w:numPr>
        <w:rPr>
          <w:rFonts w:ascii="Garamond" w:hAnsi="Garamond" w:cs="Arial"/>
        </w:rPr>
      </w:pPr>
      <w:r w:rsidRPr="00E57D1E">
        <w:rPr>
          <w:rFonts w:ascii="Garamond" w:hAnsi="Garamond" w:cs="Arial"/>
        </w:rPr>
        <w:t xml:space="preserve">Odpowiedzialność cywilna za szkody </w:t>
      </w:r>
      <w:r w:rsidR="00725356" w:rsidRPr="00E57D1E">
        <w:rPr>
          <w:rFonts w:ascii="Garamond" w:hAnsi="Garamond" w:cs="Arial"/>
        </w:rPr>
        <w:t>rzeczowe w rzeczach stanowiących przedmiot obróbki, czyszczenia, naprawy, serwisu lub innych czynności wykonywanych w ramach usług prowadzonych przez</w:t>
      </w:r>
      <w:r w:rsidR="00285649" w:rsidRPr="00E57D1E">
        <w:rPr>
          <w:rFonts w:ascii="Garamond" w:hAnsi="Garamond" w:cs="Arial"/>
        </w:rPr>
        <w:t xml:space="preserve"> Ubezpieczonego - sublimit 100.000 PLN na jedno i wszystkie zdarzenia w okresie ubezpieczenia</w:t>
      </w:r>
      <w:r w:rsidR="005E3099" w:rsidRPr="00E57D1E">
        <w:rPr>
          <w:rFonts w:ascii="Garamond" w:hAnsi="Garamond" w:cs="Arial"/>
        </w:rPr>
        <w:t>;</w:t>
      </w:r>
    </w:p>
    <w:p w14:paraId="7DB61711" w14:textId="0BAC33A6" w:rsidR="00285649" w:rsidRPr="00E57D1E" w:rsidRDefault="00285649" w:rsidP="00B7415C">
      <w:pPr>
        <w:pStyle w:val="Akapitzlist"/>
        <w:numPr>
          <w:ilvl w:val="2"/>
          <w:numId w:val="40"/>
        </w:numPr>
        <w:rPr>
          <w:rFonts w:ascii="Garamond" w:hAnsi="Garamond" w:cs="Arial"/>
        </w:rPr>
      </w:pPr>
      <w:r w:rsidRPr="00E57D1E">
        <w:rPr>
          <w:rFonts w:ascii="Garamond" w:hAnsi="Garamond" w:cs="Arial"/>
        </w:rPr>
        <w:t>Odpowiedzialność cywilna za szkody rzeczowe w rzeczach znajdujących się w pieczy, pod dozorem lub kontrolą Ubezpieczonego, w tym mienie w szatni oraz pojazdy osób trzecich znajdujące się na terenie Ubezpieczonego</w:t>
      </w:r>
      <w:r w:rsidR="001E0C40">
        <w:rPr>
          <w:rFonts w:ascii="Garamond" w:hAnsi="Garamond" w:cs="Arial"/>
        </w:rPr>
        <w:t>. S</w:t>
      </w:r>
      <w:r w:rsidRPr="00E57D1E">
        <w:rPr>
          <w:rFonts w:ascii="Garamond" w:hAnsi="Garamond" w:cs="Arial"/>
        </w:rPr>
        <w:t xml:space="preserve">ublimit </w:t>
      </w:r>
      <w:r w:rsidR="008E5457">
        <w:rPr>
          <w:rFonts w:ascii="Garamond" w:hAnsi="Garamond" w:cs="Arial"/>
        </w:rPr>
        <w:t>10</w:t>
      </w:r>
      <w:r w:rsidRPr="00E57D1E">
        <w:rPr>
          <w:rFonts w:ascii="Garamond" w:hAnsi="Garamond" w:cs="Arial"/>
        </w:rPr>
        <w:t>0.000</w:t>
      </w:r>
      <w:r w:rsidR="008E5457">
        <w:rPr>
          <w:rFonts w:ascii="Garamond" w:hAnsi="Garamond" w:cs="Arial"/>
        </w:rPr>
        <w:t> </w:t>
      </w:r>
      <w:r w:rsidRPr="00E57D1E">
        <w:rPr>
          <w:rFonts w:ascii="Garamond" w:hAnsi="Garamond" w:cs="Arial"/>
        </w:rPr>
        <w:t>PLN jedno i wszystkie zdarzenia w okresie ubezpieczenia</w:t>
      </w:r>
      <w:r w:rsidR="008E5457">
        <w:rPr>
          <w:rFonts w:ascii="Garamond" w:hAnsi="Garamond" w:cs="Arial"/>
        </w:rPr>
        <w:t>.</w:t>
      </w:r>
    </w:p>
    <w:p w14:paraId="00F11DD3" w14:textId="20DF8A4F" w:rsidR="00285649" w:rsidRPr="00E57D1E" w:rsidRDefault="00285649" w:rsidP="00B7415C">
      <w:pPr>
        <w:pStyle w:val="Akapitzlist"/>
        <w:numPr>
          <w:ilvl w:val="2"/>
          <w:numId w:val="40"/>
        </w:numPr>
        <w:rPr>
          <w:rFonts w:ascii="Garamond" w:hAnsi="Garamond" w:cs="Arial"/>
        </w:rPr>
      </w:pPr>
      <w:r w:rsidRPr="00E57D1E">
        <w:rPr>
          <w:rFonts w:ascii="Garamond" w:hAnsi="Garamond" w:cs="Arial"/>
        </w:rPr>
        <w:t xml:space="preserve">Odpowiedzialność cywilna za szkody w mieniu Pracowników (w tym pojazdach mechanicznych) -  sublimit </w:t>
      </w:r>
      <w:r w:rsidR="001E0C40">
        <w:rPr>
          <w:rFonts w:ascii="Garamond" w:hAnsi="Garamond" w:cs="Arial"/>
        </w:rPr>
        <w:t>10</w:t>
      </w:r>
      <w:r w:rsidRPr="00E57D1E">
        <w:rPr>
          <w:rFonts w:ascii="Garamond" w:hAnsi="Garamond" w:cs="Arial"/>
        </w:rPr>
        <w:t>0.000 PLN na jedno i wszystkie zdarzenia w okresie ubezpieczenia</w:t>
      </w:r>
      <w:r w:rsidR="005E3099" w:rsidRPr="00E57D1E">
        <w:rPr>
          <w:rFonts w:ascii="Garamond" w:hAnsi="Garamond" w:cs="Arial"/>
        </w:rPr>
        <w:t>;</w:t>
      </w:r>
    </w:p>
    <w:p w14:paraId="2C7C7EBC" w14:textId="120D28BA" w:rsidR="00B7415C" w:rsidRPr="00E57D1E" w:rsidRDefault="0050003C" w:rsidP="00B7415C">
      <w:pPr>
        <w:pStyle w:val="Akapitzlist"/>
        <w:numPr>
          <w:ilvl w:val="2"/>
          <w:numId w:val="40"/>
        </w:numPr>
        <w:rPr>
          <w:rFonts w:ascii="Garamond" w:hAnsi="Garamond" w:cs="Arial"/>
        </w:rPr>
      </w:pPr>
      <w:bookmarkStart w:id="10" w:name="_Hlk125110065"/>
      <w:r w:rsidRPr="00E57D1E">
        <w:rPr>
          <w:rFonts w:ascii="Garamond" w:hAnsi="Garamond" w:cs="Arial"/>
        </w:rPr>
        <w:t>Odpowiedzialność cywilna za szkody wyrządzone przez pojazdy wolnobieżne</w:t>
      </w:r>
      <w:r w:rsidR="005E3099" w:rsidRPr="00E57D1E">
        <w:rPr>
          <w:rFonts w:ascii="Garamond" w:hAnsi="Garamond" w:cs="Arial"/>
        </w:rPr>
        <w:t>;</w:t>
      </w:r>
      <w:r w:rsidRPr="00E57D1E">
        <w:rPr>
          <w:rFonts w:ascii="Garamond" w:hAnsi="Garamond" w:cs="Arial"/>
        </w:rPr>
        <w:t xml:space="preserve"> </w:t>
      </w:r>
      <w:bookmarkEnd w:id="10"/>
    </w:p>
    <w:p w14:paraId="684BF20A" w14:textId="17DDF2C1" w:rsidR="00B7415C" w:rsidRPr="00E57D1E" w:rsidRDefault="0050003C" w:rsidP="00B7415C">
      <w:pPr>
        <w:pStyle w:val="Akapitzlist"/>
        <w:numPr>
          <w:ilvl w:val="2"/>
          <w:numId w:val="40"/>
        </w:numPr>
        <w:rPr>
          <w:rFonts w:ascii="Garamond" w:hAnsi="Garamond" w:cs="Arial"/>
        </w:rPr>
      </w:pPr>
      <w:r w:rsidRPr="00E57D1E">
        <w:rPr>
          <w:rFonts w:ascii="Garamond" w:hAnsi="Garamond" w:cs="Arial"/>
        </w:rPr>
        <w:t>Odpowiedzialność cywilną podwykonawców tj. odpowiedzialność za szkody osobowe lub rzeczowe, wyrządzone osoba trzecim przez osoby, którym Zamawiający zlecił dokonanie czynności lub wykonanie dzieła w okresie trwania umowy ubezpieczenia</w:t>
      </w:r>
      <w:r w:rsidR="005E3099" w:rsidRPr="00E57D1E">
        <w:rPr>
          <w:rFonts w:ascii="Garamond" w:hAnsi="Garamond" w:cs="Arial"/>
        </w:rPr>
        <w:t>;</w:t>
      </w:r>
    </w:p>
    <w:p w14:paraId="609D5A1A" w14:textId="14C23839" w:rsidR="00F0081E" w:rsidRPr="00E57D1E" w:rsidRDefault="004A1676" w:rsidP="00F0081E">
      <w:pPr>
        <w:pStyle w:val="Akapitzlist"/>
        <w:numPr>
          <w:ilvl w:val="2"/>
          <w:numId w:val="40"/>
        </w:numPr>
        <w:rPr>
          <w:rFonts w:ascii="Garamond" w:hAnsi="Garamond" w:cs="Arial"/>
        </w:rPr>
      </w:pPr>
      <w:r w:rsidRPr="00E57D1E">
        <w:rPr>
          <w:rFonts w:ascii="Garamond" w:hAnsi="Garamond" w:cs="Arial"/>
        </w:rPr>
        <w:lastRenderedPageBreak/>
        <w:t>Odpowiedzialność</w:t>
      </w:r>
      <w:r w:rsidR="00F0081E" w:rsidRPr="00E57D1E">
        <w:rPr>
          <w:rFonts w:ascii="Garamond" w:hAnsi="Garamond" w:cs="Arial"/>
        </w:rPr>
        <w:t xml:space="preserve"> cywilna</w:t>
      </w:r>
      <w:r w:rsidRPr="00E57D1E">
        <w:rPr>
          <w:rFonts w:ascii="Garamond" w:hAnsi="Garamond" w:cs="Arial"/>
        </w:rPr>
        <w:t xml:space="preserve"> za szkody powstałe podczas prowadzenia prac załadunkowych, przeładunkowych oraz wyładunkowych, z zastrzeżeniem, iż ubezpieczyciel dla szkód w przedmiocie załadunku lub rozładunku odpowiada do sublimitu 50.000 PLN na jedno i wszystkie zdarzenia w okresie ubezpieczenia</w:t>
      </w:r>
      <w:r w:rsidR="005E3099" w:rsidRPr="00E57D1E">
        <w:rPr>
          <w:rFonts w:ascii="Garamond" w:hAnsi="Garamond" w:cs="Arial"/>
        </w:rPr>
        <w:t>;</w:t>
      </w:r>
    </w:p>
    <w:p w14:paraId="48A71DFD" w14:textId="749D030E" w:rsidR="00F0081E" w:rsidRPr="00E57D1E" w:rsidRDefault="00F0081E" w:rsidP="00F0081E">
      <w:pPr>
        <w:pStyle w:val="Akapitzlist"/>
        <w:numPr>
          <w:ilvl w:val="2"/>
          <w:numId w:val="40"/>
        </w:numPr>
        <w:rPr>
          <w:rFonts w:ascii="Garamond" w:hAnsi="Garamond" w:cs="Arial"/>
        </w:rPr>
      </w:pPr>
      <w:r w:rsidRPr="00E57D1E">
        <w:rPr>
          <w:rFonts w:ascii="Garamond" w:hAnsi="Garamond" w:cs="Arial"/>
        </w:rPr>
        <w:t>Odpowiedzialność cywilna za szkody związane z organizacją imprez sportowych nie będących imprezami masowymi</w:t>
      </w:r>
      <w:r w:rsidR="005E3099" w:rsidRPr="00E57D1E">
        <w:rPr>
          <w:rFonts w:ascii="Garamond" w:hAnsi="Garamond" w:cs="Arial"/>
        </w:rPr>
        <w:t>;</w:t>
      </w:r>
    </w:p>
    <w:p w14:paraId="7CB10EA3" w14:textId="1CC4CF1F" w:rsidR="00F0081E" w:rsidRPr="00E57D1E" w:rsidRDefault="00F0081E" w:rsidP="00F0081E">
      <w:pPr>
        <w:pStyle w:val="Akapitzlist"/>
        <w:numPr>
          <w:ilvl w:val="2"/>
          <w:numId w:val="40"/>
        </w:numPr>
        <w:rPr>
          <w:rFonts w:ascii="Garamond" w:hAnsi="Garamond" w:cs="Arial"/>
        </w:rPr>
      </w:pPr>
      <w:r w:rsidRPr="00E57D1E">
        <w:rPr>
          <w:rFonts w:ascii="Garamond" w:hAnsi="Garamond" w:cs="Arial"/>
        </w:rPr>
        <w:t xml:space="preserve">Odpowiedzialność cywilna za szkody powstałe podczas delegacji służbowych (w tym zagranicznych -  </w:t>
      </w:r>
      <w:r w:rsidRPr="00A357C3">
        <w:rPr>
          <w:rFonts w:ascii="Garamond" w:hAnsi="Garamond" w:cs="Arial"/>
          <w:u w:val="single"/>
        </w:rPr>
        <w:t xml:space="preserve">z </w:t>
      </w:r>
      <w:r w:rsidR="00651300" w:rsidRPr="00A357C3">
        <w:rPr>
          <w:rFonts w:ascii="Garamond" w:hAnsi="Garamond" w:cs="Arial"/>
          <w:u w:val="single"/>
        </w:rPr>
        <w:t>włączeniem</w:t>
      </w:r>
      <w:r w:rsidRPr="00E57D1E">
        <w:rPr>
          <w:rFonts w:ascii="Garamond" w:hAnsi="Garamond" w:cs="Arial"/>
        </w:rPr>
        <w:t xml:space="preserve"> USA i Kanady)</w:t>
      </w:r>
      <w:r w:rsidR="005E3099" w:rsidRPr="00E57D1E">
        <w:rPr>
          <w:rFonts w:ascii="Garamond" w:hAnsi="Garamond" w:cs="Arial"/>
        </w:rPr>
        <w:t>;</w:t>
      </w:r>
    </w:p>
    <w:p w14:paraId="079F7C87" w14:textId="79F3B13B" w:rsidR="00F0081E" w:rsidRPr="00E57D1E" w:rsidRDefault="00F0081E" w:rsidP="00F0081E">
      <w:pPr>
        <w:pStyle w:val="Akapitzlist"/>
        <w:numPr>
          <w:ilvl w:val="2"/>
          <w:numId w:val="40"/>
        </w:numPr>
        <w:rPr>
          <w:rFonts w:ascii="Garamond" w:hAnsi="Garamond" w:cs="Arial"/>
        </w:rPr>
      </w:pPr>
      <w:r w:rsidRPr="00E57D1E">
        <w:rPr>
          <w:rFonts w:ascii="Garamond" w:hAnsi="Garamond" w:cs="Arial"/>
        </w:rPr>
        <w:t>Odpowiedzialność cywilna za szkody mające postać chorób zakaźnych - sublimit 2</w:t>
      </w:r>
      <w:r w:rsidR="002C5A06" w:rsidRPr="00E57D1E">
        <w:rPr>
          <w:rFonts w:ascii="Garamond" w:hAnsi="Garamond" w:cs="Arial"/>
        </w:rPr>
        <w:t>5</w:t>
      </w:r>
      <w:r w:rsidRPr="00E57D1E">
        <w:rPr>
          <w:rFonts w:ascii="Garamond" w:hAnsi="Garamond" w:cs="Arial"/>
        </w:rPr>
        <w:t>0.000 PLN na jedno i wszystkie zdarzenia w okresie ubezpieczenia</w:t>
      </w:r>
      <w:r w:rsidR="005E3099" w:rsidRPr="00E57D1E">
        <w:rPr>
          <w:rFonts w:ascii="Garamond" w:hAnsi="Garamond" w:cs="Arial"/>
        </w:rPr>
        <w:t>;</w:t>
      </w:r>
    </w:p>
    <w:p w14:paraId="78B6CC45" w14:textId="14E32311" w:rsidR="00285649" w:rsidRPr="00E57D1E" w:rsidRDefault="00F0081E" w:rsidP="002C5A06">
      <w:pPr>
        <w:pStyle w:val="Akapitzlist"/>
        <w:numPr>
          <w:ilvl w:val="2"/>
          <w:numId w:val="40"/>
        </w:numPr>
        <w:rPr>
          <w:rFonts w:ascii="Garamond" w:hAnsi="Garamond" w:cs="Arial"/>
        </w:rPr>
      </w:pPr>
      <w:r w:rsidRPr="00E57D1E">
        <w:rPr>
          <w:rFonts w:ascii="Garamond" w:hAnsi="Garamond" w:cs="Arial"/>
        </w:rPr>
        <w:t>Odpowiedzialność cywilna za szkody mające postać zatruć pokarmowych - sublimit 200.000 PLN na jedno i wszystkie zdarzenia w okresie ubezpieczenia</w:t>
      </w:r>
      <w:r w:rsidR="005E3099" w:rsidRPr="00E57D1E">
        <w:rPr>
          <w:rFonts w:ascii="Garamond" w:hAnsi="Garamond" w:cs="Arial"/>
        </w:rPr>
        <w:t>;</w:t>
      </w:r>
    </w:p>
    <w:p w14:paraId="7EA9A920" w14:textId="2C22E614" w:rsidR="00117735" w:rsidRPr="00E57D1E" w:rsidRDefault="0050003C" w:rsidP="00117735">
      <w:pPr>
        <w:pStyle w:val="Akapitzlist"/>
        <w:numPr>
          <w:ilvl w:val="2"/>
          <w:numId w:val="40"/>
        </w:numPr>
        <w:rPr>
          <w:rFonts w:ascii="Garamond" w:hAnsi="Garamond" w:cs="Arial"/>
        </w:rPr>
      </w:pPr>
      <w:r w:rsidRPr="00E57D1E">
        <w:rPr>
          <w:rFonts w:ascii="Garamond" w:hAnsi="Garamond" w:cs="Arial"/>
        </w:rPr>
        <w:t>Odpowiedzialność cywilna za szkody spowodowane na skutek rażącego niedbalstwa</w:t>
      </w:r>
      <w:r w:rsidR="00117735" w:rsidRPr="00E57D1E">
        <w:rPr>
          <w:rFonts w:ascii="Garamond" w:hAnsi="Garamond" w:cs="Arial"/>
        </w:rPr>
        <w:t xml:space="preserve"> – do wysokości sumy gwarancyjnej </w:t>
      </w:r>
    </w:p>
    <w:p w14:paraId="30D65780" w14:textId="77777777" w:rsidR="00F0081E" w:rsidRPr="00C8304F" w:rsidRDefault="00F0081E" w:rsidP="00C8304F">
      <w:pPr>
        <w:rPr>
          <w:rFonts w:ascii="Garamond" w:eastAsia="Times New Roman" w:hAnsi="Garamond" w:cs="Arial"/>
          <w:b/>
          <w:bCs/>
          <w:highlight w:val="yellow"/>
        </w:rPr>
      </w:pPr>
    </w:p>
    <w:p w14:paraId="3150786F" w14:textId="77777777" w:rsidR="00C8304F" w:rsidRPr="00C8304F" w:rsidRDefault="00F0081E" w:rsidP="00C8304F">
      <w:pPr>
        <w:pStyle w:val="Akapitzlist"/>
        <w:numPr>
          <w:ilvl w:val="1"/>
          <w:numId w:val="40"/>
        </w:numPr>
        <w:rPr>
          <w:rFonts w:ascii="Garamond" w:hAnsi="Garamond" w:cstheme="minorHAnsi"/>
          <w:b/>
          <w:szCs w:val="24"/>
        </w:rPr>
      </w:pPr>
      <w:r w:rsidRPr="00C8304F">
        <w:rPr>
          <w:rFonts w:ascii="Garamond" w:hAnsi="Garamond" w:cstheme="minorHAnsi"/>
          <w:b/>
          <w:szCs w:val="24"/>
        </w:rPr>
        <w:t>Warunki dodatkowe</w:t>
      </w:r>
      <w:r w:rsidR="002C5A06" w:rsidRPr="00C8304F">
        <w:rPr>
          <w:rFonts w:ascii="Garamond" w:hAnsi="Garamond" w:cstheme="minorHAnsi"/>
          <w:b/>
          <w:szCs w:val="24"/>
        </w:rPr>
        <w:t>:</w:t>
      </w:r>
    </w:p>
    <w:p w14:paraId="60DD3FD5" w14:textId="77777777" w:rsidR="00C8304F" w:rsidRPr="00C8304F" w:rsidRDefault="002C5A06" w:rsidP="00C8304F">
      <w:pPr>
        <w:pStyle w:val="Akapitzlist"/>
        <w:numPr>
          <w:ilvl w:val="2"/>
          <w:numId w:val="40"/>
        </w:numPr>
        <w:rPr>
          <w:rFonts w:ascii="Garamond" w:hAnsi="Garamond" w:cstheme="minorHAnsi"/>
          <w:bCs/>
          <w:szCs w:val="24"/>
        </w:rPr>
      </w:pPr>
      <w:r w:rsidRPr="00C8304F">
        <w:rPr>
          <w:rFonts w:ascii="Garamond" w:hAnsi="Garamond" w:cstheme="minorHAnsi"/>
          <w:bCs/>
          <w:szCs w:val="24"/>
        </w:rPr>
        <w:t>Z zakresu ubezpieczenia wyłączone są szkody wyrządzone w następstwie udzielania przez Ubezpieczonego świadczeń zdrowotnych, w tym wykonywania zabiegów medycznych, udzielania porad medycznych, za wyjątkiem udzielania pierwszej pomocy medycznej.</w:t>
      </w:r>
    </w:p>
    <w:p w14:paraId="50EF51F2" w14:textId="77777777" w:rsidR="00C8304F" w:rsidRDefault="002C5A06" w:rsidP="00C8304F">
      <w:pPr>
        <w:pStyle w:val="Akapitzlist"/>
        <w:numPr>
          <w:ilvl w:val="2"/>
          <w:numId w:val="40"/>
        </w:numPr>
        <w:rPr>
          <w:rFonts w:ascii="Garamond" w:hAnsi="Garamond" w:cstheme="minorHAnsi"/>
          <w:bCs/>
          <w:szCs w:val="24"/>
        </w:rPr>
      </w:pPr>
      <w:r w:rsidRPr="00C8304F">
        <w:rPr>
          <w:rFonts w:ascii="Garamond" w:hAnsi="Garamond" w:cstheme="minorHAnsi"/>
          <w:bCs/>
          <w:szCs w:val="24"/>
        </w:rPr>
        <w:t>Badania naukowe i prace rozwojowe są objęte zakresem ochrony, z wyłączeniem badań medycznych lub badań klinicznych.</w:t>
      </w:r>
    </w:p>
    <w:p w14:paraId="0BAA4077" w14:textId="684612E9" w:rsidR="00C8304F" w:rsidRPr="00C8304F" w:rsidRDefault="002C5A06" w:rsidP="00C8304F">
      <w:pPr>
        <w:pStyle w:val="Akapitzlist"/>
        <w:numPr>
          <w:ilvl w:val="2"/>
          <w:numId w:val="40"/>
        </w:numPr>
        <w:rPr>
          <w:rFonts w:ascii="Garamond" w:hAnsi="Garamond" w:cstheme="minorHAnsi"/>
          <w:bCs/>
          <w:szCs w:val="24"/>
        </w:rPr>
      </w:pPr>
      <w:r w:rsidRPr="00C8304F">
        <w:rPr>
          <w:rFonts w:ascii="Garamond" w:hAnsi="Garamond" w:cstheme="minorHAnsi"/>
          <w:bCs/>
          <w:szCs w:val="24"/>
        </w:rPr>
        <w:t xml:space="preserve">Klauzula reprezentantów: Ubezpieczyciel jest wolny od odpowiedzialności, jeżeli Ubezpieczający/ Ubezpieczony wyrządził szkodę umyślnie. Zmniejszenie wypłaty odszkodowania może nastąpić tylko w takim zakresie, w jakim umyślne zachowanie przyczyniło się do powstania szkody lub zwiększenia rozmiaru szkody. Za zachowanie Ubezpieczonego/Ubezpieczającego uznaje się działania </w:t>
      </w:r>
      <w:r w:rsidR="00B65DD2">
        <w:rPr>
          <w:rFonts w:ascii="Garamond" w:hAnsi="Garamond" w:cstheme="minorHAnsi"/>
          <w:bCs/>
          <w:szCs w:val="24"/>
        </w:rPr>
        <w:t>Władz Uczelni</w:t>
      </w:r>
      <w:r w:rsidRPr="00C8304F">
        <w:rPr>
          <w:rFonts w:ascii="Garamond" w:hAnsi="Garamond" w:cstheme="minorHAnsi"/>
          <w:bCs/>
          <w:szCs w:val="24"/>
        </w:rPr>
        <w:t xml:space="preserve">, prokurentów Ubezpieczającego. </w:t>
      </w:r>
      <w:r w:rsidRPr="00C8304F">
        <w:rPr>
          <w:rFonts w:ascii="Garamond" w:hAnsi="Garamond" w:cs="Arial"/>
          <w:bCs/>
          <w:szCs w:val="24"/>
        </w:rPr>
        <w:t>Sublimit 1.000.000 PLN na jedno i wszystkie zdarzenia w okresie ubezpieczenia</w:t>
      </w:r>
      <w:r w:rsidR="00C8304F" w:rsidRPr="00C8304F">
        <w:rPr>
          <w:rFonts w:ascii="Garamond" w:hAnsi="Garamond" w:cs="Arial"/>
          <w:bCs/>
          <w:szCs w:val="24"/>
        </w:rPr>
        <w:t>.</w:t>
      </w:r>
    </w:p>
    <w:p w14:paraId="1C3C520A" w14:textId="77777777" w:rsidR="00C8304F" w:rsidRPr="00C8304F" w:rsidRDefault="00C8304F" w:rsidP="00C8304F">
      <w:pPr>
        <w:pStyle w:val="Akapitzlist"/>
        <w:numPr>
          <w:ilvl w:val="2"/>
          <w:numId w:val="40"/>
        </w:numPr>
        <w:rPr>
          <w:rFonts w:ascii="Garamond" w:hAnsi="Garamond" w:cstheme="minorHAnsi"/>
          <w:bCs/>
          <w:szCs w:val="24"/>
        </w:rPr>
      </w:pPr>
      <w:r w:rsidRPr="00C8304F">
        <w:rPr>
          <w:rFonts w:ascii="Garamond" w:hAnsi="Garamond" w:cstheme="minorHAnsi"/>
          <w:bCs/>
          <w:szCs w:val="24"/>
        </w:rPr>
        <w:t>Nie przechodzą na Ubezpieczyciela roszczenia przeciwko osobom fizycznym zatrudnionym przez Ubezpieczającego/Ubezpieczonego na podstawie umowy o pracę, umowy zlecenia, umowy o dzieło lub innej umowy. Nie przechodzą na Ubezpieczyciela również roszczenia przeciwko osobom fizycznym prowadzącym działalność gospodarczą wyłącznie na rzecz Ubezpieczającego/Ubezpieczonego (samozatrudnienie). Wyłączenie prawa do regresu nie ma zastosowania w sytuacji, gdy sprawca wyrządził szkodę umyślnie.</w:t>
      </w:r>
    </w:p>
    <w:p w14:paraId="6EC968BE" w14:textId="77777777" w:rsidR="00C8304F" w:rsidRPr="00C8304F" w:rsidRDefault="00C8304F" w:rsidP="00C8304F">
      <w:pPr>
        <w:pStyle w:val="Akapitzlist"/>
        <w:numPr>
          <w:ilvl w:val="2"/>
          <w:numId w:val="40"/>
        </w:numPr>
        <w:rPr>
          <w:rFonts w:ascii="Garamond" w:hAnsi="Garamond" w:cstheme="minorHAnsi"/>
          <w:bCs/>
          <w:szCs w:val="24"/>
        </w:rPr>
      </w:pPr>
      <w:r w:rsidRPr="00C8304F">
        <w:rPr>
          <w:rFonts w:ascii="Garamond" w:hAnsi="Garamond" w:cstheme="minorHAnsi"/>
          <w:bCs/>
          <w:szCs w:val="24"/>
        </w:rPr>
        <w:t>Nie przechodzą na Ubezpieczyciela roszczenia Ubezpieczającego/Ubezpieczonego przeciwko sprawcy powiązanego z Ubezpieczającym/Ubezpieczonym. Wyłączenie prawa do regresu nie ma zastosowania w sytuacji, gdy sprawca wyrządził szkodę umyślnie.</w:t>
      </w:r>
    </w:p>
    <w:p w14:paraId="7E300A49" w14:textId="77777777" w:rsidR="00C8304F" w:rsidRPr="00C8304F" w:rsidRDefault="00C8304F" w:rsidP="00C8304F">
      <w:pPr>
        <w:pStyle w:val="Akapitzlist"/>
        <w:numPr>
          <w:ilvl w:val="2"/>
          <w:numId w:val="40"/>
        </w:numPr>
        <w:rPr>
          <w:rFonts w:ascii="Garamond" w:hAnsi="Garamond" w:cstheme="minorHAnsi"/>
          <w:bCs/>
          <w:szCs w:val="24"/>
        </w:rPr>
      </w:pPr>
      <w:r w:rsidRPr="00C8304F">
        <w:rPr>
          <w:rFonts w:ascii="Garamond" w:hAnsi="Garamond" w:cstheme="minorHAnsi"/>
          <w:bCs/>
          <w:szCs w:val="24"/>
        </w:rPr>
        <w:t>Klauzula początku okresu odpowiedzialności ubezpieczyciela  - Niezależnie od ustalonego w umowie ubezpieczenia terminu zapłaty składki (raty składki), odpowiedzialność Ubezpieczyciela rozpoczyna się z chwilą określoną w umowie ubezpieczenia jako początek okresu ubezpieczenia.</w:t>
      </w:r>
    </w:p>
    <w:p w14:paraId="0281E46F" w14:textId="77777777" w:rsidR="00C8304F" w:rsidRPr="00C8304F" w:rsidRDefault="00C8304F" w:rsidP="00C8304F">
      <w:pPr>
        <w:pStyle w:val="Akapitzlist"/>
        <w:numPr>
          <w:ilvl w:val="2"/>
          <w:numId w:val="40"/>
        </w:numPr>
        <w:rPr>
          <w:rFonts w:ascii="Garamond" w:hAnsi="Garamond" w:cstheme="minorHAnsi"/>
          <w:bCs/>
          <w:szCs w:val="24"/>
        </w:rPr>
      </w:pPr>
      <w:r w:rsidRPr="00C8304F">
        <w:rPr>
          <w:rFonts w:ascii="Garamond" w:hAnsi="Garamond" w:cstheme="minorHAnsi"/>
          <w:bCs/>
          <w:szCs w:val="24"/>
        </w:rPr>
        <w:lastRenderedPageBreak/>
        <w:t xml:space="preserve">Klauzula stempla bankowego: </w:t>
      </w:r>
      <w:r w:rsidRPr="00C8304F">
        <w:rPr>
          <w:rFonts w:ascii="Garamond" w:hAnsi="Garamond" w:cstheme="minorHAnsi"/>
          <w:bCs/>
          <w:snapToGrid w:val="0"/>
          <w:szCs w:val="24"/>
        </w:rPr>
        <w:t>Za datę dokonania płatności przez Ubezpieczającego /Ubezpieczonego uważa się datę złożenia dyspozycji realizacji polecenia przelewu bankowego, bez względu na formę, a nie datę wpływu środków na rachunek Ubezpieczyciela, pod warunkiem, że na rachunku bankowym Ubezpieczającego/Ubezpieczonego znajdowała się wystarczająca ilość wolnych środków pieniężnych.</w:t>
      </w:r>
    </w:p>
    <w:p w14:paraId="6F33E97C" w14:textId="77777777" w:rsidR="00C8304F" w:rsidRPr="00C8304F" w:rsidRDefault="00C8304F" w:rsidP="00C8304F">
      <w:pPr>
        <w:pStyle w:val="Akapitzlist"/>
        <w:numPr>
          <w:ilvl w:val="2"/>
          <w:numId w:val="40"/>
        </w:numPr>
        <w:rPr>
          <w:rFonts w:ascii="Garamond" w:hAnsi="Garamond" w:cstheme="minorHAnsi"/>
          <w:bCs/>
          <w:szCs w:val="24"/>
        </w:rPr>
      </w:pPr>
      <w:r w:rsidRPr="00C8304F">
        <w:rPr>
          <w:rFonts w:ascii="Garamond" w:hAnsi="Garamond" w:cstheme="minorHAnsi"/>
          <w:bCs/>
          <w:szCs w:val="24"/>
        </w:rPr>
        <w:t>Klauzula zakazu potrącania: W przypadku wypłaty odszkodowania, Ubezpieczyciel nie jest uprawniony do potrącenia  z kwoty odszkodowania rat składki jeszcze nie wymagalnych, ani też Ubezpieczyciel nie wezwie Ubezpieczającego do opłacenia kolejnych rat składki w terminach innych, niż określone w Umowie (ubezpieczenia).</w:t>
      </w:r>
    </w:p>
    <w:p w14:paraId="24944FF3" w14:textId="77777777" w:rsidR="00C8304F" w:rsidRPr="00C8304F" w:rsidRDefault="00C8304F" w:rsidP="00C8304F">
      <w:pPr>
        <w:pStyle w:val="Akapitzlist"/>
        <w:numPr>
          <w:ilvl w:val="2"/>
          <w:numId w:val="40"/>
        </w:numPr>
        <w:rPr>
          <w:rFonts w:ascii="Garamond" w:hAnsi="Garamond" w:cstheme="minorHAnsi"/>
          <w:bCs/>
          <w:szCs w:val="24"/>
        </w:rPr>
      </w:pPr>
      <w:r w:rsidRPr="00C8304F">
        <w:rPr>
          <w:rFonts w:ascii="Garamond" w:hAnsi="Garamond" w:cstheme="minorHAnsi"/>
          <w:bCs/>
          <w:szCs w:val="24"/>
        </w:rPr>
        <w:t>Klauzula prolongaty zapłaty składki: Ubezpieczyciel przedłuży termin zapłaty składki ubezpieczeniowej lub raty składki o czternaście dni, bez obciążania Ubezpieczającego/Ubezpieczonego ustawowymi odsetkami za zwłokę, pod warunkiem złożenia pisemnego wniosku przez Ubezpieczającego/Ubezpieczonego    do Ubezpieczyciela, przed upływem terminu płatności składki ubezpieczeniowej lub raty składki.</w:t>
      </w:r>
    </w:p>
    <w:p w14:paraId="07EE7591" w14:textId="77777777" w:rsidR="00C8304F" w:rsidRPr="00C8304F" w:rsidRDefault="00C8304F" w:rsidP="00C8304F">
      <w:pPr>
        <w:pStyle w:val="Akapitzlist"/>
        <w:numPr>
          <w:ilvl w:val="2"/>
          <w:numId w:val="40"/>
        </w:numPr>
        <w:rPr>
          <w:rFonts w:ascii="Garamond" w:hAnsi="Garamond" w:cstheme="minorHAnsi"/>
          <w:bCs/>
          <w:szCs w:val="24"/>
        </w:rPr>
      </w:pPr>
      <w:r w:rsidRPr="00C8304F">
        <w:rPr>
          <w:rFonts w:ascii="Garamond" w:hAnsi="Garamond" w:cstheme="minorHAnsi"/>
          <w:bCs/>
          <w:szCs w:val="24"/>
        </w:rPr>
        <w:t>Klauzula pro rata temporis: Wszelkie rozliczenia płatności inne niż wynikające z klauzuli automatycznego pokrycia, albo klauzuli pierwszej aktualizacji, dokonywane będą proporcjonalnie za każdy dzień ochrony ubezpieczeniowej, bez potrącania kosztów manipulacyjnych.</w:t>
      </w:r>
    </w:p>
    <w:p w14:paraId="1BAA4C33" w14:textId="77777777" w:rsidR="00C8304F" w:rsidRPr="00C8304F" w:rsidRDefault="00C8304F" w:rsidP="00C8304F">
      <w:pPr>
        <w:pStyle w:val="Akapitzlist"/>
        <w:numPr>
          <w:ilvl w:val="2"/>
          <w:numId w:val="40"/>
        </w:numPr>
        <w:rPr>
          <w:rFonts w:ascii="Garamond" w:hAnsi="Garamond" w:cstheme="minorHAnsi"/>
          <w:bCs/>
          <w:szCs w:val="24"/>
        </w:rPr>
      </w:pPr>
      <w:r w:rsidRPr="00C8304F">
        <w:rPr>
          <w:rFonts w:ascii="Garamond" w:hAnsi="Garamond" w:cstheme="minorHAnsi"/>
          <w:bCs/>
          <w:szCs w:val="24"/>
        </w:rPr>
        <w:t>Klauzula warunków i taryf: Wszelkie doubezpieczenia, podwyższanie sumy ubezpieczenia lub limitu odpowiedzialności inne niż wynikające z klauzuli automatycznego pokrycia dokonywane będą na podstawie warunków i stawek stosowanych w niniejszej umowie ubezpieczenia.</w:t>
      </w:r>
    </w:p>
    <w:p w14:paraId="0AD34BC3" w14:textId="55DCB88C" w:rsidR="0050003C" w:rsidRPr="00C8304F" w:rsidRDefault="00C8304F" w:rsidP="0050003C">
      <w:pPr>
        <w:pStyle w:val="Akapitzlist"/>
        <w:numPr>
          <w:ilvl w:val="2"/>
          <w:numId w:val="40"/>
        </w:numPr>
        <w:rPr>
          <w:rFonts w:ascii="Garamond" w:hAnsi="Garamond" w:cstheme="minorHAnsi"/>
          <w:bCs/>
          <w:szCs w:val="24"/>
        </w:rPr>
      </w:pPr>
      <w:r w:rsidRPr="00C8304F">
        <w:rPr>
          <w:rFonts w:ascii="Garamond" w:hAnsi="Garamond" w:cstheme="minorHAnsi"/>
          <w:bCs/>
          <w:szCs w:val="24"/>
        </w:rPr>
        <w:t>Klauzula rozstrzygania sporów: Spory wynikające z Umowy (ubezpieczenia) podlegają polskiemu prawu oraz jurysdykcji i rozstrzygane będą przez Sąd właściwy dla siedziby powoda chyba, że bezwzględnie obowiązujące przepisy prawa stanowią inaczej.</w:t>
      </w:r>
    </w:p>
    <w:p w14:paraId="244D06D6" w14:textId="77777777" w:rsidR="00C8304F" w:rsidRPr="00C8304F" w:rsidRDefault="00C8304F" w:rsidP="00C8304F">
      <w:pPr>
        <w:pStyle w:val="Akapitzlist"/>
        <w:ind w:left="1440"/>
        <w:rPr>
          <w:rFonts w:asciiTheme="minorHAnsi" w:hAnsiTheme="minorHAnsi" w:cstheme="minorHAnsi"/>
          <w:b/>
          <w:sz w:val="22"/>
          <w:szCs w:val="22"/>
        </w:rPr>
      </w:pPr>
    </w:p>
    <w:p w14:paraId="670E3E1F" w14:textId="5883E72E" w:rsidR="0050003C" w:rsidRDefault="0050003C" w:rsidP="00B7415C">
      <w:pPr>
        <w:pStyle w:val="Akapitzlist"/>
        <w:numPr>
          <w:ilvl w:val="1"/>
          <w:numId w:val="40"/>
        </w:numPr>
        <w:rPr>
          <w:rFonts w:ascii="Garamond" w:hAnsi="Garamond" w:cs="Arial"/>
          <w:szCs w:val="24"/>
        </w:rPr>
      </w:pPr>
      <w:r w:rsidRPr="00D629E5">
        <w:rPr>
          <w:rFonts w:ascii="Garamond" w:eastAsia="Times New Roman" w:hAnsi="Garamond" w:cs="Arial"/>
          <w:b/>
          <w:szCs w:val="24"/>
        </w:rPr>
        <w:t xml:space="preserve">Czasowy zakres ochrony: </w:t>
      </w:r>
      <w:r w:rsidRPr="00D629E5">
        <w:rPr>
          <w:rFonts w:ascii="Garamond" w:hAnsi="Garamond" w:cs="Arial"/>
          <w:szCs w:val="24"/>
        </w:rPr>
        <w:t xml:space="preserve">Ochrona ubezpieczeniowa obejmuje wypadek ubezpieczeniowy powstały w okresie ubezpieczenia, choćby zgłoszenie roszczenia nastąpiło po tym okresie, jednakże przed upływem terminu przedawnienia roszczeń.  Za wypadek ubezpieczeniowy </w:t>
      </w:r>
      <w:r w:rsidR="00D629E5">
        <w:rPr>
          <w:rFonts w:ascii="Garamond" w:hAnsi="Garamond" w:cs="Arial"/>
          <w:szCs w:val="24"/>
        </w:rPr>
        <w:t>uważa się</w:t>
      </w:r>
      <w:r w:rsidR="00D629E5" w:rsidRPr="00D629E5">
        <w:rPr>
          <w:rFonts w:ascii="Garamond" w:hAnsi="Garamond" w:cs="Arial"/>
          <w:szCs w:val="24"/>
        </w:rPr>
        <w:t xml:space="preserve"> szkod</w:t>
      </w:r>
      <w:r w:rsidR="0045670C">
        <w:rPr>
          <w:rFonts w:ascii="Garamond" w:hAnsi="Garamond" w:cs="Arial"/>
          <w:szCs w:val="24"/>
        </w:rPr>
        <w:t>ę</w:t>
      </w:r>
      <w:r w:rsidR="00D629E5">
        <w:rPr>
          <w:rFonts w:ascii="Garamond" w:hAnsi="Garamond" w:cs="Arial"/>
          <w:szCs w:val="24"/>
        </w:rPr>
        <w:t xml:space="preserve"> (trigger ubez</w:t>
      </w:r>
      <w:r w:rsidR="0045670C">
        <w:rPr>
          <w:rFonts w:ascii="Garamond" w:hAnsi="Garamond" w:cs="Arial"/>
          <w:szCs w:val="24"/>
        </w:rPr>
        <w:t>pieczeniowy l</w:t>
      </w:r>
      <w:r w:rsidR="0045670C" w:rsidRPr="0045670C">
        <w:rPr>
          <w:rFonts w:ascii="Garamond" w:hAnsi="Garamond" w:cs="Arial"/>
          <w:szCs w:val="24"/>
        </w:rPr>
        <w:t>oss occurrence</w:t>
      </w:r>
      <w:r w:rsidR="0045670C">
        <w:rPr>
          <w:rFonts w:ascii="Garamond" w:hAnsi="Garamond" w:cs="Arial"/>
          <w:szCs w:val="24"/>
        </w:rPr>
        <w:t>).</w:t>
      </w:r>
      <w:r w:rsidR="00D629E5" w:rsidRPr="00D629E5">
        <w:rPr>
          <w:rFonts w:ascii="Garamond" w:hAnsi="Garamond" w:cs="Arial"/>
          <w:szCs w:val="24"/>
        </w:rPr>
        <w:t xml:space="preserve"> </w:t>
      </w:r>
    </w:p>
    <w:p w14:paraId="3B81D9DF" w14:textId="77777777" w:rsidR="0045670C" w:rsidRDefault="0045670C" w:rsidP="0045670C">
      <w:pPr>
        <w:pStyle w:val="Akapitzlist"/>
        <w:ind w:left="1080"/>
        <w:rPr>
          <w:rFonts w:ascii="Garamond" w:hAnsi="Garamond" w:cs="Arial"/>
          <w:szCs w:val="24"/>
        </w:rPr>
      </w:pPr>
    </w:p>
    <w:p w14:paraId="6E42074C" w14:textId="18E4FE71" w:rsidR="00D629E5" w:rsidRPr="0045670C" w:rsidRDefault="0045670C" w:rsidP="00D629E5">
      <w:pPr>
        <w:pStyle w:val="Akapitzlist"/>
        <w:numPr>
          <w:ilvl w:val="1"/>
          <w:numId w:val="40"/>
        </w:numPr>
        <w:rPr>
          <w:rFonts w:ascii="Garamond" w:hAnsi="Garamond" w:cs="Arial"/>
          <w:szCs w:val="24"/>
        </w:rPr>
      </w:pPr>
      <w:r>
        <w:rPr>
          <w:rFonts w:ascii="Garamond" w:eastAsia="Times New Roman" w:hAnsi="Garamond" w:cs="Arial"/>
          <w:b/>
          <w:szCs w:val="24"/>
        </w:rPr>
        <w:t>Szkodą jest:</w:t>
      </w:r>
      <w:r>
        <w:rPr>
          <w:rFonts w:ascii="Garamond" w:hAnsi="Garamond" w:cs="Arial"/>
          <w:szCs w:val="24"/>
        </w:rPr>
        <w:t xml:space="preserve"> szkoda osobowa</w:t>
      </w:r>
      <w:r w:rsidR="00A357C3">
        <w:rPr>
          <w:rFonts w:ascii="Garamond" w:hAnsi="Garamond" w:cs="Arial"/>
          <w:szCs w:val="24"/>
        </w:rPr>
        <w:t>,</w:t>
      </w:r>
      <w:r>
        <w:rPr>
          <w:rFonts w:ascii="Garamond" w:hAnsi="Garamond" w:cs="Arial"/>
          <w:szCs w:val="24"/>
        </w:rPr>
        <w:t xml:space="preserve"> szkoda rzeczowa oraz czysta strata finansowa.</w:t>
      </w:r>
    </w:p>
    <w:p w14:paraId="287213A3" w14:textId="5A2F3B09" w:rsidR="0050003C" w:rsidRPr="00C8304F" w:rsidRDefault="0050003C" w:rsidP="00B7415C">
      <w:pPr>
        <w:spacing w:line="276" w:lineRule="auto"/>
        <w:ind w:left="1080"/>
        <w:contextualSpacing/>
        <w:rPr>
          <w:rFonts w:ascii="Garamond" w:hAnsi="Garamond" w:cs="Arial"/>
          <w:bCs/>
        </w:rPr>
      </w:pPr>
      <w:r w:rsidRPr="00C8304F">
        <w:rPr>
          <w:rFonts w:ascii="Garamond" w:hAnsi="Garamond" w:cs="Arial"/>
          <w:bCs/>
        </w:rPr>
        <w:t xml:space="preserve">Przez </w:t>
      </w:r>
      <w:r w:rsidRPr="00C8304F">
        <w:rPr>
          <w:rFonts w:ascii="Garamond" w:hAnsi="Garamond" w:cs="Arial"/>
          <w:b/>
          <w:bCs/>
        </w:rPr>
        <w:t xml:space="preserve">szkody osobowe </w:t>
      </w:r>
      <w:r w:rsidRPr="00C8304F">
        <w:rPr>
          <w:rFonts w:ascii="Garamond" w:hAnsi="Garamond" w:cs="Arial"/>
          <w:bCs/>
        </w:rPr>
        <w:t xml:space="preserve"> należy rozumieć śmier</w:t>
      </w:r>
      <w:r w:rsidR="0045670C">
        <w:rPr>
          <w:rFonts w:ascii="Garamond" w:hAnsi="Garamond" w:cs="Arial"/>
          <w:bCs/>
        </w:rPr>
        <w:t>ć</w:t>
      </w:r>
      <w:r w:rsidRPr="00C8304F">
        <w:rPr>
          <w:rFonts w:ascii="Garamond" w:hAnsi="Garamond" w:cs="Arial"/>
          <w:bCs/>
        </w:rPr>
        <w:t>, uszkodzeni</w:t>
      </w:r>
      <w:r w:rsidR="0045670C">
        <w:rPr>
          <w:rFonts w:ascii="Garamond" w:hAnsi="Garamond" w:cs="Arial"/>
          <w:bCs/>
        </w:rPr>
        <w:t>e</w:t>
      </w:r>
      <w:r w:rsidRPr="00C8304F">
        <w:rPr>
          <w:rFonts w:ascii="Garamond" w:hAnsi="Garamond" w:cs="Arial"/>
          <w:bCs/>
        </w:rPr>
        <w:t xml:space="preserve"> ciała lub rozstr</w:t>
      </w:r>
      <w:r w:rsidR="0045670C">
        <w:rPr>
          <w:rFonts w:ascii="Garamond" w:hAnsi="Garamond" w:cs="Arial"/>
          <w:bCs/>
        </w:rPr>
        <w:t>ój</w:t>
      </w:r>
      <w:r w:rsidRPr="00C8304F">
        <w:rPr>
          <w:rFonts w:ascii="Garamond" w:hAnsi="Garamond" w:cs="Arial"/>
          <w:bCs/>
        </w:rPr>
        <w:t xml:space="preserve"> zdrowia, </w:t>
      </w:r>
      <w:r w:rsidR="0045670C">
        <w:rPr>
          <w:rFonts w:ascii="Garamond" w:hAnsi="Garamond" w:cs="Arial"/>
          <w:bCs/>
        </w:rPr>
        <w:t xml:space="preserve">ich następstwa, </w:t>
      </w:r>
      <w:r w:rsidRPr="00C8304F">
        <w:rPr>
          <w:rFonts w:ascii="Garamond" w:hAnsi="Garamond" w:cs="Arial"/>
          <w:bCs/>
        </w:rPr>
        <w:t>a także utracone korzyści poszkodowanego, które mógłby osiągnąć, gdyby  nie doznał uszkodzenia ciała lub rozstroju zdrowia.</w:t>
      </w:r>
    </w:p>
    <w:p w14:paraId="3B682F07" w14:textId="6206C366" w:rsidR="0050003C" w:rsidRPr="00C8304F" w:rsidRDefault="0050003C" w:rsidP="00B7415C">
      <w:pPr>
        <w:spacing w:line="276" w:lineRule="auto"/>
        <w:ind w:left="1080"/>
        <w:contextualSpacing/>
        <w:rPr>
          <w:rFonts w:ascii="Garamond" w:hAnsi="Garamond" w:cs="Arial"/>
          <w:bCs/>
        </w:rPr>
      </w:pPr>
      <w:r w:rsidRPr="00C8304F">
        <w:rPr>
          <w:rFonts w:ascii="Garamond" w:hAnsi="Garamond" w:cs="Arial"/>
          <w:bCs/>
        </w:rPr>
        <w:t xml:space="preserve">Przez </w:t>
      </w:r>
      <w:r w:rsidRPr="00C8304F">
        <w:rPr>
          <w:rFonts w:ascii="Garamond" w:hAnsi="Garamond" w:cs="Arial"/>
          <w:b/>
          <w:bCs/>
        </w:rPr>
        <w:t>szkody rzeczowe</w:t>
      </w:r>
      <w:r w:rsidRPr="00C8304F">
        <w:rPr>
          <w:rFonts w:ascii="Garamond" w:hAnsi="Garamond" w:cs="Arial"/>
          <w:bCs/>
        </w:rPr>
        <w:t xml:space="preserve"> należy rozumieć</w:t>
      </w:r>
      <w:r w:rsidR="0045670C">
        <w:rPr>
          <w:rFonts w:ascii="Garamond" w:hAnsi="Garamond" w:cs="Arial"/>
          <w:bCs/>
        </w:rPr>
        <w:t xml:space="preserve"> </w:t>
      </w:r>
      <w:r w:rsidRPr="00C8304F">
        <w:rPr>
          <w:rFonts w:ascii="Garamond" w:hAnsi="Garamond" w:cs="Arial"/>
          <w:bCs/>
        </w:rPr>
        <w:t xml:space="preserve"> utrat</w:t>
      </w:r>
      <w:r w:rsidR="0045670C">
        <w:rPr>
          <w:rFonts w:ascii="Garamond" w:hAnsi="Garamond" w:cs="Arial"/>
          <w:bCs/>
        </w:rPr>
        <w:t>ę</w:t>
      </w:r>
      <w:r w:rsidRPr="00C8304F">
        <w:rPr>
          <w:rFonts w:ascii="Garamond" w:hAnsi="Garamond" w:cs="Arial"/>
          <w:bCs/>
        </w:rPr>
        <w:t>, zniszczeni</w:t>
      </w:r>
      <w:r w:rsidR="0045670C">
        <w:rPr>
          <w:rFonts w:ascii="Garamond" w:hAnsi="Garamond" w:cs="Arial"/>
          <w:bCs/>
        </w:rPr>
        <w:t>e</w:t>
      </w:r>
      <w:r w:rsidRPr="00C8304F">
        <w:rPr>
          <w:rFonts w:ascii="Garamond" w:hAnsi="Garamond" w:cs="Arial"/>
          <w:bCs/>
        </w:rPr>
        <w:t xml:space="preserve"> lub uszkodzenia</w:t>
      </w:r>
      <w:r w:rsidR="0045670C">
        <w:rPr>
          <w:rFonts w:ascii="Garamond" w:hAnsi="Garamond" w:cs="Arial"/>
          <w:bCs/>
        </w:rPr>
        <w:t xml:space="preserve"> mienia</w:t>
      </w:r>
      <w:r w:rsidRPr="00C8304F">
        <w:rPr>
          <w:rFonts w:ascii="Garamond" w:hAnsi="Garamond" w:cs="Arial"/>
          <w:bCs/>
        </w:rPr>
        <w:t>, a także</w:t>
      </w:r>
      <w:r w:rsidR="0045670C">
        <w:rPr>
          <w:rFonts w:ascii="Garamond" w:hAnsi="Garamond" w:cs="Arial"/>
          <w:bCs/>
        </w:rPr>
        <w:t xml:space="preserve"> powstałe straty z tego tytułu i </w:t>
      </w:r>
      <w:r w:rsidRPr="00C8304F">
        <w:rPr>
          <w:rFonts w:ascii="Garamond" w:hAnsi="Garamond" w:cs="Arial"/>
          <w:bCs/>
        </w:rPr>
        <w:t xml:space="preserve"> utracone korzyści, które mógłby osiągnąć</w:t>
      </w:r>
      <w:r w:rsidR="0045670C">
        <w:rPr>
          <w:rFonts w:ascii="Garamond" w:hAnsi="Garamond" w:cs="Arial"/>
          <w:bCs/>
        </w:rPr>
        <w:t xml:space="preserve"> poszkodowany</w:t>
      </w:r>
      <w:r w:rsidRPr="00C8304F">
        <w:rPr>
          <w:rFonts w:ascii="Garamond" w:hAnsi="Garamond" w:cs="Arial"/>
          <w:bCs/>
        </w:rPr>
        <w:t>, gdyby mienie nie zostało utracone, uszkodzone lub zniszczone.</w:t>
      </w:r>
    </w:p>
    <w:p w14:paraId="26E0FF14" w14:textId="77777777" w:rsidR="0050003C" w:rsidRPr="00C8304F" w:rsidRDefault="0050003C" w:rsidP="00B7415C">
      <w:pPr>
        <w:spacing w:line="276" w:lineRule="auto"/>
        <w:ind w:left="1080"/>
        <w:contextualSpacing/>
        <w:rPr>
          <w:rFonts w:ascii="Garamond" w:hAnsi="Garamond" w:cs="Arial"/>
          <w:bCs/>
        </w:rPr>
      </w:pPr>
      <w:r w:rsidRPr="00C8304F">
        <w:rPr>
          <w:rFonts w:ascii="Garamond" w:hAnsi="Garamond" w:cs="Arial"/>
          <w:bCs/>
        </w:rPr>
        <w:t xml:space="preserve">Przez </w:t>
      </w:r>
      <w:r w:rsidRPr="00C8304F">
        <w:rPr>
          <w:rFonts w:ascii="Garamond" w:hAnsi="Garamond" w:cs="Arial"/>
          <w:b/>
          <w:bCs/>
        </w:rPr>
        <w:t>czystą stratę finansową</w:t>
      </w:r>
      <w:r w:rsidRPr="00C8304F">
        <w:rPr>
          <w:rFonts w:ascii="Garamond" w:hAnsi="Garamond" w:cs="Arial"/>
          <w:bCs/>
        </w:rPr>
        <w:t xml:space="preserve"> rozumie się uszczerbek majątkowy nie będący szkodą </w:t>
      </w:r>
      <w:r w:rsidRPr="00C8304F">
        <w:rPr>
          <w:rFonts w:ascii="Garamond" w:hAnsi="Garamond" w:cs="Arial"/>
          <w:bCs/>
        </w:rPr>
        <w:lastRenderedPageBreak/>
        <w:t>osobową lub szkodą rzeczowa.</w:t>
      </w:r>
    </w:p>
    <w:p w14:paraId="20A66C72" w14:textId="77777777" w:rsidR="0050003C" w:rsidRPr="00C8304F" w:rsidRDefault="0050003C" w:rsidP="0050003C">
      <w:pPr>
        <w:pStyle w:val="Akapitzlist"/>
        <w:spacing w:after="0"/>
        <w:ind w:left="0"/>
        <w:rPr>
          <w:rFonts w:ascii="Garamond" w:eastAsia="Times New Roman" w:hAnsi="Garamond" w:cs="Arial"/>
          <w:b/>
          <w:szCs w:val="24"/>
        </w:rPr>
      </w:pPr>
    </w:p>
    <w:p w14:paraId="4583C4F5" w14:textId="75F531C3" w:rsidR="00B7415C" w:rsidRDefault="0050003C" w:rsidP="00B7415C">
      <w:pPr>
        <w:pStyle w:val="Akapitzlist"/>
        <w:numPr>
          <w:ilvl w:val="1"/>
          <w:numId w:val="40"/>
        </w:numPr>
        <w:rPr>
          <w:rFonts w:ascii="Garamond" w:hAnsi="Garamond"/>
          <w:bCs/>
          <w:szCs w:val="24"/>
          <w:lang w:eastAsia="zh-CN"/>
        </w:rPr>
      </w:pPr>
      <w:r w:rsidRPr="00C8304F">
        <w:rPr>
          <w:rFonts w:ascii="Garamond" w:hAnsi="Garamond" w:cs="Arial"/>
          <w:b/>
          <w:szCs w:val="24"/>
        </w:rPr>
        <w:t xml:space="preserve">Zakres terytorialny: </w:t>
      </w:r>
      <w:r w:rsidR="00A357C3">
        <w:rPr>
          <w:rFonts w:ascii="Garamond" w:hAnsi="Garamond" w:cs="Arial"/>
          <w:bCs/>
          <w:szCs w:val="24"/>
        </w:rPr>
        <w:t>Polska</w:t>
      </w:r>
      <w:r w:rsidR="0045670C">
        <w:rPr>
          <w:rFonts w:ascii="Garamond" w:hAnsi="Garamond"/>
          <w:bCs/>
          <w:szCs w:val="24"/>
          <w:lang w:eastAsia="zh-CN"/>
        </w:rPr>
        <w:t xml:space="preserve">/Cały Świat </w:t>
      </w:r>
      <w:r w:rsidR="00651300">
        <w:rPr>
          <w:rFonts w:ascii="Garamond" w:hAnsi="Garamond"/>
          <w:bCs/>
          <w:szCs w:val="24"/>
          <w:lang w:eastAsia="zh-CN"/>
        </w:rPr>
        <w:t>(podróże służbowe)</w:t>
      </w:r>
    </w:p>
    <w:p w14:paraId="66CD7825" w14:textId="228D35A5" w:rsidR="00A357C3" w:rsidRPr="00A357C3" w:rsidRDefault="00A357C3" w:rsidP="00A357C3">
      <w:pPr>
        <w:ind w:left="1134"/>
        <w:jc w:val="both"/>
        <w:rPr>
          <w:rFonts w:ascii="Garamond" w:hAnsi="Garamond"/>
          <w:bCs/>
          <w:lang w:eastAsia="zh-CN"/>
        </w:rPr>
      </w:pPr>
      <w:r w:rsidRPr="00A357C3">
        <w:rPr>
          <w:rFonts w:ascii="Garamond" w:hAnsi="Garamond"/>
          <w:bCs/>
          <w:lang w:eastAsia="zh-CN"/>
        </w:rPr>
        <w:t>Uczelnia nie prowadzi działalności poza Polską (zgodnie ze statutem prowadzi działalność na obszarze Górnośląsko-Zagłębiowskiego Obszaru Metropolitalnego). Pracownicy wyjeżdżają służbowo w różnych celach: konferencje, staże naukowe, wyjazdy naukowe, zwykłe spotkania.</w:t>
      </w:r>
    </w:p>
    <w:p w14:paraId="6E0557AB" w14:textId="77777777" w:rsidR="00B7415C" w:rsidRPr="00C8304F" w:rsidRDefault="00B7415C" w:rsidP="00B7415C">
      <w:pPr>
        <w:pStyle w:val="Akapitzlist"/>
        <w:ind w:left="1080"/>
        <w:rPr>
          <w:rFonts w:ascii="Garamond" w:hAnsi="Garamond"/>
          <w:bCs/>
          <w:szCs w:val="24"/>
          <w:lang w:eastAsia="zh-CN"/>
        </w:rPr>
      </w:pPr>
    </w:p>
    <w:p w14:paraId="4D6A4A65" w14:textId="4507459F" w:rsidR="00B7415C" w:rsidRPr="00C8304F" w:rsidRDefault="0050003C" w:rsidP="00B7415C">
      <w:pPr>
        <w:pStyle w:val="Akapitzlist"/>
        <w:numPr>
          <w:ilvl w:val="1"/>
          <w:numId w:val="40"/>
        </w:numPr>
        <w:rPr>
          <w:rFonts w:ascii="Garamond" w:hAnsi="Garamond"/>
          <w:bCs/>
          <w:szCs w:val="24"/>
          <w:lang w:eastAsia="zh-CN"/>
        </w:rPr>
      </w:pPr>
      <w:r w:rsidRPr="00C8304F">
        <w:rPr>
          <w:rFonts w:ascii="Garamond" w:hAnsi="Garamond"/>
          <w:b/>
          <w:bCs/>
          <w:szCs w:val="24"/>
        </w:rPr>
        <w:t>Suma gwarancyjna</w:t>
      </w:r>
      <w:r w:rsidRPr="00C8304F">
        <w:rPr>
          <w:rFonts w:ascii="Garamond" w:hAnsi="Garamond"/>
          <w:szCs w:val="24"/>
        </w:rPr>
        <w:t xml:space="preserve">: </w:t>
      </w:r>
      <w:r w:rsidR="00B7415C" w:rsidRPr="00C8304F">
        <w:rPr>
          <w:rFonts w:ascii="Garamond" w:hAnsi="Garamond"/>
          <w:spacing w:val="32"/>
          <w:szCs w:val="24"/>
        </w:rPr>
        <w:t>2</w:t>
      </w:r>
      <w:r w:rsidRPr="00C8304F">
        <w:rPr>
          <w:rFonts w:ascii="Garamond" w:hAnsi="Garamond"/>
          <w:spacing w:val="32"/>
          <w:szCs w:val="24"/>
        </w:rPr>
        <w:t>.</w:t>
      </w:r>
      <w:r w:rsidR="00B7415C" w:rsidRPr="00C8304F">
        <w:rPr>
          <w:rFonts w:ascii="Garamond" w:hAnsi="Garamond"/>
          <w:spacing w:val="32"/>
          <w:szCs w:val="24"/>
        </w:rPr>
        <w:t>5</w:t>
      </w:r>
      <w:r w:rsidRPr="00C8304F">
        <w:rPr>
          <w:rFonts w:ascii="Garamond" w:hAnsi="Garamond"/>
          <w:spacing w:val="32"/>
          <w:szCs w:val="24"/>
        </w:rPr>
        <w:t xml:space="preserve">00.000 </w:t>
      </w:r>
      <w:r w:rsidR="00A533CF" w:rsidRPr="00C8304F">
        <w:rPr>
          <w:rFonts w:ascii="Garamond" w:hAnsi="Garamond"/>
          <w:spacing w:val="32"/>
          <w:szCs w:val="24"/>
        </w:rPr>
        <w:t>PLN</w:t>
      </w:r>
      <w:r w:rsidRPr="00C8304F">
        <w:rPr>
          <w:rFonts w:ascii="Garamond" w:hAnsi="Garamond"/>
          <w:spacing w:val="32"/>
          <w:szCs w:val="24"/>
        </w:rPr>
        <w:t xml:space="preserve"> na jedno i wszystkie zdarzenia w okresie ubezpieczenia</w:t>
      </w:r>
    </w:p>
    <w:p w14:paraId="01B4D877" w14:textId="77777777" w:rsidR="00B7415C" w:rsidRPr="00C8304F" w:rsidRDefault="00B7415C" w:rsidP="00B7415C">
      <w:pPr>
        <w:pStyle w:val="Akapitzlist"/>
        <w:rPr>
          <w:rFonts w:ascii="Garamond" w:hAnsi="Garamond"/>
          <w:b/>
          <w:bCs/>
          <w:szCs w:val="24"/>
        </w:rPr>
      </w:pPr>
    </w:p>
    <w:p w14:paraId="37366A8F" w14:textId="73BDAD0D" w:rsidR="00B7415C" w:rsidRPr="00C8304F" w:rsidRDefault="0050003C" w:rsidP="00B7415C">
      <w:pPr>
        <w:pStyle w:val="Akapitzlist"/>
        <w:numPr>
          <w:ilvl w:val="1"/>
          <w:numId w:val="40"/>
        </w:numPr>
        <w:rPr>
          <w:rFonts w:ascii="Garamond" w:hAnsi="Garamond"/>
          <w:bCs/>
          <w:szCs w:val="24"/>
          <w:lang w:eastAsia="zh-CN"/>
        </w:rPr>
      </w:pPr>
      <w:r w:rsidRPr="00C8304F">
        <w:rPr>
          <w:rFonts w:ascii="Garamond" w:hAnsi="Garamond"/>
          <w:b/>
          <w:bCs/>
          <w:szCs w:val="24"/>
        </w:rPr>
        <w:t>Franszyza  redukcyjna/ udział własny</w:t>
      </w:r>
      <w:r w:rsidRPr="00C8304F">
        <w:rPr>
          <w:rFonts w:ascii="Garamond" w:hAnsi="Garamond"/>
          <w:szCs w:val="24"/>
        </w:rPr>
        <w:t xml:space="preserve"> (tylko dla szkód rzeczowych i czystych strat finansowych): </w:t>
      </w:r>
      <w:r w:rsidR="00A533CF" w:rsidRPr="00C8304F">
        <w:rPr>
          <w:rFonts w:ascii="Garamond" w:hAnsi="Garamond"/>
          <w:szCs w:val="24"/>
        </w:rPr>
        <w:t>500</w:t>
      </w:r>
      <w:r w:rsidRPr="00C8304F">
        <w:rPr>
          <w:rFonts w:ascii="Garamond" w:hAnsi="Garamond"/>
          <w:szCs w:val="24"/>
        </w:rPr>
        <w:t>,00</w:t>
      </w:r>
      <w:r w:rsidR="00A533CF" w:rsidRPr="00C8304F">
        <w:rPr>
          <w:rFonts w:ascii="Garamond" w:hAnsi="Garamond"/>
          <w:szCs w:val="24"/>
        </w:rPr>
        <w:t xml:space="preserve"> PLN</w:t>
      </w:r>
    </w:p>
    <w:p w14:paraId="3DA2BD0D" w14:textId="77777777" w:rsidR="00B7415C" w:rsidRPr="00B7415C" w:rsidRDefault="00B7415C" w:rsidP="00B7415C">
      <w:pPr>
        <w:pStyle w:val="Akapitzlist"/>
        <w:rPr>
          <w:rFonts w:ascii="Garamond" w:hAnsi="Garamond"/>
          <w:szCs w:val="24"/>
        </w:rPr>
      </w:pPr>
    </w:p>
    <w:p w14:paraId="45553AB8" w14:textId="77777777" w:rsidR="00B7415C" w:rsidRPr="00B7415C" w:rsidRDefault="0050003C" w:rsidP="00B7415C">
      <w:pPr>
        <w:pStyle w:val="Akapitzlist"/>
        <w:numPr>
          <w:ilvl w:val="1"/>
          <w:numId w:val="40"/>
        </w:numPr>
        <w:rPr>
          <w:rFonts w:ascii="Garamond" w:hAnsi="Garamond"/>
          <w:bCs/>
          <w:szCs w:val="24"/>
          <w:lang w:eastAsia="zh-CN"/>
        </w:rPr>
      </w:pPr>
      <w:r w:rsidRPr="00B7415C">
        <w:rPr>
          <w:rFonts w:ascii="Garamond" w:hAnsi="Garamond"/>
          <w:szCs w:val="24"/>
        </w:rPr>
        <w:t xml:space="preserve">W ramach </w:t>
      </w:r>
      <w:r w:rsidRPr="00B7415C">
        <w:rPr>
          <w:rFonts w:ascii="Garamond" w:hAnsi="Garamond" w:cs="Arial"/>
          <w:szCs w:val="24"/>
        </w:rPr>
        <w:t>sumy gwarancyjnej Wykonawca zobowiązany jest w szczególności do:</w:t>
      </w:r>
    </w:p>
    <w:p w14:paraId="3D346613" w14:textId="77777777" w:rsidR="00B7415C" w:rsidRPr="00B7415C" w:rsidRDefault="0050003C" w:rsidP="00B7415C">
      <w:pPr>
        <w:pStyle w:val="Akapitzlist"/>
        <w:numPr>
          <w:ilvl w:val="2"/>
          <w:numId w:val="40"/>
        </w:numPr>
        <w:rPr>
          <w:rFonts w:ascii="Garamond" w:hAnsi="Garamond"/>
          <w:bCs/>
          <w:szCs w:val="24"/>
          <w:lang w:eastAsia="zh-CN"/>
        </w:rPr>
      </w:pPr>
      <w:r w:rsidRPr="00B7415C">
        <w:rPr>
          <w:rFonts w:ascii="Garamond" w:hAnsi="Garamond" w:cs="Arial"/>
          <w:bCs/>
        </w:rPr>
        <w:t>Zwrotu kosztów wynikających z zastosowania środków podjętych przez Zamawiającego  w celu zapobiegnięcia szkodzie lub zmniejszenia jej rozmiarów jeżeli były celowe, chociażby okazały się bezskuteczne.</w:t>
      </w:r>
    </w:p>
    <w:p w14:paraId="279911A9" w14:textId="77777777" w:rsidR="00B7415C" w:rsidRPr="00B7415C" w:rsidRDefault="0050003C" w:rsidP="0050003C">
      <w:pPr>
        <w:pStyle w:val="Akapitzlist"/>
        <w:numPr>
          <w:ilvl w:val="2"/>
          <w:numId w:val="40"/>
        </w:numPr>
        <w:rPr>
          <w:rFonts w:ascii="Garamond" w:hAnsi="Garamond"/>
          <w:bCs/>
          <w:szCs w:val="24"/>
          <w:lang w:eastAsia="zh-CN"/>
        </w:rPr>
      </w:pPr>
      <w:r w:rsidRPr="00B7415C">
        <w:rPr>
          <w:rFonts w:ascii="Garamond" w:hAnsi="Garamond" w:cs="Arial"/>
          <w:bCs/>
        </w:rPr>
        <w:t>Pokrycia uzasadnionych kosztów wynagrodzenia ekspertów, biegłych, powołanych w uzgodnieniu z Wykonawcą przez Zamawiającego lub poszkodowanego w celu ustalenia okoliczności, przyczyn bądź rozmiarów szkody.</w:t>
      </w:r>
    </w:p>
    <w:p w14:paraId="36C20D13" w14:textId="77777777" w:rsidR="00B7415C" w:rsidRPr="00B7415C" w:rsidRDefault="0050003C" w:rsidP="00B7415C">
      <w:pPr>
        <w:pStyle w:val="Akapitzlist"/>
        <w:numPr>
          <w:ilvl w:val="2"/>
          <w:numId w:val="40"/>
        </w:numPr>
        <w:rPr>
          <w:rFonts w:ascii="Garamond" w:hAnsi="Garamond"/>
          <w:bCs/>
          <w:szCs w:val="24"/>
          <w:lang w:eastAsia="zh-CN"/>
        </w:rPr>
      </w:pPr>
      <w:r w:rsidRPr="00B7415C">
        <w:rPr>
          <w:rFonts w:ascii="Garamond" w:hAnsi="Garamond" w:cs="Arial"/>
          <w:bCs/>
        </w:rPr>
        <w:t>Pokrycia kosztów obrony w związku ze zgłoszonymi roszczeniami odszkodowawczymi, tj.:</w:t>
      </w:r>
    </w:p>
    <w:p w14:paraId="3359AF93" w14:textId="358FB20F" w:rsidR="00B7415C" w:rsidRPr="00B7415C" w:rsidRDefault="0050003C" w:rsidP="00B7415C">
      <w:pPr>
        <w:pStyle w:val="Akapitzlist"/>
        <w:numPr>
          <w:ilvl w:val="3"/>
          <w:numId w:val="40"/>
        </w:numPr>
        <w:rPr>
          <w:rFonts w:ascii="Garamond" w:hAnsi="Garamond"/>
          <w:bCs/>
          <w:szCs w:val="24"/>
          <w:lang w:eastAsia="zh-CN"/>
        </w:rPr>
      </w:pPr>
      <w:r w:rsidRPr="00B7415C">
        <w:rPr>
          <w:rFonts w:ascii="Garamond" w:hAnsi="Garamond" w:cs="Arial"/>
          <w:bCs/>
        </w:rPr>
        <w:t>niezbędnych kosztów sądowej obrony przed roszczeniami poszkodowanego lub uprawnionego w sporze prowadzonym w porzumieniu z Wykonawcą;</w:t>
      </w:r>
    </w:p>
    <w:p w14:paraId="42B3A141" w14:textId="77777777" w:rsidR="00B7415C" w:rsidRPr="00B7415C" w:rsidRDefault="0050003C" w:rsidP="00B7415C">
      <w:pPr>
        <w:pStyle w:val="Akapitzlist"/>
        <w:numPr>
          <w:ilvl w:val="3"/>
          <w:numId w:val="40"/>
        </w:numPr>
        <w:rPr>
          <w:rFonts w:ascii="Garamond" w:hAnsi="Garamond"/>
          <w:bCs/>
          <w:szCs w:val="24"/>
          <w:lang w:eastAsia="zh-CN"/>
        </w:rPr>
      </w:pPr>
      <w:r w:rsidRPr="00B7415C">
        <w:rPr>
          <w:rFonts w:ascii="Garamond" w:hAnsi="Garamond" w:cs="Arial"/>
          <w:bCs/>
        </w:rPr>
        <w:t>niezbędnych kosztów obrony sądowej w postępowaniu karnym, jeżeli toczące się postępowanie ma związek z ustaleniem odpowiedzialności Zamawiającego, jeżeli Wykonawca zażądał powołania obrony lub wyraził zgodę na pokrycie tych kosztów;</w:t>
      </w:r>
    </w:p>
    <w:p w14:paraId="077689BA" w14:textId="7B4FE290" w:rsidR="0050003C" w:rsidRPr="00B7415C" w:rsidRDefault="0050003C" w:rsidP="00B7415C">
      <w:pPr>
        <w:pStyle w:val="Akapitzlist"/>
        <w:numPr>
          <w:ilvl w:val="3"/>
          <w:numId w:val="40"/>
        </w:numPr>
        <w:rPr>
          <w:rFonts w:ascii="Garamond" w:hAnsi="Garamond"/>
          <w:bCs/>
          <w:szCs w:val="24"/>
          <w:lang w:eastAsia="zh-CN"/>
        </w:rPr>
      </w:pPr>
      <w:r w:rsidRPr="00B7415C">
        <w:rPr>
          <w:rFonts w:ascii="Garamond" w:hAnsi="Garamond" w:cs="Arial"/>
          <w:bCs/>
        </w:rPr>
        <w:t>kosztów postępowania sądowego, w tym mediacji bądź postępowania pojednawczego oraz kosztów opłat administracyjnych, jeżeli Wykonawca wyraził zgodę na pokrycie tych kosztów.</w:t>
      </w:r>
    </w:p>
    <w:p w14:paraId="698E63BC" w14:textId="77777777" w:rsidR="0050003C" w:rsidRDefault="0050003C" w:rsidP="0050003C">
      <w:pPr>
        <w:pStyle w:val="Akapitzlist"/>
        <w:spacing w:after="0"/>
        <w:ind w:left="0"/>
        <w:rPr>
          <w:rFonts w:ascii="Garamond" w:eastAsia="Times New Roman" w:hAnsi="Garamond" w:cs="Arial"/>
          <w:szCs w:val="24"/>
        </w:rPr>
      </w:pPr>
    </w:p>
    <w:p w14:paraId="47EAA21B" w14:textId="77777777" w:rsidR="00ED4A45" w:rsidRDefault="00ED4A45" w:rsidP="0050003C">
      <w:pPr>
        <w:pStyle w:val="Akapitzlist"/>
        <w:spacing w:after="0"/>
        <w:ind w:left="0"/>
        <w:rPr>
          <w:rFonts w:ascii="Garamond" w:eastAsia="Times New Roman" w:hAnsi="Garamond" w:cs="Arial"/>
          <w:szCs w:val="24"/>
        </w:rPr>
      </w:pPr>
    </w:p>
    <w:p w14:paraId="04223210" w14:textId="77777777" w:rsidR="00ED4A45" w:rsidRPr="000B6DE5" w:rsidRDefault="00ED4A45" w:rsidP="0050003C">
      <w:pPr>
        <w:pStyle w:val="Akapitzlist"/>
        <w:spacing w:after="0"/>
        <w:ind w:left="0"/>
        <w:rPr>
          <w:rFonts w:ascii="Garamond" w:eastAsia="Times New Roman" w:hAnsi="Garamond" w:cs="Arial"/>
          <w:szCs w:val="24"/>
        </w:rPr>
      </w:pPr>
    </w:p>
    <w:p w14:paraId="2A31943E" w14:textId="77777777" w:rsidR="00E57D1E" w:rsidRDefault="00E57D1E" w:rsidP="0050003C">
      <w:pPr>
        <w:spacing w:after="200"/>
        <w:contextualSpacing/>
        <w:jc w:val="center"/>
        <w:rPr>
          <w:rFonts w:ascii="Garamond" w:hAnsi="Garamond" w:cs="Calibri"/>
          <w:b/>
          <w:lang w:eastAsia="x-none"/>
        </w:rPr>
      </w:pPr>
    </w:p>
    <w:p w14:paraId="6092A1C5" w14:textId="77777777" w:rsidR="00E57D1E" w:rsidRDefault="00E57D1E" w:rsidP="0050003C">
      <w:pPr>
        <w:spacing w:after="200"/>
        <w:contextualSpacing/>
        <w:jc w:val="center"/>
        <w:rPr>
          <w:rFonts w:ascii="Garamond" w:hAnsi="Garamond" w:cs="Calibri"/>
          <w:b/>
          <w:lang w:eastAsia="x-none"/>
        </w:rPr>
      </w:pPr>
    </w:p>
    <w:p w14:paraId="77A6874B" w14:textId="77777777" w:rsidR="00E57D1E" w:rsidRDefault="00E57D1E" w:rsidP="0050003C">
      <w:pPr>
        <w:spacing w:after="200"/>
        <w:contextualSpacing/>
        <w:jc w:val="center"/>
        <w:rPr>
          <w:rFonts w:ascii="Garamond" w:hAnsi="Garamond" w:cs="Calibri"/>
          <w:b/>
          <w:lang w:eastAsia="x-none"/>
        </w:rPr>
      </w:pPr>
    </w:p>
    <w:p w14:paraId="27C43CC5" w14:textId="77777777" w:rsidR="00E57D1E" w:rsidRDefault="00E57D1E" w:rsidP="0050003C">
      <w:pPr>
        <w:spacing w:after="200"/>
        <w:contextualSpacing/>
        <w:jc w:val="center"/>
        <w:rPr>
          <w:rFonts w:ascii="Garamond" w:hAnsi="Garamond" w:cs="Calibri"/>
          <w:b/>
          <w:lang w:eastAsia="x-none"/>
        </w:rPr>
      </w:pPr>
    </w:p>
    <w:p w14:paraId="1C4B5C62" w14:textId="77777777" w:rsidR="00E57D1E" w:rsidRDefault="00E57D1E" w:rsidP="0050003C">
      <w:pPr>
        <w:spacing w:after="200"/>
        <w:contextualSpacing/>
        <w:jc w:val="center"/>
        <w:rPr>
          <w:rFonts w:ascii="Garamond" w:hAnsi="Garamond" w:cs="Calibri"/>
          <w:b/>
          <w:lang w:eastAsia="x-none"/>
        </w:rPr>
      </w:pPr>
    </w:p>
    <w:p w14:paraId="06617231" w14:textId="77777777" w:rsidR="00F32839" w:rsidRDefault="00F32839" w:rsidP="0050003C">
      <w:pPr>
        <w:spacing w:after="200"/>
        <w:contextualSpacing/>
        <w:jc w:val="center"/>
        <w:rPr>
          <w:rFonts w:ascii="Garamond" w:hAnsi="Garamond" w:cs="Calibri"/>
          <w:b/>
          <w:lang w:eastAsia="x-none"/>
        </w:rPr>
      </w:pPr>
    </w:p>
    <w:p w14:paraId="6EDE7D3E" w14:textId="77777777" w:rsidR="00F32839" w:rsidRDefault="00F32839" w:rsidP="0050003C">
      <w:pPr>
        <w:spacing w:after="200"/>
        <w:contextualSpacing/>
        <w:jc w:val="center"/>
        <w:rPr>
          <w:rFonts w:ascii="Garamond" w:hAnsi="Garamond" w:cs="Calibri"/>
          <w:b/>
          <w:lang w:eastAsia="x-none"/>
        </w:rPr>
      </w:pPr>
    </w:p>
    <w:p w14:paraId="047DA27F" w14:textId="565EDC50" w:rsidR="00651300" w:rsidRDefault="00651300">
      <w:pPr>
        <w:widowControl/>
        <w:suppressAutoHyphens w:val="0"/>
        <w:spacing w:after="160" w:line="259" w:lineRule="auto"/>
        <w:rPr>
          <w:rFonts w:ascii="Garamond" w:hAnsi="Garamond" w:cs="Calibri"/>
          <w:b/>
          <w:lang w:eastAsia="x-none"/>
        </w:rPr>
      </w:pPr>
      <w:r>
        <w:rPr>
          <w:rFonts w:ascii="Garamond" w:hAnsi="Garamond" w:cs="Calibri"/>
          <w:b/>
          <w:lang w:eastAsia="x-none"/>
        </w:rPr>
        <w:br w:type="page"/>
      </w:r>
    </w:p>
    <w:p w14:paraId="1036CB86" w14:textId="77777777" w:rsidR="00F32839" w:rsidRDefault="00F32839" w:rsidP="0050003C">
      <w:pPr>
        <w:spacing w:after="200"/>
        <w:contextualSpacing/>
        <w:jc w:val="center"/>
        <w:rPr>
          <w:rFonts w:ascii="Garamond" w:hAnsi="Garamond" w:cs="Calibri"/>
          <w:b/>
          <w:lang w:eastAsia="x-none"/>
        </w:rPr>
      </w:pPr>
    </w:p>
    <w:p w14:paraId="7B7B99FD" w14:textId="5BEA8933" w:rsidR="00E57D1E" w:rsidRPr="000B6DE5" w:rsidRDefault="00E57D1E" w:rsidP="00E57D1E">
      <w:pPr>
        <w:spacing w:line="276" w:lineRule="auto"/>
        <w:jc w:val="center"/>
        <w:rPr>
          <w:rFonts w:ascii="Garamond" w:hAnsi="Garamond"/>
          <w:b/>
          <w:bCs/>
        </w:rPr>
      </w:pPr>
      <w:bookmarkStart w:id="11" w:name="_Hlk17363190"/>
      <w:r w:rsidRPr="008B3C5A">
        <w:rPr>
          <w:rFonts w:ascii="Garamond" w:hAnsi="Garamond" w:cs="Calibri"/>
          <w:b/>
          <w:lang w:eastAsia="x-none"/>
        </w:rPr>
        <w:t>WARUNKI FAKULTATYWNE DLA:</w:t>
      </w:r>
      <w:bookmarkEnd w:id="11"/>
      <w:r w:rsidRPr="008B3C5A">
        <w:rPr>
          <w:rFonts w:ascii="Garamond" w:hAnsi="Garamond" w:cs="Calibri"/>
          <w:b/>
          <w:lang w:eastAsia="x-none"/>
        </w:rPr>
        <w:t xml:space="preserve"> </w:t>
      </w:r>
      <w:r w:rsidRPr="008B3C5A">
        <w:rPr>
          <w:rFonts w:ascii="Garamond" w:hAnsi="Garamond"/>
          <w:b/>
        </w:rPr>
        <w:t>UBEZPIECZENIE MIENIA OD WSZYSTKICH RYZYK, UBEZPIECZENIE SPRZĘTU ELEKTRONICZNEGO OD WSZYSTKICH RYZYK</w:t>
      </w:r>
      <w:r w:rsidR="00054AB7">
        <w:rPr>
          <w:rFonts w:ascii="Garamond" w:hAnsi="Garamond"/>
          <w:b/>
        </w:rPr>
        <w:t xml:space="preserve"> </w:t>
      </w:r>
      <w:r w:rsidR="00054AB7" w:rsidRPr="000B6DE5">
        <w:rPr>
          <w:rFonts w:ascii="Garamond" w:hAnsi="Garamond"/>
          <w:b/>
          <w:bCs/>
        </w:rPr>
        <w:t>UBEZPIECZENIE ODPOWIEDZIALNOŚCI CYWILNEJ Z TYTUŁU PROWADZENIA DZIAŁALNOŚCI I/LUB POSIADANIA MIENIA</w:t>
      </w:r>
    </w:p>
    <w:tbl>
      <w:tblPr>
        <w:tblW w:w="970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1"/>
        <w:gridCol w:w="7629"/>
        <w:gridCol w:w="709"/>
        <w:gridCol w:w="850"/>
      </w:tblGrid>
      <w:tr w:rsidR="00E57D1E" w:rsidRPr="008B3C5A" w14:paraId="1F8386FA" w14:textId="77777777" w:rsidTr="00C26762">
        <w:trPr>
          <w:trHeight w:val="112"/>
        </w:trPr>
        <w:tc>
          <w:tcPr>
            <w:tcW w:w="521" w:type="dxa"/>
            <w:tcBorders>
              <w:top w:val="double" w:sz="4" w:space="0" w:color="auto"/>
              <w:bottom w:val="double" w:sz="4" w:space="0" w:color="auto"/>
            </w:tcBorders>
            <w:shd w:val="clear" w:color="auto" w:fill="auto"/>
            <w:vAlign w:val="center"/>
          </w:tcPr>
          <w:p w14:paraId="4FCF89C0" w14:textId="77777777" w:rsidR="00E57D1E" w:rsidRPr="008B3C5A" w:rsidRDefault="00E57D1E" w:rsidP="00C26762">
            <w:pPr>
              <w:tabs>
                <w:tab w:val="left" w:pos="360"/>
              </w:tabs>
              <w:spacing w:line="276" w:lineRule="auto"/>
              <w:jc w:val="center"/>
              <w:rPr>
                <w:rFonts w:ascii="Garamond" w:hAnsi="Garamond" w:cs="Calibri"/>
                <w:b/>
              </w:rPr>
            </w:pPr>
            <w:r w:rsidRPr="008B3C5A">
              <w:rPr>
                <w:rFonts w:ascii="Garamond" w:hAnsi="Garamond" w:cs="Calibri"/>
                <w:bCs/>
              </w:rPr>
              <w:br w:type="page"/>
            </w:r>
            <w:r w:rsidRPr="008B3C5A">
              <w:rPr>
                <w:rFonts w:ascii="Garamond" w:hAnsi="Garamond" w:cs="Calibri"/>
                <w:b/>
              </w:rPr>
              <w:t>Lp.</w:t>
            </w:r>
          </w:p>
        </w:tc>
        <w:tc>
          <w:tcPr>
            <w:tcW w:w="7629" w:type="dxa"/>
            <w:tcBorders>
              <w:top w:val="double" w:sz="4" w:space="0" w:color="auto"/>
              <w:bottom w:val="double" w:sz="4" w:space="0" w:color="auto"/>
            </w:tcBorders>
            <w:shd w:val="clear" w:color="auto" w:fill="auto"/>
            <w:vAlign w:val="center"/>
          </w:tcPr>
          <w:p w14:paraId="67E47AEA" w14:textId="77777777" w:rsidR="00E57D1E" w:rsidRPr="008B3C5A" w:rsidRDefault="00E57D1E" w:rsidP="00C26762">
            <w:pPr>
              <w:tabs>
                <w:tab w:val="left" w:pos="360"/>
              </w:tabs>
              <w:spacing w:line="276" w:lineRule="auto"/>
              <w:jc w:val="center"/>
              <w:rPr>
                <w:rFonts w:ascii="Garamond" w:hAnsi="Garamond" w:cs="Calibri"/>
                <w:b/>
              </w:rPr>
            </w:pPr>
            <w:r w:rsidRPr="008B3C5A">
              <w:rPr>
                <w:rFonts w:ascii="Garamond" w:hAnsi="Garamond" w:cs="Calibri"/>
                <w:b/>
              </w:rPr>
              <w:t>Warunek fakultatywny</w:t>
            </w:r>
          </w:p>
        </w:tc>
        <w:tc>
          <w:tcPr>
            <w:tcW w:w="709" w:type="dxa"/>
            <w:tcBorders>
              <w:top w:val="double" w:sz="4" w:space="0" w:color="auto"/>
              <w:bottom w:val="double" w:sz="4" w:space="0" w:color="auto"/>
            </w:tcBorders>
            <w:shd w:val="clear" w:color="auto" w:fill="auto"/>
            <w:vAlign w:val="center"/>
          </w:tcPr>
          <w:p w14:paraId="434C5FFD" w14:textId="77777777" w:rsidR="00E57D1E" w:rsidRPr="008B3C5A" w:rsidRDefault="00E57D1E" w:rsidP="00C26762">
            <w:pPr>
              <w:tabs>
                <w:tab w:val="left" w:pos="360"/>
              </w:tabs>
              <w:spacing w:line="276" w:lineRule="auto"/>
              <w:jc w:val="center"/>
              <w:rPr>
                <w:rFonts w:ascii="Garamond" w:hAnsi="Garamond" w:cs="Calibri"/>
                <w:b/>
              </w:rPr>
            </w:pPr>
            <w:r w:rsidRPr="008B3C5A">
              <w:rPr>
                <w:rFonts w:ascii="Garamond" w:hAnsi="Garamond" w:cs="Calibri"/>
                <w:b/>
              </w:rPr>
              <w:t>Ilość pkt</w:t>
            </w:r>
          </w:p>
        </w:tc>
        <w:tc>
          <w:tcPr>
            <w:tcW w:w="850" w:type="dxa"/>
            <w:tcBorders>
              <w:top w:val="double" w:sz="4" w:space="0" w:color="auto"/>
              <w:bottom w:val="double" w:sz="4" w:space="0" w:color="auto"/>
            </w:tcBorders>
            <w:shd w:val="clear" w:color="auto" w:fill="auto"/>
          </w:tcPr>
          <w:p w14:paraId="640B45D9" w14:textId="77777777" w:rsidR="00E57D1E" w:rsidRPr="008B3C5A" w:rsidRDefault="00E57D1E" w:rsidP="00C26762">
            <w:pPr>
              <w:tabs>
                <w:tab w:val="left" w:pos="360"/>
              </w:tabs>
              <w:spacing w:line="276" w:lineRule="auto"/>
              <w:jc w:val="center"/>
              <w:rPr>
                <w:rFonts w:ascii="Garamond" w:hAnsi="Garamond" w:cs="Calibri"/>
                <w:b/>
              </w:rPr>
            </w:pPr>
            <w:r w:rsidRPr="008B3C5A">
              <w:rPr>
                <w:rFonts w:ascii="Garamond" w:hAnsi="Garamond" w:cs="Calibri"/>
                <w:b/>
              </w:rPr>
              <w:t>Wybór *</w:t>
            </w:r>
          </w:p>
        </w:tc>
      </w:tr>
      <w:tr w:rsidR="00E57D1E" w:rsidRPr="008B3C5A" w14:paraId="24F62015" w14:textId="77777777" w:rsidTr="00C26762">
        <w:tc>
          <w:tcPr>
            <w:tcW w:w="521" w:type="dxa"/>
            <w:vMerge w:val="restart"/>
            <w:tcBorders>
              <w:right w:val="single" w:sz="6" w:space="0" w:color="auto"/>
            </w:tcBorders>
            <w:shd w:val="clear" w:color="auto" w:fill="auto"/>
            <w:vAlign w:val="center"/>
          </w:tcPr>
          <w:p w14:paraId="13DDE2F0" w14:textId="77777777" w:rsidR="00E57D1E" w:rsidRPr="008B3C5A" w:rsidRDefault="00E57D1E" w:rsidP="00C26762">
            <w:pPr>
              <w:tabs>
                <w:tab w:val="left" w:pos="360"/>
              </w:tabs>
              <w:spacing w:line="276" w:lineRule="auto"/>
              <w:jc w:val="center"/>
              <w:rPr>
                <w:rFonts w:ascii="Garamond" w:hAnsi="Garamond" w:cs="Calibri"/>
                <w:b/>
              </w:rPr>
            </w:pPr>
            <w:r w:rsidRPr="008B3C5A">
              <w:rPr>
                <w:rFonts w:ascii="Garamond" w:hAnsi="Garamond" w:cs="Calibri"/>
                <w:b/>
              </w:rPr>
              <w:t>A</w:t>
            </w:r>
          </w:p>
        </w:tc>
        <w:tc>
          <w:tcPr>
            <w:tcW w:w="7629" w:type="dxa"/>
            <w:tcBorders>
              <w:top w:val="double" w:sz="4" w:space="0" w:color="auto"/>
              <w:left w:val="single" w:sz="6" w:space="0" w:color="auto"/>
              <w:bottom w:val="double" w:sz="4" w:space="0" w:color="auto"/>
              <w:right w:val="single" w:sz="6" w:space="0" w:color="auto"/>
            </w:tcBorders>
            <w:shd w:val="clear" w:color="auto" w:fill="B8CCE4"/>
            <w:vAlign w:val="bottom"/>
          </w:tcPr>
          <w:p w14:paraId="4257DAEB" w14:textId="77777777" w:rsidR="00E57D1E" w:rsidRPr="008B3C5A" w:rsidRDefault="00E57D1E" w:rsidP="00C26762">
            <w:pPr>
              <w:spacing w:line="276" w:lineRule="auto"/>
              <w:rPr>
                <w:rFonts w:ascii="Garamond" w:hAnsi="Garamond" w:cs="Calibri"/>
                <w:b/>
                <w:bCs/>
                <w:u w:val="single"/>
                <w:lang w:eastAsia="x-none"/>
              </w:rPr>
            </w:pPr>
            <w:r w:rsidRPr="008B3C5A">
              <w:rPr>
                <w:rFonts w:ascii="Garamond" w:hAnsi="Garamond" w:cs="Calibri"/>
                <w:b/>
                <w:bCs/>
                <w:u w:val="single"/>
                <w:lang w:eastAsia="x-none"/>
              </w:rPr>
              <w:t>W ubezpieczenia mienia od wszystkich ryzyk</w:t>
            </w:r>
          </w:p>
          <w:p w14:paraId="3F763905" w14:textId="77777777" w:rsidR="00E57D1E" w:rsidRPr="008B3C5A" w:rsidRDefault="00E57D1E" w:rsidP="00C26762">
            <w:pPr>
              <w:rPr>
                <w:rFonts w:ascii="Garamond" w:hAnsi="Garamond" w:cs="Arial Narrow"/>
                <w:bCs/>
              </w:rPr>
            </w:pPr>
            <w:r w:rsidRPr="008B3C5A">
              <w:rPr>
                <w:rFonts w:ascii="Garamond" w:hAnsi="Garamond" w:cs="Calibri"/>
                <w:bCs/>
              </w:rPr>
              <w:t>Podniesienie limitu dla katastrofy budowlanej do 5.000.000 zł</w:t>
            </w:r>
          </w:p>
        </w:tc>
        <w:tc>
          <w:tcPr>
            <w:tcW w:w="709" w:type="dxa"/>
            <w:tcBorders>
              <w:top w:val="double" w:sz="4" w:space="0" w:color="auto"/>
              <w:left w:val="single" w:sz="6" w:space="0" w:color="auto"/>
              <w:bottom w:val="double" w:sz="4" w:space="0" w:color="auto"/>
              <w:right w:val="single" w:sz="6" w:space="0" w:color="auto"/>
            </w:tcBorders>
            <w:shd w:val="clear" w:color="auto" w:fill="B8CCE4"/>
            <w:vAlign w:val="center"/>
          </w:tcPr>
          <w:p w14:paraId="357651E1" w14:textId="387C6F47" w:rsidR="00E57D1E" w:rsidRPr="008B3C5A" w:rsidRDefault="005412E2" w:rsidP="00C26762">
            <w:pPr>
              <w:tabs>
                <w:tab w:val="left" w:pos="360"/>
              </w:tabs>
              <w:spacing w:line="276" w:lineRule="auto"/>
              <w:jc w:val="center"/>
              <w:rPr>
                <w:rFonts w:ascii="Garamond" w:hAnsi="Garamond" w:cs="Calibri"/>
                <w:b/>
              </w:rPr>
            </w:pPr>
            <w:r>
              <w:rPr>
                <w:rFonts w:ascii="Garamond" w:hAnsi="Garamond" w:cs="Calibri"/>
                <w:b/>
              </w:rPr>
              <w:t>3</w:t>
            </w:r>
          </w:p>
        </w:tc>
        <w:tc>
          <w:tcPr>
            <w:tcW w:w="850" w:type="dxa"/>
            <w:tcBorders>
              <w:top w:val="double" w:sz="4" w:space="0" w:color="auto"/>
              <w:left w:val="single" w:sz="6" w:space="0" w:color="auto"/>
              <w:bottom w:val="double" w:sz="4" w:space="0" w:color="auto"/>
            </w:tcBorders>
            <w:shd w:val="clear" w:color="auto" w:fill="B8CCE4"/>
          </w:tcPr>
          <w:p w14:paraId="172FEF25" w14:textId="77777777" w:rsidR="00E57D1E" w:rsidRPr="008B3C5A" w:rsidRDefault="00E57D1E" w:rsidP="00C26762">
            <w:pPr>
              <w:tabs>
                <w:tab w:val="left" w:pos="360"/>
              </w:tabs>
              <w:spacing w:line="276" w:lineRule="auto"/>
              <w:jc w:val="center"/>
              <w:rPr>
                <w:rFonts w:ascii="Garamond" w:hAnsi="Garamond" w:cs="Calibri"/>
                <w:b/>
              </w:rPr>
            </w:pPr>
          </w:p>
        </w:tc>
      </w:tr>
      <w:tr w:rsidR="00E57D1E" w:rsidRPr="008B3C5A" w14:paraId="168C84E2" w14:textId="77777777" w:rsidTr="00C26762">
        <w:tc>
          <w:tcPr>
            <w:tcW w:w="521" w:type="dxa"/>
            <w:vMerge/>
            <w:tcBorders>
              <w:right w:val="single" w:sz="6" w:space="0" w:color="auto"/>
            </w:tcBorders>
            <w:shd w:val="clear" w:color="auto" w:fill="auto"/>
            <w:vAlign w:val="center"/>
          </w:tcPr>
          <w:p w14:paraId="11397D9B" w14:textId="77777777" w:rsidR="00E57D1E" w:rsidRPr="008B3C5A" w:rsidRDefault="00E57D1E" w:rsidP="00C26762">
            <w:pPr>
              <w:tabs>
                <w:tab w:val="left" w:pos="360"/>
              </w:tabs>
              <w:spacing w:line="276" w:lineRule="auto"/>
              <w:jc w:val="center"/>
              <w:rPr>
                <w:rFonts w:ascii="Garamond" w:hAnsi="Garamond" w:cs="Calibri"/>
                <w:b/>
              </w:rPr>
            </w:pPr>
          </w:p>
        </w:tc>
        <w:tc>
          <w:tcPr>
            <w:tcW w:w="7629" w:type="dxa"/>
            <w:tcBorders>
              <w:top w:val="double" w:sz="4" w:space="0" w:color="auto"/>
              <w:left w:val="single" w:sz="6" w:space="0" w:color="auto"/>
              <w:bottom w:val="double" w:sz="4" w:space="0" w:color="auto"/>
              <w:right w:val="single" w:sz="6" w:space="0" w:color="auto"/>
            </w:tcBorders>
            <w:shd w:val="clear" w:color="auto" w:fill="auto"/>
            <w:vAlign w:val="bottom"/>
          </w:tcPr>
          <w:p w14:paraId="65944AB8" w14:textId="77777777" w:rsidR="00E57D1E" w:rsidRPr="008B3C5A" w:rsidRDefault="00E57D1E" w:rsidP="00C26762">
            <w:pPr>
              <w:tabs>
                <w:tab w:val="left" w:pos="360"/>
              </w:tabs>
              <w:spacing w:line="276" w:lineRule="auto"/>
              <w:rPr>
                <w:rFonts w:ascii="Garamond" w:hAnsi="Garamond" w:cs="Calibri"/>
                <w:bCs/>
              </w:rPr>
            </w:pPr>
            <w:r w:rsidRPr="008B3C5A">
              <w:rPr>
                <w:rFonts w:ascii="Garamond" w:hAnsi="Garamond" w:cs="Calibri"/>
                <w:bCs/>
              </w:rPr>
              <w:t xml:space="preserve">Brak włączenia </w:t>
            </w:r>
          </w:p>
        </w:tc>
        <w:tc>
          <w:tcPr>
            <w:tcW w:w="709" w:type="dxa"/>
            <w:tcBorders>
              <w:top w:val="double" w:sz="4" w:space="0" w:color="auto"/>
              <w:left w:val="single" w:sz="6" w:space="0" w:color="auto"/>
              <w:bottom w:val="double" w:sz="4" w:space="0" w:color="auto"/>
              <w:right w:val="single" w:sz="6" w:space="0" w:color="auto"/>
            </w:tcBorders>
            <w:shd w:val="clear" w:color="auto" w:fill="auto"/>
            <w:vAlign w:val="center"/>
          </w:tcPr>
          <w:p w14:paraId="05036384" w14:textId="77777777" w:rsidR="00E57D1E" w:rsidRPr="008B3C5A" w:rsidRDefault="00E57D1E" w:rsidP="00C26762">
            <w:pPr>
              <w:tabs>
                <w:tab w:val="left" w:pos="360"/>
              </w:tabs>
              <w:spacing w:line="276" w:lineRule="auto"/>
              <w:jc w:val="center"/>
              <w:rPr>
                <w:rFonts w:ascii="Garamond" w:hAnsi="Garamond" w:cs="Calibri"/>
                <w:b/>
              </w:rPr>
            </w:pPr>
          </w:p>
        </w:tc>
        <w:tc>
          <w:tcPr>
            <w:tcW w:w="850" w:type="dxa"/>
            <w:tcBorders>
              <w:top w:val="double" w:sz="4" w:space="0" w:color="auto"/>
              <w:left w:val="single" w:sz="6" w:space="0" w:color="auto"/>
              <w:bottom w:val="double" w:sz="4" w:space="0" w:color="auto"/>
            </w:tcBorders>
            <w:shd w:val="clear" w:color="auto" w:fill="auto"/>
          </w:tcPr>
          <w:p w14:paraId="6E0D7D4A" w14:textId="77777777" w:rsidR="00E57D1E" w:rsidRPr="008B3C5A" w:rsidRDefault="00E57D1E" w:rsidP="00C26762">
            <w:pPr>
              <w:tabs>
                <w:tab w:val="left" w:pos="360"/>
              </w:tabs>
              <w:spacing w:line="276" w:lineRule="auto"/>
              <w:jc w:val="center"/>
              <w:rPr>
                <w:rFonts w:ascii="Garamond" w:hAnsi="Garamond" w:cs="Calibri"/>
                <w:b/>
              </w:rPr>
            </w:pPr>
          </w:p>
        </w:tc>
      </w:tr>
      <w:tr w:rsidR="00E57D1E" w:rsidRPr="008B3C5A" w14:paraId="5EFD7471" w14:textId="77777777" w:rsidTr="00C26762">
        <w:tc>
          <w:tcPr>
            <w:tcW w:w="521" w:type="dxa"/>
            <w:tcBorders>
              <w:right w:val="single" w:sz="6" w:space="0" w:color="auto"/>
            </w:tcBorders>
            <w:shd w:val="clear" w:color="auto" w:fill="auto"/>
            <w:vAlign w:val="center"/>
          </w:tcPr>
          <w:p w14:paraId="27D29577" w14:textId="77777777" w:rsidR="00E57D1E" w:rsidRPr="008B3C5A" w:rsidRDefault="00E57D1E" w:rsidP="00C26762">
            <w:pPr>
              <w:tabs>
                <w:tab w:val="left" w:pos="360"/>
              </w:tabs>
              <w:spacing w:line="276" w:lineRule="auto"/>
              <w:jc w:val="center"/>
              <w:rPr>
                <w:rFonts w:ascii="Garamond" w:hAnsi="Garamond" w:cs="Calibri"/>
                <w:b/>
              </w:rPr>
            </w:pPr>
            <w:r w:rsidRPr="008B3C5A">
              <w:rPr>
                <w:rFonts w:ascii="Garamond" w:hAnsi="Garamond" w:cs="Calibri"/>
                <w:b/>
              </w:rPr>
              <w:t>B</w:t>
            </w:r>
          </w:p>
        </w:tc>
        <w:tc>
          <w:tcPr>
            <w:tcW w:w="7629" w:type="dxa"/>
            <w:tcBorders>
              <w:top w:val="double" w:sz="4" w:space="0" w:color="auto"/>
              <w:left w:val="single" w:sz="6" w:space="0" w:color="auto"/>
              <w:bottom w:val="double" w:sz="4" w:space="0" w:color="auto"/>
              <w:right w:val="single" w:sz="6" w:space="0" w:color="auto"/>
            </w:tcBorders>
            <w:shd w:val="clear" w:color="auto" w:fill="B4C6E7"/>
            <w:vAlign w:val="bottom"/>
          </w:tcPr>
          <w:p w14:paraId="54BCB505" w14:textId="77777777" w:rsidR="00E57D1E" w:rsidRPr="008B3C5A" w:rsidRDefault="00E57D1E" w:rsidP="00C26762">
            <w:pPr>
              <w:spacing w:line="276" w:lineRule="auto"/>
              <w:rPr>
                <w:rFonts w:ascii="Garamond" w:hAnsi="Garamond" w:cs="Calibri"/>
                <w:b/>
                <w:bCs/>
                <w:u w:val="single"/>
                <w:lang w:eastAsia="x-none"/>
              </w:rPr>
            </w:pPr>
            <w:r w:rsidRPr="008B3C5A">
              <w:rPr>
                <w:rFonts w:ascii="Garamond" w:hAnsi="Garamond" w:cs="Calibri"/>
                <w:b/>
                <w:bCs/>
                <w:u w:val="single"/>
                <w:lang w:eastAsia="x-none"/>
              </w:rPr>
              <w:t>W ubezpieczenia mienia od wszystkich ryzyk</w:t>
            </w:r>
          </w:p>
          <w:p w14:paraId="667962E5" w14:textId="77777777" w:rsidR="00E57D1E" w:rsidRDefault="00E57D1E" w:rsidP="00C26762">
            <w:pPr>
              <w:tabs>
                <w:tab w:val="left" w:pos="360"/>
              </w:tabs>
              <w:spacing w:line="276" w:lineRule="auto"/>
              <w:rPr>
                <w:rFonts w:ascii="Garamond" w:hAnsi="Garamond"/>
              </w:rPr>
            </w:pPr>
            <w:r w:rsidRPr="008B3C5A">
              <w:rPr>
                <w:rFonts w:ascii="Garamond" w:hAnsi="Garamond"/>
              </w:rPr>
              <w:t>działanie śniegu, lodu, gradu, deszczu (w tym zalanie  powstałe w wyniku topnienia zalegającego na połaciach dachowych śniegu) niezależnie od stanu technicznego dachu lub innych elementów budynku oraz bez względu na zabezpieczenia otworów okiennych lub drzwiowych a także dachowych</w:t>
            </w:r>
            <w:r>
              <w:rPr>
                <w:rFonts w:ascii="Garamond" w:hAnsi="Garamond"/>
              </w:rPr>
              <w:t>.</w:t>
            </w:r>
          </w:p>
          <w:p w14:paraId="59D3E27A" w14:textId="77777777" w:rsidR="00E57D1E" w:rsidRPr="008B3C5A" w:rsidRDefault="00E57D1E" w:rsidP="00C26762">
            <w:pPr>
              <w:tabs>
                <w:tab w:val="left" w:pos="360"/>
              </w:tabs>
              <w:spacing w:line="276" w:lineRule="auto"/>
              <w:rPr>
                <w:rFonts w:ascii="Garamond" w:hAnsi="Garamond" w:cs="Calibri"/>
                <w:bCs/>
              </w:rPr>
            </w:pPr>
            <w:r>
              <w:rPr>
                <w:rFonts w:ascii="Garamond" w:hAnsi="Garamond"/>
              </w:rPr>
              <w:t>L</w:t>
            </w:r>
            <w:r w:rsidRPr="008B3C5A">
              <w:rPr>
                <w:rFonts w:ascii="Garamond" w:hAnsi="Garamond"/>
              </w:rPr>
              <w:t>imit 10.000,00 PLN (dodatkowy limit)</w:t>
            </w:r>
          </w:p>
        </w:tc>
        <w:tc>
          <w:tcPr>
            <w:tcW w:w="709" w:type="dxa"/>
            <w:tcBorders>
              <w:top w:val="double" w:sz="4" w:space="0" w:color="auto"/>
              <w:left w:val="single" w:sz="6" w:space="0" w:color="auto"/>
              <w:bottom w:val="double" w:sz="4" w:space="0" w:color="auto"/>
              <w:right w:val="single" w:sz="6" w:space="0" w:color="auto"/>
            </w:tcBorders>
            <w:shd w:val="clear" w:color="auto" w:fill="B4C6E7"/>
            <w:vAlign w:val="center"/>
          </w:tcPr>
          <w:p w14:paraId="30A442C1" w14:textId="181B09B3" w:rsidR="00E57D1E" w:rsidRPr="008B3C5A" w:rsidRDefault="005412E2" w:rsidP="00C26762">
            <w:pPr>
              <w:tabs>
                <w:tab w:val="left" w:pos="360"/>
              </w:tabs>
              <w:spacing w:line="276" w:lineRule="auto"/>
              <w:jc w:val="center"/>
              <w:rPr>
                <w:rFonts w:ascii="Garamond" w:hAnsi="Garamond" w:cs="Calibri"/>
                <w:b/>
              </w:rPr>
            </w:pPr>
            <w:r>
              <w:rPr>
                <w:rFonts w:ascii="Garamond" w:hAnsi="Garamond" w:cs="Calibri"/>
                <w:b/>
              </w:rPr>
              <w:t>2</w:t>
            </w:r>
          </w:p>
        </w:tc>
        <w:tc>
          <w:tcPr>
            <w:tcW w:w="850" w:type="dxa"/>
            <w:tcBorders>
              <w:top w:val="double" w:sz="4" w:space="0" w:color="auto"/>
              <w:left w:val="single" w:sz="6" w:space="0" w:color="auto"/>
              <w:bottom w:val="double" w:sz="4" w:space="0" w:color="auto"/>
            </w:tcBorders>
            <w:shd w:val="clear" w:color="auto" w:fill="B4C6E7"/>
          </w:tcPr>
          <w:p w14:paraId="28A1B730" w14:textId="77777777" w:rsidR="00E57D1E" w:rsidRPr="008B3C5A" w:rsidRDefault="00E57D1E" w:rsidP="00C26762">
            <w:pPr>
              <w:tabs>
                <w:tab w:val="left" w:pos="360"/>
              </w:tabs>
              <w:spacing w:line="276" w:lineRule="auto"/>
              <w:jc w:val="center"/>
              <w:rPr>
                <w:rFonts w:ascii="Garamond" w:hAnsi="Garamond" w:cs="Calibri"/>
                <w:b/>
              </w:rPr>
            </w:pPr>
          </w:p>
        </w:tc>
      </w:tr>
      <w:tr w:rsidR="00E57D1E" w:rsidRPr="008B3C5A" w14:paraId="78DD3500" w14:textId="77777777" w:rsidTr="00C26762">
        <w:tc>
          <w:tcPr>
            <w:tcW w:w="521" w:type="dxa"/>
            <w:tcBorders>
              <w:right w:val="single" w:sz="6" w:space="0" w:color="auto"/>
            </w:tcBorders>
            <w:shd w:val="clear" w:color="auto" w:fill="auto"/>
            <w:vAlign w:val="center"/>
          </w:tcPr>
          <w:p w14:paraId="3C69023F" w14:textId="77777777" w:rsidR="00E57D1E" w:rsidRPr="008B3C5A" w:rsidRDefault="00E57D1E" w:rsidP="00C26762">
            <w:pPr>
              <w:tabs>
                <w:tab w:val="left" w:pos="360"/>
              </w:tabs>
              <w:spacing w:line="276" w:lineRule="auto"/>
              <w:jc w:val="center"/>
              <w:rPr>
                <w:rFonts w:ascii="Garamond" w:hAnsi="Garamond" w:cs="Calibri"/>
                <w:b/>
              </w:rPr>
            </w:pPr>
          </w:p>
        </w:tc>
        <w:tc>
          <w:tcPr>
            <w:tcW w:w="7629" w:type="dxa"/>
            <w:tcBorders>
              <w:top w:val="double" w:sz="4" w:space="0" w:color="auto"/>
              <w:left w:val="single" w:sz="6" w:space="0" w:color="auto"/>
              <w:bottom w:val="double" w:sz="4" w:space="0" w:color="auto"/>
              <w:right w:val="single" w:sz="6" w:space="0" w:color="auto"/>
            </w:tcBorders>
            <w:shd w:val="clear" w:color="auto" w:fill="auto"/>
            <w:vAlign w:val="bottom"/>
          </w:tcPr>
          <w:p w14:paraId="2387F3A5" w14:textId="77777777" w:rsidR="00E57D1E" w:rsidRPr="008B3C5A" w:rsidRDefault="00E57D1E" w:rsidP="00C26762">
            <w:pPr>
              <w:tabs>
                <w:tab w:val="left" w:pos="360"/>
              </w:tabs>
              <w:spacing w:line="276" w:lineRule="auto"/>
              <w:rPr>
                <w:rFonts w:ascii="Garamond" w:hAnsi="Garamond" w:cs="Calibri"/>
                <w:bCs/>
              </w:rPr>
            </w:pPr>
            <w:r w:rsidRPr="008B3C5A">
              <w:rPr>
                <w:rFonts w:ascii="Garamond" w:hAnsi="Garamond" w:cs="Calibri"/>
                <w:bCs/>
              </w:rPr>
              <w:t>Brak włączenia</w:t>
            </w:r>
          </w:p>
        </w:tc>
        <w:tc>
          <w:tcPr>
            <w:tcW w:w="709" w:type="dxa"/>
            <w:tcBorders>
              <w:top w:val="double" w:sz="4" w:space="0" w:color="auto"/>
              <w:left w:val="single" w:sz="6" w:space="0" w:color="auto"/>
              <w:bottom w:val="double" w:sz="4" w:space="0" w:color="auto"/>
              <w:right w:val="single" w:sz="6" w:space="0" w:color="auto"/>
            </w:tcBorders>
            <w:shd w:val="clear" w:color="auto" w:fill="auto"/>
            <w:vAlign w:val="center"/>
          </w:tcPr>
          <w:p w14:paraId="319AC2BB" w14:textId="77777777" w:rsidR="00E57D1E" w:rsidRPr="008B3C5A" w:rsidRDefault="00E57D1E" w:rsidP="00C26762">
            <w:pPr>
              <w:tabs>
                <w:tab w:val="left" w:pos="360"/>
              </w:tabs>
              <w:spacing w:line="276" w:lineRule="auto"/>
              <w:jc w:val="center"/>
              <w:rPr>
                <w:rFonts w:ascii="Garamond" w:hAnsi="Garamond" w:cs="Calibri"/>
                <w:b/>
              </w:rPr>
            </w:pPr>
          </w:p>
        </w:tc>
        <w:tc>
          <w:tcPr>
            <w:tcW w:w="850" w:type="dxa"/>
            <w:tcBorders>
              <w:top w:val="double" w:sz="4" w:space="0" w:color="auto"/>
              <w:left w:val="single" w:sz="6" w:space="0" w:color="auto"/>
              <w:bottom w:val="double" w:sz="4" w:space="0" w:color="auto"/>
            </w:tcBorders>
            <w:shd w:val="clear" w:color="auto" w:fill="auto"/>
          </w:tcPr>
          <w:p w14:paraId="192D45D8" w14:textId="77777777" w:rsidR="00E57D1E" w:rsidRPr="008B3C5A" w:rsidRDefault="00E57D1E" w:rsidP="00C26762">
            <w:pPr>
              <w:tabs>
                <w:tab w:val="left" w:pos="360"/>
              </w:tabs>
              <w:spacing w:line="276" w:lineRule="auto"/>
              <w:jc w:val="center"/>
              <w:rPr>
                <w:rFonts w:ascii="Garamond" w:hAnsi="Garamond" w:cs="Calibri"/>
                <w:b/>
              </w:rPr>
            </w:pPr>
          </w:p>
        </w:tc>
      </w:tr>
      <w:tr w:rsidR="00E57D1E" w:rsidRPr="008B3C5A" w14:paraId="6545040C" w14:textId="77777777" w:rsidTr="00C26762">
        <w:tc>
          <w:tcPr>
            <w:tcW w:w="521" w:type="dxa"/>
            <w:tcBorders>
              <w:right w:val="single" w:sz="6" w:space="0" w:color="auto"/>
            </w:tcBorders>
            <w:shd w:val="clear" w:color="auto" w:fill="auto"/>
            <w:vAlign w:val="center"/>
          </w:tcPr>
          <w:p w14:paraId="5947306B" w14:textId="77777777" w:rsidR="00E57D1E" w:rsidRPr="008B3C5A" w:rsidRDefault="00E57D1E" w:rsidP="00C26762">
            <w:pPr>
              <w:tabs>
                <w:tab w:val="left" w:pos="360"/>
              </w:tabs>
              <w:spacing w:line="276" w:lineRule="auto"/>
              <w:jc w:val="center"/>
              <w:rPr>
                <w:rFonts w:ascii="Garamond" w:hAnsi="Garamond" w:cs="Calibri"/>
                <w:b/>
              </w:rPr>
            </w:pPr>
            <w:r w:rsidRPr="008B3C5A">
              <w:rPr>
                <w:rFonts w:ascii="Garamond" w:hAnsi="Garamond" w:cs="Calibri"/>
                <w:b/>
              </w:rPr>
              <w:t>C</w:t>
            </w:r>
          </w:p>
        </w:tc>
        <w:tc>
          <w:tcPr>
            <w:tcW w:w="7629" w:type="dxa"/>
            <w:tcBorders>
              <w:top w:val="double" w:sz="4" w:space="0" w:color="auto"/>
              <w:left w:val="single" w:sz="6" w:space="0" w:color="auto"/>
              <w:bottom w:val="double" w:sz="4" w:space="0" w:color="auto"/>
              <w:right w:val="single" w:sz="6" w:space="0" w:color="auto"/>
            </w:tcBorders>
            <w:shd w:val="clear" w:color="auto" w:fill="B4C6E7"/>
            <w:vAlign w:val="bottom"/>
          </w:tcPr>
          <w:p w14:paraId="1B19569C" w14:textId="77777777" w:rsidR="00E57D1E" w:rsidRPr="008B3C5A" w:rsidRDefault="00E57D1E" w:rsidP="00C26762">
            <w:pPr>
              <w:spacing w:line="276" w:lineRule="auto"/>
              <w:rPr>
                <w:rFonts w:ascii="Garamond" w:hAnsi="Garamond" w:cs="Calibri"/>
                <w:b/>
                <w:u w:val="single"/>
              </w:rPr>
            </w:pPr>
            <w:r w:rsidRPr="008B3C5A">
              <w:rPr>
                <w:rFonts w:ascii="Garamond" w:hAnsi="Garamond" w:cs="Calibri"/>
                <w:b/>
                <w:u w:val="single"/>
              </w:rPr>
              <w:t>W ubezpieczeniu sprzętu elektronicznego od wszystkich ryzyk</w:t>
            </w:r>
          </w:p>
          <w:p w14:paraId="361C5B11" w14:textId="77777777" w:rsidR="00E57D1E" w:rsidRPr="008B3C5A" w:rsidRDefault="00E57D1E" w:rsidP="00C26762">
            <w:pPr>
              <w:spacing w:line="276" w:lineRule="auto"/>
              <w:rPr>
                <w:rFonts w:ascii="Garamond" w:hAnsi="Garamond" w:cs="Calibri"/>
                <w:bCs/>
              </w:rPr>
            </w:pPr>
            <w:r w:rsidRPr="008B3C5A">
              <w:rPr>
                <w:rFonts w:ascii="Garamond" w:hAnsi="Garamond" w:cs="Calibri"/>
                <w:bCs/>
              </w:rPr>
              <w:t>Koszty ratowania przedmiotu ubezpieczenia oraz zapobieżenia szkodzie lub</w:t>
            </w:r>
          </w:p>
          <w:p w14:paraId="78DE5E15" w14:textId="77777777" w:rsidR="00E57D1E" w:rsidRDefault="00E57D1E" w:rsidP="00C26762">
            <w:pPr>
              <w:spacing w:line="276" w:lineRule="auto"/>
              <w:rPr>
                <w:rFonts w:ascii="Garamond" w:hAnsi="Garamond" w:cs="Calibri"/>
                <w:bCs/>
              </w:rPr>
            </w:pPr>
            <w:r w:rsidRPr="008B3C5A">
              <w:rPr>
                <w:rFonts w:ascii="Garamond" w:hAnsi="Garamond" w:cs="Calibri"/>
                <w:bCs/>
              </w:rPr>
              <w:t>zmniejszenia jej rozmiarów</w:t>
            </w:r>
            <w:r>
              <w:rPr>
                <w:rFonts w:ascii="Garamond" w:hAnsi="Garamond" w:cs="Calibri"/>
                <w:bCs/>
              </w:rPr>
              <w:t>.</w:t>
            </w:r>
          </w:p>
          <w:p w14:paraId="05CC53B4" w14:textId="77777777" w:rsidR="00E57D1E" w:rsidRPr="008B3C5A" w:rsidRDefault="00E57D1E" w:rsidP="00C26762">
            <w:pPr>
              <w:spacing w:line="276" w:lineRule="auto"/>
              <w:rPr>
                <w:rFonts w:ascii="Garamond" w:hAnsi="Garamond" w:cs="Calibri"/>
                <w:bCs/>
              </w:rPr>
            </w:pPr>
            <w:r w:rsidRPr="008B3C5A">
              <w:rPr>
                <w:rFonts w:ascii="Garamond" w:hAnsi="Garamond" w:cs="Calibri"/>
                <w:bCs/>
              </w:rPr>
              <w:t xml:space="preserve">Limit 100.000 PLN (wspólny, ponad sumę ubezpieczenia) </w:t>
            </w:r>
          </w:p>
        </w:tc>
        <w:tc>
          <w:tcPr>
            <w:tcW w:w="709" w:type="dxa"/>
            <w:tcBorders>
              <w:top w:val="double" w:sz="4" w:space="0" w:color="auto"/>
              <w:left w:val="single" w:sz="6" w:space="0" w:color="auto"/>
              <w:bottom w:val="double" w:sz="4" w:space="0" w:color="auto"/>
              <w:right w:val="single" w:sz="6" w:space="0" w:color="auto"/>
            </w:tcBorders>
            <w:shd w:val="clear" w:color="auto" w:fill="B4C6E7"/>
            <w:vAlign w:val="center"/>
          </w:tcPr>
          <w:p w14:paraId="0AB3CE7A" w14:textId="622A9ECD" w:rsidR="00E57D1E" w:rsidRPr="008B3C5A" w:rsidRDefault="005412E2" w:rsidP="00C26762">
            <w:pPr>
              <w:tabs>
                <w:tab w:val="left" w:pos="360"/>
              </w:tabs>
              <w:spacing w:line="276" w:lineRule="auto"/>
              <w:jc w:val="center"/>
              <w:rPr>
                <w:rFonts w:ascii="Garamond" w:hAnsi="Garamond" w:cs="Calibri"/>
                <w:b/>
              </w:rPr>
            </w:pPr>
            <w:r>
              <w:rPr>
                <w:rFonts w:ascii="Garamond" w:hAnsi="Garamond" w:cs="Calibri"/>
                <w:b/>
              </w:rPr>
              <w:t>2</w:t>
            </w:r>
          </w:p>
        </w:tc>
        <w:tc>
          <w:tcPr>
            <w:tcW w:w="850" w:type="dxa"/>
            <w:tcBorders>
              <w:top w:val="double" w:sz="4" w:space="0" w:color="auto"/>
              <w:left w:val="single" w:sz="6" w:space="0" w:color="auto"/>
              <w:bottom w:val="double" w:sz="4" w:space="0" w:color="auto"/>
            </w:tcBorders>
            <w:shd w:val="clear" w:color="auto" w:fill="B4C6E7"/>
          </w:tcPr>
          <w:p w14:paraId="2F04C6A2" w14:textId="77777777" w:rsidR="00E57D1E" w:rsidRPr="008B3C5A" w:rsidRDefault="00E57D1E" w:rsidP="00C26762">
            <w:pPr>
              <w:tabs>
                <w:tab w:val="left" w:pos="360"/>
              </w:tabs>
              <w:spacing w:line="276" w:lineRule="auto"/>
              <w:jc w:val="center"/>
              <w:rPr>
                <w:rFonts w:ascii="Garamond" w:hAnsi="Garamond" w:cs="Calibri"/>
                <w:b/>
              </w:rPr>
            </w:pPr>
          </w:p>
        </w:tc>
      </w:tr>
      <w:tr w:rsidR="00E57D1E" w:rsidRPr="008B3C5A" w14:paraId="19A96E28" w14:textId="77777777" w:rsidTr="00C26762">
        <w:tc>
          <w:tcPr>
            <w:tcW w:w="521" w:type="dxa"/>
            <w:tcBorders>
              <w:right w:val="single" w:sz="6" w:space="0" w:color="auto"/>
            </w:tcBorders>
            <w:shd w:val="clear" w:color="auto" w:fill="auto"/>
            <w:vAlign w:val="center"/>
          </w:tcPr>
          <w:p w14:paraId="23B94057" w14:textId="77777777" w:rsidR="00E57D1E" w:rsidRPr="008B3C5A" w:rsidRDefault="00E57D1E" w:rsidP="00C26762">
            <w:pPr>
              <w:tabs>
                <w:tab w:val="left" w:pos="360"/>
              </w:tabs>
              <w:spacing w:line="276" w:lineRule="auto"/>
              <w:jc w:val="center"/>
              <w:rPr>
                <w:rFonts w:ascii="Garamond" w:hAnsi="Garamond" w:cs="Calibri"/>
                <w:b/>
              </w:rPr>
            </w:pPr>
          </w:p>
        </w:tc>
        <w:tc>
          <w:tcPr>
            <w:tcW w:w="7629" w:type="dxa"/>
            <w:tcBorders>
              <w:top w:val="double" w:sz="4" w:space="0" w:color="auto"/>
              <w:left w:val="single" w:sz="6" w:space="0" w:color="auto"/>
              <w:bottom w:val="double" w:sz="4" w:space="0" w:color="auto"/>
              <w:right w:val="single" w:sz="6" w:space="0" w:color="auto"/>
            </w:tcBorders>
            <w:shd w:val="clear" w:color="auto" w:fill="auto"/>
            <w:vAlign w:val="bottom"/>
          </w:tcPr>
          <w:p w14:paraId="14E60660" w14:textId="77777777" w:rsidR="00E57D1E" w:rsidRPr="008B3C5A" w:rsidRDefault="00E57D1E" w:rsidP="00C26762">
            <w:pPr>
              <w:tabs>
                <w:tab w:val="left" w:pos="360"/>
              </w:tabs>
              <w:spacing w:line="276" w:lineRule="auto"/>
              <w:rPr>
                <w:rFonts w:ascii="Garamond" w:hAnsi="Garamond" w:cs="Calibri"/>
                <w:bCs/>
              </w:rPr>
            </w:pPr>
            <w:r w:rsidRPr="008B3C5A">
              <w:rPr>
                <w:rFonts w:ascii="Garamond" w:hAnsi="Garamond" w:cs="Calibri"/>
                <w:bCs/>
              </w:rPr>
              <w:t>Brak rozszerzenia</w:t>
            </w:r>
          </w:p>
        </w:tc>
        <w:tc>
          <w:tcPr>
            <w:tcW w:w="709" w:type="dxa"/>
            <w:tcBorders>
              <w:top w:val="double" w:sz="4" w:space="0" w:color="auto"/>
              <w:left w:val="single" w:sz="6" w:space="0" w:color="auto"/>
              <w:bottom w:val="double" w:sz="4" w:space="0" w:color="auto"/>
              <w:right w:val="single" w:sz="6" w:space="0" w:color="auto"/>
            </w:tcBorders>
            <w:shd w:val="clear" w:color="auto" w:fill="auto"/>
            <w:vAlign w:val="center"/>
          </w:tcPr>
          <w:p w14:paraId="578F5043" w14:textId="77777777" w:rsidR="00E57D1E" w:rsidRPr="008B3C5A" w:rsidRDefault="00E57D1E" w:rsidP="00C26762">
            <w:pPr>
              <w:tabs>
                <w:tab w:val="left" w:pos="360"/>
              </w:tabs>
              <w:spacing w:line="276" w:lineRule="auto"/>
              <w:jc w:val="center"/>
              <w:rPr>
                <w:rFonts w:ascii="Garamond" w:hAnsi="Garamond" w:cs="Calibri"/>
                <w:b/>
              </w:rPr>
            </w:pPr>
          </w:p>
        </w:tc>
        <w:tc>
          <w:tcPr>
            <w:tcW w:w="850" w:type="dxa"/>
            <w:tcBorders>
              <w:top w:val="double" w:sz="4" w:space="0" w:color="auto"/>
              <w:left w:val="single" w:sz="6" w:space="0" w:color="auto"/>
              <w:bottom w:val="double" w:sz="4" w:space="0" w:color="auto"/>
            </w:tcBorders>
            <w:shd w:val="clear" w:color="auto" w:fill="auto"/>
          </w:tcPr>
          <w:p w14:paraId="30070DCE" w14:textId="77777777" w:rsidR="00E57D1E" w:rsidRPr="008B3C5A" w:rsidRDefault="00E57D1E" w:rsidP="00C26762">
            <w:pPr>
              <w:tabs>
                <w:tab w:val="left" w:pos="360"/>
              </w:tabs>
              <w:spacing w:line="276" w:lineRule="auto"/>
              <w:jc w:val="center"/>
              <w:rPr>
                <w:rFonts w:ascii="Garamond" w:hAnsi="Garamond" w:cs="Calibri"/>
                <w:b/>
              </w:rPr>
            </w:pPr>
          </w:p>
        </w:tc>
      </w:tr>
      <w:tr w:rsidR="00E57D1E" w:rsidRPr="008B3C5A" w14:paraId="028A245E" w14:textId="77777777" w:rsidTr="00C26762">
        <w:tc>
          <w:tcPr>
            <w:tcW w:w="521" w:type="dxa"/>
            <w:tcBorders>
              <w:right w:val="single" w:sz="6" w:space="0" w:color="auto"/>
            </w:tcBorders>
            <w:shd w:val="clear" w:color="auto" w:fill="auto"/>
            <w:vAlign w:val="center"/>
          </w:tcPr>
          <w:p w14:paraId="13F3B19A" w14:textId="77777777" w:rsidR="00E57D1E" w:rsidRPr="008B3C5A" w:rsidRDefault="00E57D1E" w:rsidP="00C26762">
            <w:pPr>
              <w:tabs>
                <w:tab w:val="left" w:pos="360"/>
              </w:tabs>
              <w:spacing w:line="276" w:lineRule="auto"/>
              <w:jc w:val="center"/>
              <w:rPr>
                <w:rFonts w:ascii="Garamond" w:hAnsi="Garamond" w:cs="Calibri"/>
                <w:b/>
              </w:rPr>
            </w:pPr>
            <w:r w:rsidRPr="008B3C5A">
              <w:rPr>
                <w:rFonts w:ascii="Garamond" w:hAnsi="Garamond" w:cs="Calibri"/>
                <w:b/>
              </w:rPr>
              <w:t>D</w:t>
            </w:r>
          </w:p>
        </w:tc>
        <w:tc>
          <w:tcPr>
            <w:tcW w:w="7629" w:type="dxa"/>
            <w:tcBorders>
              <w:top w:val="double" w:sz="4" w:space="0" w:color="auto"/>
              <w:left w:val="single" w:sz="6" w:space="0" w:color="auto"/>
              <w:bottom w:val="double" w:sz="4" w:space="0" w:color="auto"/>
              <w:right w:val="single" w:sz="6" w:space="0" w:color="auto"/>
            </w:tcBorders>
            <w:shd w:val="clear" w:color="auto" w:fill="B4C6E7"/>
            <w:vAlign w:val="bottom"/>
          </w:tcPr>
          <w:p w14:paraId="06F115D9" w14:textId="019A1BF9" w:rsidR="00E57D1E" w:rsidRDefault="00054AB7" w:rsidP="00C26762">
            <w:pPr>
              <w:tabs>
                <w:tab w:val="left" w:pos="360"/>
              </w:tabs>
              <w:spacing w:line="276" w:lineRule="auto"/>
              <w:rPr>
                <w:rFonts w:ascii="Garamond" w:hAnsi="Garamond" w:cs="Calibri"/>
                <w:b/>
                <w:bCs/>
                <w:u w:val="single"/>
                <w:lang w:eastAsia="x-none"/>
              </w:rPr>
            </w:pPr>
            <w:r>
              <w:rPr>
                <w:rFonts w:ascii="Garamond" w:hAnsi="Garamond" w:cs="Calibri"/>
                <w:b/>
                <w:bCs/>
                <w:u w:val="single"/>
                <w:lang w:eastAsia="x-none"/>
              </w:rPr>
              <w:t xml:space="preserve">W ubezpieczeniu odpowiedzialności cywilnej </w:t>
            </w:r>
          </w:p>
          <w:p w14:paraId="4CFF2D98" w14:textId="07EA8685" w:rsidR="00E57D1E" w:rsidRPr="008B3C5A" w:rsidRDefault="00054AB7" w:rsidP="00C26762">
            <w:pPr>
              <w:tabs>
                <w:tab w:val="left" w:pos="360"/>
              </w:tabs>
              <w:spacing w:line="276" w:lineRule="auto"/>
              <w:rPr>
                <w:rFonts w:ascii="Garamond" w:hAnsi="Garamond" w:cs="Calibri"/>
                <w:bCs/>
              </w:rPr>
            </w:pPr>
            <w:r w:rsidRPr="008B3C5A">
              <w:rPr>
                <w:rFonts w:ascii="Garamond" w:hAnsi="Garamond" w:cs="Calibri"/>
                <w:bCs/>
              </w:rPr>
              <w:t xml:space="preserve">Podniesienie limitu dla </w:t>
            </w:r>
            <w:r w:rsidR="005412E2">
              <w:rPr>
                <w:rFonts w:ascii="Garamond" w:hAnsi="Garamond" w:cs="Calibri"/>
                <w:bCs/>
              </w:rPr>
              <w:t>OC pracodawcy</w:t>
            </w:r>
            <w:r w:rsidRPr="008B3C5A">
              <w:rPr>
                <w:rFonts w:ascii="Garamond" w:hAnsi="Garamond" w:cs="Calibri"/>
                <w:bCs/>
              </w:rPr>
              <w:t xml:space="preserve"> do </w:t>
            </w:r>
            <w:r>
              <w:rPr>
                <w:rFonts w:ascii="Garamond" w:hAnsi="Garamond" w:cs="Calibri"/>
                <w:bCs/>
              </w:rPr>
              <w:t>2</w:t>
            </w:r>
            <w:r w:rsidRPr="008B3C5A">
              <w:rPr>
                <w:rFonts w:ascii="Garamond" w:hAnsi="Garamond" w:cs="Calibri"/>
                <w:bCs/>
              </w:rPr>
              <w:t>.</w:t>
            </w:r>
            <w:r>
              <w:rPr>
                <w:rFonts w:ascii="Garamond" w:hAnsi="Garamond" w:cs="Calibri"/>
                <w:bCs/>
              </w:rPr>
              <w:t>5</w:t>
            </w:r>
            <w:r w:rsidRPr="008B3C5A">
              <w:rPr>
                <w:rFonts w:ascii="Garamond" w:hAnsi="Garamond" w:cs="Calibri"/>
                <w:bCs/>
              </w:rPr>
              <w:t>00.000 zł</w:t>
            </w:r>
          </w:p>
        </w:tc>
        <w:tc>
          <w:tcPr>
            <w:tcW w:w="709" w:type="dxa"/>
            <w:tcBorders>
              <w:top w:val="double" w:sz="4" w:space="0" w:color="auto"/>
              <w:left w:val="single" w:sz="6" w:space="0" w:color="auto"/>
              <w:bottom w:val="double" w:sz="4" w:space="0" w:color="auto"/>
              <w:right w:val="single" w:sz="6" w:space="0" w:color="auto"/>
            </w:tcBorders>
            <w:shd w:val="clear" w:color="auto" w:fill="B4C6E7"/>
            <w:vAlign w:val="center"/>
          </w:tcPr>
          <w:p w14:paraId="7484F58F" w14:textId="604FC8BB" w:rsidR="00E57D1E" w:rsidRPr="008B3C5A" w:rsidRDefault="005412E2" w:rsidP="00C26762">
            <w:pPr>
              <w:tabs>
                <w:tab w:val="left" w:pos="360"/>
              </w:tabs>
              <w:spacing w:line="276" w:lineRule="auto"/>
              <w:jc w:val="center"/>
              <w:rPr>
                <w:rFonts w:ascii="Garamond" w:hAnsi="Garamond" w:cs="Calibri"/>
                <w:b/>
              </w:rPr>
            </w:pPr>
            <w:r>
              <w:rPr>
                <w:rFonts w:ascii="Garamond" w:hAnsi="Garamond" w:cs="Calibri"/>
                <w:b/>
              </w:rPr>
              <w:t>3</w:t>
            </w:r>
          </w:p>
        </w:tc>
        <w:tc>
          <w:tcPr>
            <w:tcW w:w="850" w:type="dxa"/>
            <w:tcBorders>
              <w:top w:val="double" w:sz="4" w:space="0" w:color="auto"/>
              <w:left w:val="single" w:sz="6" w:space="0" w:color="auto"/>
              <w:bottom w:val="double" w:sz="4" w:space="0" w:color="auto"/>
            </w:tcBorders>
            <w:shd w:val="clear" w:color="auto" w:fill="B4C6E7"/>
          </w:tcPr>
          <w:p w14:paraId="2BCD6AE2" w14:textId="77777777" w:rsidR="00E57D1E" w:rsidRPr="008B3C5A" w:rsidRDefault="00E57D1E" w:rsidP="00C26762">
            <w:pPr>
              <w:tabs>
                <w:tab w:val="left" w:pos="360"/>
              </w:tabs>
              <w:spacing w:line="276" w:lineRule="auto"/>
              <w:jc w:val="center"/>
              <w:rPr>
                <w:rFonts w:ascii="Garamond" w:hAnsi="Garamond" w:cs="Calibri"/>
                <w:b/>
              </w:rPr>
            </w:pPr>
          </w:p>
        </w:tc>
      </w:tr>
      <w:tr w:rsidR="00E57D1E" w:rsidRPr="008B3C5A" w14:paraId="0A4A6B50" w14:textId="77777777" w:rsidTr="00C26762">
        <w:tc>
          <w:tcPr>
            <w:tcW w:w="521" w:type="dxa"/>
            <w:tcBorders>
              <w:right w:val="single" w:sz="6" w:space="0" w:color="auto"/>
            </w:tcBorders>
            <w:shd w:val="clear" w:color="auto" w:fill="auto"/>
            <w:vAlign w:val="center"/>
          </w:tcPr>
          <w:p w14:paraId="08A1C979" w14:textId="77777777" w:rsidR="00E57D1E" w:rsidRPr="008B3C5A" w:rsidRDefault="00E57D1E" w:rsidP="00C26762">
            <w:pPr>
              <w:tabs>
                <w:tab w:val="left" w:pos="360"/>
              </w:tabs>
              <w:spacing w:line="276" w:lineRule="auto"/>
              <w:jc w:val="center"/>
              <w:rPr>
                <w:rFonts w:ascii="Garamond" w:hAnsi="Garamond" w:cs="Calibri"/>
                <w:b/>
              </w:rPr>
            </w:pPr>
          </w:p>
        </w:tc>
        <w:tc>
          <w:tcPr>
            <w:tcW w:w="7629" w:type="dxa"/>
            <w:tcBorders>
              <w:top w:val="double" w:sz="4" w:space="0" w:color="auto"/>
              <w:left w:val="single" w:sz="6" w:space="0" w:color="auto"/>
              <w:bottom w:val="double" w:sz="4" w:space="0" w:color="auto"/>
              <w:right w:val="single" w:sz="6" w:space="0" w:color="auto"/>
            </w:tcBorders>
            <w:shd w:val="clear" w:color="auto" w:fill="auto"/>
            <w:vAlign w:val="bottom"/>
          </w:tcPr>
          <w:p w14:paraId="41BAD797" w14:textId="309E9330" w:rsidR="00E57D1E" w:rsidRPr="008B3C5A" w:rsidRDefault="005412E2" w:rsidP="00C26762">
            <w:pPr>
              <w:tabs>
                <w:tab w:val="left" w:pos="360"/>
              </w:tabs>
              <w:spacing w:line="276" w:lineRule="auto"/>
              <w:rPr>
                <w:rFonts w:ascii="Garamond" w:hAnsi="Garamond" w:cs="Calibri"/>
                <w:bCs/>
              </w:rPr>
            </w:pPr>
            <w:r>
              <w:rPr>
                <w:rFonts w:ascii="Garamond" w:hAnsi="Garamond" w:cs="Calibri"/>
                <w:bCs/>
              </w:rPr>
              <w:t>RAZEM</w:t>
            </w:r>
          </w:p>
        </w:tc>
        <w:tc>
          <w:tcPr>
            <w:tcW w:w="709" w:type="dxa"/>
            <w:tcBorders>
              <w:top w:val="double" w:sz="4" w:space="0" w:color="auto"/>
              <w:left w:val="single" w:sz="6" w:space="0" w:color="auto"/>
              <w:bottom w:val="double" w:sz="4" w:space="0" w:color="auto"/>
              <w:right w:val="single" w:sz="6" w:space="0" w:color="auto"/>
            </w:tcBorders>
            <w:shd w:val="clear" w:color="auto" w:fill="auto"/>
            <w:vAlign w:val="center"/>
          </w:tcPr>
          <w:p w14:paraId="37ED81E8" w14:textId="56FE5FFB" w:rsidR="00E57D1E" w:rsidRPr="008B3C5A" w:rsidRDefault="005412E2" w:rsidP="00C26762">
            <w:pPr>
              <w:tabs>
                <w:tab w:val="left" w:pos="360"/>
              </w:tabs>
              <w:spacing w:line="276" w:lineRule="auto"/>
              <w:jc w:val="center"/>
              <w:rPr>
                <w:rFonts w:ascii="Garamond" w:hAnsi="Garamond" w:cs="Calibri"/>
                <w:b/>
              </w:rPr>
            </w:pPr>
            <w:r>
              <w:rPr>
                <w:rFonts w:ascii="Garamond" w:hAnsi="Garamond" w:cs="Calibri"/>
                <w:b/>
              </w:rPr>
              <w:t>10</w:t>
            </w:r>
          </w:p>
        </w:tc>
        <w:tc>
          <w:tcPr>
            <w:tcW w:w="850" w:type="dxa"/>
            <w:tcBorders>
              <w:top w:val="double" w:sz="4" w:space="0" w:color="auto"/>
              <w:left w:val="single" w:sz="6" w:space="0" w:color="auto"/>
              <w:bottom w:val="double" w:sz="4" w:space="0" w:color="auto"/>
            </w:tcBorders>
            <w:shd w:val="clear" w:color="auto" w:fill="auto"/>
          </w:tcPr>
          <w:p w14:paraId="2D9D6578" w14:textId="77777777" w:rsidR="00E57D1E" w:rsidRPr="008B3C5A" w:rsidRDefault="00E57D1E" w:rsidP="00C26762">
            <w:pPr>
              <w:tabs>
                <w:tab w:val="left" w:pos="360"/>
              </w:tabs>
              <w:spacing w:line="276" w:lineRule="auto"/>
              <w:jc w:val="center"/>
              <w:rPr>
                <w:rFonts w:ascii="Garamond" w:hAnsi="Garamond" w:cs="Calibri"/>
                <w:b/>
              </w:rPr>
            </w:pPr>
          </w:p>
        </w:tc>
      </w:tr>
    </w:tbl>
    <w:p w14:paraId="53D16B63" w14:textId="77777777" w:rsidR="00E57D1E" w:rsidRDefault="00E57D1E" w:rsidP="00E57D1E">
      <w:pPr>
        <w:rPr>
          <w:rFonts w:ascii="Garamond" w:hAnsi="Garamond"/>
        </w:rPr>
      </w:pPr>
    </w:p>
    <w:p w14:paraId="1C0AC188" w14:textId="77777777" w:rsidR="00ED4A45" w:rsidRDefault="00ED4A45" w:rsidP="00E57D1E">
      <w:pPr>
        <w:rPr>
          <w:rFonts w:ascii="Garamond" w:hAnsi="Garamond"/>
        </w:rPr>
      </w:pPr>
    </w:p>
    <w:p w14:paraId="7DD0BEA7" w14:textId="74B1BD43" w:rsidR="00ED4A45" w:rsidRPr="000B6DE5" w:rsidRDefault="00ED4A45" w:rsidP="00ED4A45">
      <w:pPr>
        <w:pStyle w:val="Akapitzlist"/>
        <w:numPr>
          <w:ilvl w:val="0"/>
          <w:numId w:val="41"/>
        </w:numPr>
        <w:spacing w:line="240" w:lineRule="auto"/>
        <w:ind w:left="709"/>
        <w:jc w:val="left"/>
        <w:rPr>
          <w:rFonts w:ascii="Garamond" w:hAnsi="Garamond" w:cs="Arial"/>
          <w:i/>
          <w:iCs/>
          <w:szCs w:val="24"/>
        </w:rPr>
      </w:pPr>
      <w:r w:rsidRPr="000B6DE5">
        <w:rPr>
          <w:rFonts w:ascii="Garamond" w:hAnsi="Garamond" w:cs="Arial"/>
          <w:i/>
          <w:iCs/>
          <w:szCs w:val="24"/>
        </w:rPr>
        <w:t xml:space="preserve">Załącznik nr </w:t>
      </w:r>
      <w:r>
        <w:rPr>
          <w:rFonts w:ascii="Garamond" w:hAnsi="Garamond" w:cs="Arial"/>
          <w:i/>
          <w:iCs/>
          <w:szCs w:val="24"/>
        </w:rPr>
        <w:t>1</w:t>
      </w:r>
      <w:r w:rsidRPr="000B6DE5">
        <w:rPr>
          <w:rFonts w:ascii="Garamond" w:hAnsi="Garamond" w:cs="Arial"/>
          <w:i/>
          <w:iCs/>
          <w:szCs w:val="24"/>
        </w:rPr>
        <w:t xml:space="preserve"> – Zaświadczeni</w:t>
      </w:r>
      <w:r>
        <w:rPr>
          <w:rFonts w:ascii="Garamond" w:hAnsi="Garamond" w:cs="Arial"/>
          <w:i/>
          <w:iCs/>
          <w:szCs w:val="24"/>
        </w:rPr>
        <w:t>e</w:t>
      </w:r>
      <w:r w:rsidRPr="000B6DE5">
        <w:rPr>
          <w:rFonts w:ascii="Garamond" w:hAnsi="Garamond" w:cs="Arial"/>
          <w:i/>
          <w:iCs/>
          <w:szCs w:val="24"/>
        </w:rPr>
        <w:t xml:space="preserve"> o szkodowości</w:t>
      </w:r>
      <w:r>
        <w:rPr>
          <w:rFonts w:ascii="Garamond" w:hAnsi="Garamond" w:cs="Arial"/>
          <w:i/>
          <w:iCs/>
          <w:szCs w:val="24"/>
        </w:rPr>
        <w:t>,</w:t>
      </w:r>
    </w:p>
    <w:p w14:paraId="4C2EFB56" w14:textId="6091E52F" w:rsidR="00ED4A45" w:rsidRDefault="00ED4A45" w:rsidP="00ED4A45">
      <w:pPr>
        <w:pStyle w:val="Akapitzlist"/>
        <w:numPr>
          <w:ilvl w:val="0"/>
          <w:numId w:val="41"/>
        </w:numPr>
        <w:spacing w:line="240" w:lineRule="auto"/>
        <w:ind w:left="709"/>
        <w:jc w:val="left"/>
        <w:rPr>
          <w:rFonts w:ascii="Garamond" w:hAnsi="Garamond" w:cs="Arial"/>
          <w:i/>
          <w:iCs/>
          <w:szCs w:val="24"/>
        </w:rPr>
      </w:pPr>
      <w:r w:rsidRPr="000B6DE5">
        <w:rPr>
          <w:rFonts w:ascii="Garamond" w:hAnsi="Garamond" w:cs="Arial"/>
          <w:i/>
          <w:iCs/>
          <w:szCs w:val="24"/>
        </w:rPr>
        <w:t xml:space="preserve">Załącznik nr 2 – </w:t>
      </w:r>
      <w:r w:rsidR="004D1FC8">
        <w:rPr>
          <w:rFonts w:ascii="Garamond" w:hAnsi="Garamond" w:cs="Arial"/>
          <w:i/>
          <w:iCs/>
          <w:szCs w:val="24"/>
        </w:rPr>
        <w:t>Dane ubezpieczanych budynków</w:t>
      </w:r>
    </w:p>
    <w:p w14:paraId="4C3DDCE2" w14:textId="5BA82859" w:rsidR="004D1FC8" w:rsidRPr="000B6DE5" w:rsidRDefault="004D1FC8" w:rsidP="00ED4A45">
      <w:pPr>
        <w:pStyle w:val="Akapitzlist"/>
        <w:numPr>
          <w:ilvl w:val="0"/>
          <w:numId w:val="41"/>
        </w:numPr>
        <w:spacing w:line="240" w:lineRule="auto"/>
        <w:ind w:left="709"/>
        <w:jc w:val="left"/>
        <w:rPr>
          <w:rFonts w:ascii="Garamond" w:hAnsi="Garamond" w:cs="Arial"/>
          <w:i/>
          <w:iCs/>
          <w:szCs w:val="24"/>
        </w:rPr>
      </w:pPr>
      <w:r>
        <w:rPr>
          <w:rFonts w:ascii="Garamond" w:hAnsi="Garamond" w:cs="Arial"/>
          <w:i/>
          <w:iCs/>
          <w:szCs w:val="24"/>
        </w:rPr>
        <w:t xml:space="preserve">Załącznik nr 3 – Wykaz ubezpieczanych budynków </w:t>
      </w:r>
    </w:p>
    <w:p w14:paraId="5538C454" w14:textId="77777777" w:rsidR="00ED4A45" w:rsidRPr="008B3C5A" w:rsidRDefault="00ED4A45" w:rsidP="00E57D1E">
      <w:pPr>
        <w:rPr>
          <w:rFonts w:ascii="Garamond" w:hAnsi="Garamond"/>
        </w:rPr>
      </w:pPr>
    </w:p>
    <w:p w14:paraId="074CB015" w14:textId="77777777" w:rsidR="00E57D1E" w:rsidRDefault="00E57D1E" w:rsidP="0050003C">
      <w:pPr>
        <w:spacing w:after="200"/>
        <w:contextualSpacing/>
        <w:jc w:val="center"/>
        <w:rPr>
          <w:rFonts w:ascii="Garamond" w:hAnsi="Garamond" w:cs="Calibri"/>
          <w:b/>
          <w:lang w:eastAsia="x-none"/>
        </w:rPr>
      </w:pPr>
    </w:p>
    <w:p w14:paraId="72AD884C" w14:textId="77777777" w:rsidR="00E57D1E" w:rsidRDefault="00E57D1E" w:rsidP="0050003C">
      <w:pPr>
        <w:spacing w:after="200"/>
        <w:contextualSpacing/>
        <w:jc w:val="center"/>
        <w:rPr>
          <w:rFonts w:ascii="Garamond" w:hAnsi="Garamond" w:cs="Calibri"/>
          <w:b/>
          <w:lang w:eastAsia="x-none"/>
        </w:rPr>
      </w:pPr>
    </w:p>
    <w:p w14:paraId="305C2801" w14:textId="77777777" w:rsidR="00E57D1E" w:rsidRDefault="00E57D1E" w:rsidP="0050003C">
      <w:pPr>
        <w:spacing w:after="200"/>
        <w:contextualSpacing/>
        <w:jc w:val="center"/>
        <w:rPr>
          <w:rFonts w:ascii="Garamond" w:hAnsi="Garamond" w:cs="Calibri"/>
          <w:b/>
          <w:lang w:eastAsia="x-none"/>
        </w:rPr>
      </w:pPr>
    </w:p>
    <w:p w14:paraId="35553436" w14:textId="77777777" w:rsidR="00E57D1E" w:rsidRDefault="00E57D1E" w:rsidP="0050003C">
      <w:pPr>
        <w:spacing w:after="200"/>
        <w:contextualSpacing/>
        <w:jc w:val="center"/>
        <w:rPr>
          <w:rFonts w:ascii="Garamond" w:hAnsi="Garamond" w:cs="Calibri"/>
          <w:b/>
          <w:lang w:eastAsia="x-none"/>
        </w:rPr>
      </w:pPr>
    </w:p>
    <w:p w14:paraId="20B59C15" w14:textId="77777777" w:rsidR="00E57D1E" w:rsidRDefault="00E57D1E" w:rsidP="0050003C">
      <w:pPr>
        <w:spacing w:after="200"/>
        <w:contextualSpacing/>
        <w:jc w:val="center"/>
        <w:rPr>
          <w:rFonts w:ascii="Garamond" w:hAnsi="Garamond" w:cs="Calibri"/>
          <w:b/>
          <w:lang w:eastAsia="x-none"/>
        </w:rPr>
      </w:pPr>
    </w:p>
    <w:p w14:paraId="750D9D77" w14:textId="77777777" w:rsidR="00E57D1E" w:rsidRDefault="00E57D1E" w:rsidP="0050003C">
      <w:pPr>
        <w:spacing w:after="200"/>
        <w:contextualSpacing/>
        <w:jc w:val="center"/>
        <w:rPr>
          <w:rFonts w:ascii="Garamond" w:hAnsi="Garamond" w:cs="Calibri"/>
          <w:b/>
          <w:lang w:eastAsia="x-none"/>
        </w:rPr>
      </w:pPr>
    </w:p>
    <w:p w14:paraId="1C6089ED" w14:textId="77777777" w:rsidR="00E57D1E" w:rsidRDefault="00E57D1E" w:rsidP="0050003C">
      <w:pPr>
        <w:spacing w:after="200"/>
        <w:contextualSpacing/>
        <w:jc w:val="center"/>
        <w:rPr>
          <w:rFonts w:ascii="Garamond" w:hAnsi="Garamond" w:cs="Calibri"/>
          <w:b/>
          <w:lang w:eastAsia="x-none"/>
        </w:rPr>
      </w:pPr>
    </w:p>
    <w:p w14:paraId="6745CAA2" w14:textId="77777777" w:rsidR="00E57D1E" w:rsidRDefault="00E57D1E" w:rsidP="0050003C">
      <w:pPr>
        <w:spacing w:after="200"/>
        <w:contextualSpacing/>
        <w:jc w:val="center"/>
        <w:rPr>
          <w:rFonts w:ascii="Garamond" w:hAnsi="Garamond" w:cs="Calibri"/>
          <w:b/>
          <w:lang w:eastAsia="x-none"/>
        </w:rPr>
      </w:pPr>
    </w:p>
    <w:p w14:paraId="6D75113D" w14:textId="77777777" w:rsidR="0050003C" w:rsidRPr="000B6DE5" w:rsidRDefault="0050003C" w:rsidP="0050003C">
      <w:pPr>
        <w:spacing w:after="200"/>
        <w:contextualSpacing/>
        <w:rPr>
          <w:rFonts w:ascii="Garamond" w:hAnsi="Garamond"/>
          <w:b/>
          <w:bCs/>
        </w:rPr>
      </w:pPr>
    </w:p>
    <w:p w14:paraId="1A51C71B" w14:textId="77777777" w:rsidR="00B847AA" w:rsidRDefault="00B847AA" w:rsidP="00E53BE0"/>
    <w:p w14:paraId="6F3FE8D8" w14:textId="77777777" w:rsidR="0050003C" w:rsidRDefault="0050003C" w:rsidP="00E53BE0"/>
    <w:p w14:paraId="55362FCD" w14:textId="77777777" w:rsidR="0050003C" w:rsidRDefault="0050003C" w:rsidP="00E53BE0"/>
    <w:p w14:paraId="27A7C7F0" w14:textId="77777777" w:rsidR="0050003C" w:rsidRDefault="0050003C" w:rsidP="00E53BE0"/>
    <w:p w14:paraId="276288B7" w14:textId="77777777" w:rsidR="00E53BE0" w:rsidRDefault="00E53BE0"/>
    <w:p w14:paraId="13E25CD9" w14:textId="6C4D46DA" w:rsidR="00896583" w:rsidRDefault="00896583" w:rsidP="00DA4EF7">
      <w:pPr>
        <w:widowControl/>
        <w:suppressAutoHyphens w:val="0"/>
        <w:spacing w:after="160" w:line="259" w:lineRule="auto"/>
      </w:pPr>
    </w:p>
    <w:sectPr w:rsidR="0089658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142918" w14:textId="77777777" w:rsidR="007C2CEC" w:rsidRDefault="007C2CEC" w:rsidP="00D82B39">
      <w:r>
        <w:separator/>
      </w:r>
    </w:p>
  </w:endnote>
  <w:endnote w:type="continuationSeparator" w:id="0">
    <w:p w14:paraId="03CE00E8" w14:textId="77777777" w:rsidR="007C2CEC" w:rsidRDefault="007C2CEC" w:rsidP="00D82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4060269"/>
      <w:docPartObj>
        <w:docPartGallery w:val="Page Numbers (Bottom of Page)"/>
        <w:docPartUnique/>
      </w:docPartObj>
    </w:sdtPr>
    <w:sdtEndPr/>
    <w:sdtContent>
      <w:p w14:paraId="37FB3547" w14:textId="31263F88" w:rsidR="002B5513" w:rsidRDefault="002B5513">
        <w:pPr>
          <w:pStyle w:val="Stopka"/>
          <w:jc w:val="right"/>
        </w:pPr>
        <w:r>
          <w:fldChar w:fldCharType="begin"/>
        </w:r>
        <w:r>
          <w:instrText>PAGE   \* MERGEFORMAT</w:instrText>
        </w:r>
        <w:r>
          <w:fldChar w:fldCharType="separate"/>
        </w:r>
        <w:r w:rsidR="00612EEE">
          <w:rPr>
            <w:noProof/>
          </w:rPr>
          <w:t>31</w:t>
        </w:r>
        <w:r>
          <w:fldChar w:fldCharType="end"/>
        </w:r>
      </w:p>
    </w:sdtContent>
  </w:sdt>
  <w:p w14:paraId="73903A6D" w14:textId="77777777" w:rsidR="002B5513" w:rsidRDefault="002B551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98A3B" w14:textId="77777777" w:rsidR="007C2CEC" w:rsidRDefault="007C2CEC" w:rsidP="00D82B39">
      <w:r>
        <w:separator/>
      </w:r>
    </w:p>
  </w:footnote>
  <w:footnote w:type="continuationSeparator" w:id="0">
    <w:p w14:paraId="1FEF8C59" w14:textId="77777777" w:rsidR="007C2CEC" w:rsidRDefault="007C2CEC" w:rsidP="00D82B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lvl w:ilvl="0">
      <w:start w:val="1"/>
      <w:numFmt w:val="none"/>
      <w:pStyle w:val="Nagwek1"/>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041721C6"/>
    <w:multiLevelType w:val="hybridMultilevel"/>
    <w:tmpl w:val="D480E3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234C71"/>
    <w:multiLevelType w:val="multilevel"/>
    <w:tmpl w:val="585ACF84"/>
    <w:lvl w:ilvl="0">
      <w:start w:val="1"/>
      <w:numFmt w:val="upperRoman"/>
      <w:lvlText w:val="%1."/>
      <w:lvlJc w:val="left"/>
      <w:pPr>
        <w:ind w:left="1080" w:hanging="720"/>
      </w:pPr>
      <w:rPr>
        <w:rFonts w:hint="default"/>
      </w:rPr>
    </w:lvl>
    <w:lvl w:ilvl="1">
      <w:start w:val="1"/>
      <w:numFmt w:val="decimal"/>
      <w:isLgl/>
      <w:lvlText w:val="%1.%2."/>
      <w:lvlJc w:val="left"/>
      <w:pPr>
        <w:ind w:left="768" w:hanging="408"/>
      </w:pPr>
      <w:rPr>
        <w:rFonts w:hint="default"/>
        <w:b/>
      </w:rPr>
    </w:lvl>
    <w:lvl w:ilvl="2">
      <w:start w:val="1"/>
      <w:numFmt w:val="decimal"/>
      <w:isLgl/>
      <w:lvlText w:val="%1.3.%3."/>
      <w:lvlJc w:val="left"/>
      <w:pPr>
        <w:ind w:left="1080" w:hanging="720"/>
      </w:pPr>
      <w:rPr>
        <w:rFonts w:hint="default"/>
        <w:b w:val="0"/>
        <w:strike w:val="0"/>
        <w:color w:val="auto"/>
      </w:rPr>
    </w:lvl>
    <w:lvl w:ilvl="3">
      <w:start w:val="1"/>
      <w:numFmt w:val="decimal"/>
      <w:isLgl/>
      <w:lvlText w:val="%1.3.%3.%4."/>
      <w:lvlJc w:val="left"/>
      <w:pPr>
        <w:ind w:left="143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ADC5A3C"/>
    <w:multiLevelType w:val="hybridMultilevel"/>
    <w:tmpl w:val="D60E644C"/>
    <w:lvl w:ilvl="0" w:tplc="40127048">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235C70"/>
    <w:multiLevelType w:val="multilevel"/>
    <w:tmpl w:val="E690C036"/>
    <w:lvl w:ilvl="0">
      <w:start w:val="1"/>
      <w:numFmt w:val="decimal"/>
      <w:lvlText w:val="%1."/>
      <w:lvlJc w:val="left"/>
      <w:pPr>
        <w:ind w:left="510" w:hanging="510"/>
      </w:pPr>
      <w:rPr>
        <w:rFonts w:hint="default"/>
        <w:b/>
      </w:rPr>
    </w:lvl>
    <w:lvl w:ilvl="1">
      <w:start w:val="2"/>
      <w:numFmt w:val="decimal"/>
      <w:lvlText w:val="%1.%2."/>
      <w:lvlJc w:val="left"/>
      <w:pPr>
        <w:ind w:left="1050" w:hanging="510"/>
      </w:pPr>
      <w:rPr>
        <w:rFonts w:hint="default"/>
        <w:b/>
      </w:rPr>
    </w:lvl>
    <w:lvl w:ilvl="2">
      <w:start w:val="1"/>
      <w:numFmt w:val="decimal"/>
      <w:lvlText w:val="%1.%2.%3."/>
      <w:lvlJc w:val="left"/>
      <w:pPr>
        <w:ind w:left="1800" w:hanging="720"/>
      </w:pPr>
      <w:rPr>
        <w:rFonts w:hint="default"/>
        <w:b w:val="0"/>
        <w:bCs/>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5" w15:restartNumberingAfterBreak="0">
    <w:nsid w:val="0C1B1C91"/>
    <w:multiLevelType w:val="hybridMultilevel"/>
    <w:tmpl w:val="2CFC4E20"/>
    <w:lvl w:ilvl="0" w:tplc="04150001">
      <w:start w:val="1"/>
      <w:numFmt w:val="bullet"/>
      <w:lvlText w:val=""/>
      <w:lvlJc w:val="left"/>
      <w:pPr>
        <w:ind w:left="1985" w:hanging="360"/>
      </w:pPr>
      <w:rPr>
        <w:rFonts w:ascii="Symbol" w:hAnsi="Symbol" w:hint="default"/>
      </w:rPr>
    </w:lvl>
    <w:lvl w:ilvl="1" w:tplc="04150003" w:tentative="1">
      <w:start w:val="1"/>
      <w:numFmt w:val="bullet"/>
      <w:lvlText w:val="o"/>
      <w:lvlJc w:val="left"/>
      <w:pPr>
        <w:ind w:left="2705" w:hanging="360"/>
      </w:pPr>
      <w:rPr>
        <w:rFonts w:ascii="Courier New" w:hAnsi="Courier New" w:cs="Courier New" w:hint="default"/>
      </w:rPr>
    </w:lvl>
    <w:lvl w:ilvl="2" w:tplc="04150005" w:tentative="1">
      <w:start w:val="1"/>
      <w:numFmt w:val="bullet"/>
      <w:lvlText w:val=""/>
      <w:lvlJc w:val="left"/>
      <w:pPr>
        <w:ind w:left="3425" w:hanging="360"/>
      </w:pPr>
      <w:rPr>
        <w:rFonts w:ascii="Wingdings" w:hAnsi="Wingdings" w:hint="default"/>
      </w:rPr>
    </w:lvl>
    <w:lvl w:ilvl="3" w:tplc="04150001" w:tentative="1">
      <w:start w:val="1"/>
      <w:numFmt w:val="bullet"/>
      <w:lvlText w:val=""/>
      <w:lvlJc w:val="left"/>
      <w:pPr>
        <w:ind w:left="4145" w:hanging="360"/>
      </w:pPr>
      <w:rPr>
        <w:rFonts w:ascii="Symbol" w:hAnsi="Symbol" w:hint="default"/>
      </w:rPr>
    </w:lvl>
    <w:lvl w:ilvl="4" w:tplc="04150003" w:tentative="1">
      <w:start w:val="1"/>
      <w:numFmt w:val="bullet"/>
      <w:lvlText w:val="o"/>
      <w:lvlJc w:val="left"/>
      <w:pPr>
        <w:ind w:left="4865" w:hanging="360"/>
      </w:pPr>
      <w:rPr>
        <w:rFonts w:ascii="Courier New" w:hAnsi="Courier New" w:cs="Courier New" w:hint="default"/>
      </w:rPr>
    </w:lvl>
    <w:lvl w:ilvl="5" w:tplc="04150005" w:tentative="1">
      <w:start w:val="1"/>
      <w:numFmt w:val="bullet"/>
      <w:lvlText w:val=""/>
      <w:lvlJc w:val="left"/>
      <w:pPr>
        <w:ind w:left="5585" w:hanging="360"/>
      </w:pPr>
      <w:rPr>
        <w:rFonts w:ascii="Wingdings" w:hAnsi="Wingdings" w:hint="default"/>
      </w:rPr>
    </w:lvl>
    <w:lvl w:ilvl="6" w:tplc="04150001" w:tentative="1">
      <w:start w:val="1"/>
      <w:numFmt w:val="bullet"/>
      <w:lvlText w:val=""/>
      <w:lvlJc w:val="left"/>
      <w:pPr>
        <w:ind w:left="6305" w:hanging="360"/>
      </w:pPr>
      <w:rPr>
        <w:rFonts w:ascii="Symbol" w:hAnsi="Symbol" w:hint="default"/>
      </w:rPr>
    </w:lvl>
    <w:lvl w:ilvl="7" w:tplc="04150003" w:tentative="1">
      <w:start w:val="1"/>
      <w:numFmt w:val="bullet"/>
      <w:lvlText w:val="o"/>
      <w:lvlJc w:val="left"/>
      <w:pPr>
        <w:ind w:left="7025" w:hanging="360"/>
      </w:pPr>
      <w:rPr>
        <w:rFonts w:ascii="Courier New" w:hAnsi="Courier New" w:cs="Courier New" w:hint="default"/>
      </w:rPr>
    </w:lvl>
    <w:lvl w:ilvl="8" w:tplc="04150005" w:tentative="1">
      <w:start w:val="1"/>
      <w:numFmt w:val="bullet"/>
      <w:lvlText w:val=""/>
      <w:lvlJc w:val="left"/>
      <w:pPr>
        <w:ind w:left="7745" w:hanging="360"/>
      </w:pPr>
      <w:rPr>
        <w:rFonts w:ascii="Wingdings" w:hAnsi="Wingdings" w:hint="default"/>
      </w:rPr>
    </w:lvl>
  </w:abstractNum>
  <w:abstractNum w:abstractNumId="6" w15:restartNumberingAfterBreak="0">
    <w:nsid w:val="0F8E7630"/>
    <w:multiLevelType w:val="multilevel"/>
    <w:tmpl w:val="00EE1974"/>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102E5C0A"/>
    <w:multiLevelType w:val="multilevel"/>
    <w:tmpl w:val="A5D46232"/>
    <w:lvl w:ilvl="0">
      <w:start w:val="1"/>
      <w:numFmt w:val="decimal"/>
      <w:lvlText w:val="%1."/>
      <w:lvlJc w:val="left"/>
      <w:pPr>
        <w:ind w:left="360" w:hanging="360"/>
      </w:pPr>
      <w:rPr>
        <w:rFonts w:cs="Arial" w:hint="default"/>
      </w:rPr>
    </w:lvl>
    <w:lvl w:ilvl="1">
      <w:start w:val="1"/>
      <w:numFmt w:val="decimal"/>
      <w:lvlText w:val="%1.%2."/>
      <w:lvlJc w:val="left"/>
      <w:pPr>
        <w:ind w:left="1080" w:hanging="720"/>
      </w:pPr>
      <w:rPr>
        <w:rFonts w:cs="Arial" w:hint="default"/>
        <w:b/>
        <w:bCs/>
      </w:rPr>
    </w:lvl>
    <w:lvl w:ilvl="2">
      <w:start w:val="1"/>
      <w:numFmt w:val="decimal"/>
      <w:lvlText w:val="%1.6.2."/>
      <w:lvlJc w:val="left"/>
      <w:pPr>
        <w:ind w:left="1440" w:hanging="720"/>
      </w:pPr>
      <w:rPr>
        <w:rFonts w:cs="Arial" w:hint="default"/>
        <w:b w:val="0"/>
        <w:bCs/>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320" w:hanging="1800"/>
      </w:pPr>
      <w:rPr>
        <w:rFonts w:cs="Arial" w:hint="default"/>
      </w:rPr>
    </w:lvl>
    <w:lvl w:ilvl="8">
      <w:start w:val="1"/>
      <w:numFmt w:val="decimal"/>
      <w:lvlText w:val="%1.%2.%3.%4.%5.%6.%7.%8.%9."/>
      <w:lvlJc w:val="left"/>
      <w:pPr>
        <w:ind w:left="5040" w:hanging="2160"/>
      </w:pPr>
      <w:rPr>
        <w:rFonts w:cs="Arial" w:hint="default"/>
      </w:rPr>
    </w:lvl>
  </w:abstractNum>
  <w:abstractNum w:abstractNumId="8" w15:restartNumberingAfterBreak="0">
    <w:nsid w:val="10BF1BEE"/>
    <w:multiLevelType w:val="multilevel"/>
    <w:tmpl w:val="92761F98"/>
    <w:lvl w:ilvl="0">
      <w:start w:val="2"/>
      <w:numFmt w:val="decimal"/>
      <w:lvlText w:val="%1."/>
      <w:lvlJc w:val="left"/>
      <w:pPr>
        <w:ind w:left="360" w:hanging="360"/>
      </w:pPr>
      <w:rPr>
        <w:rFonts w:asciiTheme="minorHAnsi" w:hAnsiTheme="minorHAnsi" w:hint="default"/>
        <w:b/>
        <w:sz w:val="22"/>
      </w:rPr>
    </w:lvl>
    <w:lvl w:ilvl="1">
      <w:start w:val="1"/>
      <w:numFmt w:val="decimal"/>
      <w:lvlText w:val="%1.%2."/>
      <w:lvlJc w:val="left"/>
      <w:pPr>
        <w:ind w:left="720" w:hanging="720"/>
      </w:pPr>
      <w:rPr>
        <w:rFonts w:ascii="Garamond" w:hAnsi="Garamond" w:hint="default"/>
        <w:b/>
        <w:sz w:val="24"/>
        <w:szCs w:val="24"/>
      </w:rPr>
    </w:lvl>
    <w:lvl w:ilvl="2">
      <w:start w:val="1"/>
      <w:numFmt w:val="decimal"/>
      <w:lvlText w:val="%1.%2.%3."/>
      <w:lvlJc w:val="left"/>
      <w:pPr>
        <w:ind w:left="720" w:hanging="720"/>
      </w:pPr>
      <w:rPr>
        <w:rFonts w:ascii="Garamond" w:hAnsi="Garamond" w:hint="default"/>
        <w:b w:val="0"/>
        <w:bCs/>
        <w:sz w:val="24"/>
        <w:szCs w:val="24"/>
      </w:rPr>
    </w:lvl>
    <w:lvl w:ilvl="3">
      <w:start w:val="1"/>
      <w:numFmt w:val="decimal"/>
      <w:lvlText w:val="%1.%2.%3.%4."/>
      <w:lvlJc w:val="left"/>
      <w:pPr>
        <w:ind w:left="1080" w:hanging="1080"/>
      </w:pPr>
      <w:rPr>
        <w:rFonts w:ascii="Garamond" w:hAnsi="Garamond" w:hint="default"/>
        <w:b w:val="0"/>
        <w:bCs/>
        <w:sz w:val="24"/>
        <w:szCs w:val="24"/>
      </w:rPr>
    </w:lvl>
    <w:lvl w:ilvl="4">
      <w:start w:val="1"/>
      <w:numFmt w:val="decimal"/>
      <w:lvlText w:val="%1.%2.%3.%4.%5."/>
      <w:lvlJc w:val="left"/>
      <w:pPr>
        <w:ind w:left="1080" w:hanging="1080"/>
      </w:pPr>
      <w:rPr>
        <w:rFonts w:asciiTheme="minorHAnsi" w:hAnsiTheme="minorHAnsi" w:hint="default"/>
        <w:b/>
        <w:sz w:val="22"/>
      </w:rPr>
    </w:lvl>
    <w:lvl w:ilvl="5">
      <w:start w:val="1"/>
      <w:numFmt w:val="decimal"/>
      <w:lvlText w:val="%1.%2.%3.%4.%5.%6."/>
      <w:lvlJc w:val="left"/>
      <w:pPr>
        <w:ind w:left="1440" w:hanging="1440"/>
      </w:pPr>
      <w:rPr>
        <w:rFonts w:asciiTheme="minorHAnsi" w:hAnsiTheme="minorHAnsi" w:hint="default"/>
        <w:b/>
        <w:sz w:val="22"/>
      </w:rPr>
    </w:lvl>
    <w:lvl w:ilvl="6">
      <w:start w:val="1"/>
      <w:numFmt w:val="decimal"/>
      <w:lvlText w:val="%1.%2.%3.%4.%5.%6.%7."/>
      <w:lvlJc w:val="left"/>
      <w:pPr>
        <w:ind w:left="1800" w:hanging="1800"/>
      </w:pPr>
      <w:rPr>
        <w:rFonts w:asciiTheme="minorHAnsi" w:hAnsiTheme="minorHAnsi" w:hint="default"/>
        <w:b/>
        <w:sz w:val="22"/>
      </w:rPr>
    </w:lvl>
    <w:lvl w:ilvl="7">
      <w:start w:val="1"/>
      <w:numFmt w:val="decimal"/>
      <w:lvlText w:val="%1.%2.%3.%4.%5.%6.%7.%8."/>
      <w:lvlJc w:val="left"/>
      <w:pPr>
        <w:ind w:left="1800" w:hanging="1800"/>
      </w:pPr>
      <w:rPr>
        <w:rFonts w:asciiTheme="minorHAnsi" w:hAnsiTheme="minorHAnsi" w:hint="default"/>
        <w:b/>
        <w:sz w:val="22"/>
      </w:rPr>
    </w:lvl>
    <w:lvl w:ilvl="8">
      <w:start w:val="1"/>
      <w:numFmt w:val="decimal"/>
      <w:lvlText w:val="%1.%2.%3.%4.%5.%6.%7.%8.%9."/>
      <w:lvlJc w:val="left"/>
      <w:pPr>
        <w:ind w:left="2160" w:hanging="2160"/>
      </w:pPr>
      <w:rPr>
        <w:rFonts w:asciiTheme="minorHAnsi" w:hAnsiTheme="minorHAnsi" w:hint="default"/>
        <w:b/>
        <w:sz w:val="22"/>
      </w:rPr>
    </w:lvl>
  </w:abstractNum>
  <w:abstractNum w:abstractNumId="9" w15:restartNumberingAfterBreak="0">
    <w:nsid w:val="11F34F05"/>
    <w:multiLevelType w:val="multilevel"/>
    <w:tmpl w:val="AF4A5E48"/>
    <w:lvl w:ilvl="0">
      <w:start w:val="15"/>
      <w:numFmt w:val="decimal"/>
      <w:lvlText w:val="%1."/>
      <w:lvlJc w:val="left"/>
      <w:pPr>
        <w:ind w:left="430" w:hanging="430"/>
      </w:pPr>
      <w:rPr>
        <w:rFonts w:hint="default"/>
        <w:b w:val="0"/>
      </w:rPr>
    </w:lvl>
    <w:lvl w:ilvl="1">
      <w:start w:val="1"/>
      <w:numFmt w:val="decimal"/>
      <w:lvlText w:val="16.%2."/>
      <w:lvlJc w:val="left"/>
      <w:pPr>
        <w:ind w:left="789" w:hanging="720"/>
      </w:pPr>
      <w:rPr>
        <w:rFonts w:hint="default"/>
        <w:b w:val="0"/>
      </w:rPr>
    </w:lvl>
    <w:lvl w:ilvl="2">
      <w:start w:val="1"/>
      <w:numFmt w:val="decimal"/>
      <w:lvlText w:val="%1.%2.%3."/>
      <w:lvlJc w:val="left"/>
      <w:pPr>
        <w:ind w:left="858" w:hanging="720"/>
      </w:pPr>
      <w:rPr>
        <w:rFonts w:hint="default"/>
        <w:b w:val="0"/>
      </w:rPr>
    </w:lvl>
    <w:lvl w:ilvl="3">
      <w:start w:val="1"/>
      <w:numFmt w:val="decimal"/>
      <w:lvlText w:val="%1.%2.%3.%4."/>
      <w:lvlJc w:val="left"/>
      <w:pPr>
        <w:ind w:left="1287" w:hanging="1080"/>
      </w:pPr>
      <w:rPr>
        <w:rFonts w:hint="default"/>
        <w:b w:val="0"/>
      </w:rPr>
    </w:lvl>
    <w:lvl w:ilvl="4">
      <w:start w:val="1"/>
      <w:numFmt w:val="decimal"/>
      <w:lvlText w:val="%1.%2.%3.%4.%5."/>
      <w:lvlJc w:val="left"/>
      <w:pPr>
        <w:ind w:left="1716" w:hanging="1440"/>
      </w:pPr>
      <w:rPr>
        <w:rFonts w:hint="default"/>
        <w:b w:val="0"/>
      </w:rPr>
    </w:lvl>
    <w:lvl w:ilvl="5">
      <w:start w:val="1"/>
      <w:numFmt w:val="decimal"/>
      <w:lvlText w:val="%1.%2.%3.%4.%5.%6."/>
      <w:lvlJc w:val="left"/>
      <w:pPr>
        <w:ind w:left="1785" w:hanging="1440"/>
      </w:pPr>
      <w:rPr>
        <w:rFonts w:hint="default"/>
        <w:b w:val="0"/>
      </w:rPr>
    </w:lvl>
    <w:lvl w:ilvl="6">
      <w:start w:val="1"/>
      <w:numFmt w:val="decimal"/>
      <w:lvlText w:val="%1.%2.%3.%4.%5.%6.%7."/>
      <w:lvlJc w:val="left"/>
      <w:pPr>
        <w:ind w:left="2214" w:hanging="1800"/>
      </w:pPr>
      <w:rPr>
        <w:rFonts w:hint="default"/>
        <w:b w:val="0"/>
      </w:rPr>
    </w:lvl>
    <w:lvl w:ilvl="7">
      <w:start w:val="1"/>
      <w:numFmt w:val="decimal"/>
      <w:lvlText w:val="%1.%2.%3.%4.%5.%6.%7.%8."/>
      <w:lvlJc w:val="left"/>
      <w:pPr>
        <w:ind w:left="2283" w:hanging="1800"/>
      </w:pPr>
      <w:rPr>
        <w:rFonts w:hint="default"/>
        <w:b w:val="0"/>
      </w:rPr>
    </w:lvl>
    <w:lvl w:ilvl="8">
      <w:start w:val="1"/>
      <w:numFmt w:val="decimal"/>
      <w:lvlText w:val="%1.%2.%3.%4.%5.%6.%7.%8.%9."/>
      <w:lvlJc w:val="left"/>
      <w:pPr>
        <w:ind w:left="2712" w:hanging="2160"/>
      </w:pPr>
      <w:rPr>
        <w:rFonts w:hint="default"/>
        <w:b w:val="0"/>
      </w:rPr>
    </w:lvl>
  </w:abstractNum>
  <w:abstractNum w:abstractNumId="10" w15:restartNumberingAfterBreak="0">
    <w:nsid w:val="15076762"/>
    <w:multiLevelType w:val="multilevel"/>
    <w:tmpl w:val="1C5C399C"/>
    <w:lvl w:ilvl="0">
      <w:start w:val="1"/>
      <w:numFmt w:val="decimal"/>
      <w:lvlText w:val="%1."/>
      <w:lvlJc w:val="left"/>
      <w:pPr>
        <w:ind w:left="360" w:hanging="360"/>
      </w:pPr>
      <w:rPr>
        <w:rFonts w:cs="Arial" w:hint="default"/>
      </w:rPr>
    </w:lvl>
    <w:lvl w:ilvl="1">
      <w:start w:val="1"/>
      <w:numFmt w:val="decimal"/>
      <w:lvlText w:val="%1.%2."/>
      <w:lvlJc w:val="left"/>
      <w:pPr>
        <w:ind w:left="1080" w:hanging="720"/>
      </w:pPr>
      <w:rPr>
        <w:rFonts w:cs="Arial" w:hint="default"/>
        <w:b/>
        <w:bCs/>
      </w:rPr>
    </w:lvl>
    <w:lvl w:ilvl="2">
      <w:start w:val="1"/>
      <w:numFmt w:val="decimal"/>
      <w:lvlText w:val="%1.%2.%3."/>
      <w:lvlJc w:val="left"/>
      <w:pPr>
        <w:ind w:left="1440" w:hanging="720"/>
      </w:pPr>
      <w:rPr>
        <w:rFonts w:cs="Arial" w:hint="default"/>
        <w:b w:val="0"/>
        <w:bCs/>
      </w:rPr>
    </w:lvl>
    <w:lvl w:ilvl="3">
      <w:start w:val="1"/>
      <w:numFmt w:val="bullet"/>
      <w:lvlText w:val=""/>
      <w:lvlJc w:val="left"/>
      <w:pPr>
        <w:ind w:left="1440" w:hanging="360"/>
      </w:pPr>
      <w:rPr>
        <w:rFonts w:ascii="Symbol" w:hAnsi="Symbo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320" w:hanging="1800"/>
      </w:pPr>
      <w:rPr>
        <w:rFonts w:cs="Arial" w:hint="default"/>
      </w:rPr>
    </w:lvl>
    <w:lvl w:ilvl="8">
      <w:start w:val="1"/>
      <w:numFmt w:val="decimal"/>
      <w:lvlText w:val="%1.%2.%3.%4.%5.%6.%7.%8.%9."/>
      <w:lvlJc w:val="left"/>
      <w:pPr>
        <w:ind w:left="5040" w:hanging="2160"/>
      </w:pPr>
      <w:rPr>
        <w:rFonts w:cs="Arial" w:hint="default"/>
      </w:rPr>
    </w:lvl>
  </w:abstractNum>
  <w:abstractNum w:abstractNumId="11" w15:restartNumberingAfterBreak="0">
    <w:nsid w:val="183F4E7C"/>
    <w:multiLevelType w:val="hybridMultilevel"/>
    <w:tmpl w:val="5756FBCE"/>
    <w:lvl w:ilvl="0" w:tplc="B3CE87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020B9E"/>
    <w:multiLevelType w:val="multilevel"/>
    <w:tmpl w:val="3120F3FE"/>
    <w:lvl w:ilvl="0">
      <w:start w:val="1"/>
      <w:numFmt w:val="upperRoman"/>
      <w:lvlText w:val="%1."/>
      <w:lvlJc w:val="left"/>
      <w:pPr>
        <w:ind w:left="1080" w:hanging="720"/>
      </w:pPr>
      <w:rPr>
        <w:rFonts w:hint="default"/>
      </w:rPr>
    </w:lvl>
    <w:lvl w:ilvl="1">
      <w:start w:val="1"/>
      <w:numFmt w:val="decimal"/>
      <w:isLgl/>
      <w:lvlText w:val="%1.%2."/>
      <w:lvlJc w:val="left"/>
      <w:pPr>
        <w:ind w:left="768" w:hanging="408"/>
      </w:pPr>
      <w:rPr>
        <w:rFonts w:hint="default"/>
        <w:b/>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1782983"/>
    <w:multiLevelType w:val="hybridMultilevel"/>
    <w:tmpl w:val="5E4AAD2A"/>
    <w:lvl w:ilvl="0" w:tplc="0415000B">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 w15:restartNumberingAfterBreak="0">
    <w:nsid w:val="22DB5DD6"/>
    <w:multiLevelType w:val="hybridMultilevel"/>
    <w:tmpl w:val="F124B170"/>
    <w:lvl w:ilvl="0" w:tplc="3D02D0BA">
      <w:start w:val="1"/>
      <w:numFmt w:val="decimal"/>
      <w:lvlText w:val="%1."/>
      <w:lvlJc w:val="left"/>
      <w:pPr>
        <w:ind w:left="349" w:hanging="360"/>
      </w:pPr>
      <w:rPr>
        <w:rFonts w:asciiTheme="minorHAnsi" w:hAnsiTheme="minorHAnsi" w:hint="default"/>
        <w:b w:val="0"/>
        <w:sz w:val="22"/>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15" w15:restartNumberingAfterBreak="0">
    <w:nsid w:val="28186B22"/>
    <w:multiLevelType w:val="hybridMultilevel"/>
    <w:tmpl w:val="4ED2639C"/>
    <w:lvl w:ilvl="0" w:tplc="A09CF5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DB53B0"/>
    <w:multiLevelType w:val="hybridMultilevel"/>
    <w:tmpl w:val="89B67C68"/>
    <w:lvl w:ilvl="0" w:tplc="30EE7E24">
      <w:start w:val="1"/>
      <w:numFmt w:val="lowerLetter"/>
      <w:lvlText w:val="%1)"/>
      <w:lvlJc w:val="left"/>
      <w:pPr>
        <w:ind w:left="502" w:hanging="360"/>
      </w:pPr>
      <w:rPr>
        <w:rFonts w:ascii="Garamond" w:eastAsia="SimSun" w:hAnsi="Garamond" w:cs="Mangal"/>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7" w15:restartNumberingAfterBreak="0">
    <w:nsid w:val="2B272F87"/>
    <w:multiLevelType w:val="multilevel"/>
    <w:tmpl w:val="17047AD8"/>
    <w:lvl w:ilvl="0">
      <w:start w:val="13"/>
      <w:numFmt w:val="decimal"/>
      <w:lvlText w:val="%1."/>
      <w:lvlJc w:val="left"/>
      <w:pPr>
        <w:ind w:left="430" w:hanging="4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D414EAB"/>
    <w:multiLevelType w:val="hybridMultilevel"/>
    <w:tmpl w:val="65887F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F342CC3"/>
    <w:multiLevelType w:val="hybridMultilevel"/>
    <w:tmpl w:val="30628D1C"/>
    <w:lvl w:ilvl="0" w:tplc="0415000F">
      <w:start w:val="1"/>
      <w:numFmt w:val="decimal"/>
      <w:lvlText w:val="%1."/>
      <w:lvlJc w:val="left"/>
      <w:pPr>
        <w:ind w:left="720" w:hanging="360"/>
      </w:pPr>
    </w:lvl>
    <w:lvl w:ilvl="1" w:tplc="437A2FB6">
      <w:start w:val="1"/>
      <w:numFmt w:val="upperRoman"/>
      <w:lvlText w:val="%2."/>
      <w:lvlJc w:val="left"/>
      <w:pPr>
        <w:ind w:left="1800" w:hanging="720"/>
      </w:pPr>
      <w:rPr>
        <w:rFonts w:hint="default"/>
      </w:rPr>
    </w:lvl>
    <w:lvl w:ilvl="2" w:tplc="F0AC8B8C">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040400"/>
    <w:multiLevelType w:val="multilevel"/>
    <w:tmpl w:val="5374EC02"/>
    <w:lvl w:ilvl="0">
      <w:start w:val="15"/>
      <w:numFmt w:val="decimal"/>
      <w:lvlText w:val="%1."/>
      <w:lvlJc w:val="left"/>
      <w:pPr>
        <w:ind w:left="430" w:hanging="430"/>
      </w:pPr>
      <w:rPr>
        <w:rFonts w:hint="default"/>
        <w:b w:val="0"/>
      </w:rPr>
    </w:lvl>
    <w:lvl w:ilvl="1">
      <w:start w:val="1"/>
      <w:numFmt w:val="decimal"/>
      <w:lvlText w:val="%1.%2."/>
      <w:lvlJc w:val="left"/>
      <w:pPr>
        <w:ind w:left="789" w:hanging="720"/>
      </w:pPr>
      <w:rPr>
        <w:rFonts w:hint="default"/>
        <w:b w:val="0"/>
      </w:rPr>
    </w:lvl>
    <w:lvl w:ilvl="2">
      <w:start w:val="1"/>
      <w:numFmt w:val="decimal"/>
      <w:lvlText w:val="%1.%2.%3."/>
      <w:lvlJc w:val="left"/>
      <w:pPr>
        <w:ind w:left="858" w:hanging="720"/>
      </w:pPr>
      <w:rPr>
        <w:rFonts w:hint="default"/>
        <w:b w:val="0"/>
      </w:rPr>
    </w:lvl>
    <w:lvl w:ilvl="3">
      <w:start w:val="1"/>
      <w:numFmt w:val="decimal"/>
      <w:lvlText w:val="%1.%2.%3.%4."/>
      <w:lvlJc w:val="left"/>
      <w:pPr>
        <w:ind w:left="1287" w:hanging="1080"/>
      </w:pPr>
      <w:rPr>
        <w:rFonts w:hint="default"/>
        <w:b w:val="0"/>
      </w:rPr>
    </w:lvl>
    <w:lvl w:ilvl="4">
      <w:start w:val="1"/>
      <w:numFmt w:val="decimal"/>
      <w:lvlText w:val="%1.%2.%3.%4.%5."/>
      <w:lvlJc w:val="left"/>
      <w:pPr>
        <w:ind w:left="1716" w:hanging="1440"/>
      </w:pPr>
      <w:rPr>
        <w:rFonts w:hint="default"/>
        <w:b w:val="0"/>
      </w:rPr>
    </w:lvl>
    <w:lvl w:ilvl="5">
      <w:start w:val="1"/>
      <w:numFmt w:val="decimal"/>
      <w:lvlText w:val="%1.%2.%3.%4.%5.%6."/>
      <w:lvlJc w:val="left"/>
      <w:pPr>
        <w:ind w:left="1785" w:hanging="1440"/>
      </w:pPr>
      <w:rPr>
        <w:rFonts w:hint="default"/>
        <w:b w:val="0"/>
      </w:rPr>
    </w:lvl>
    <w:lvl w:ilvl="6">
      <w:start w:val="1"/>
      <w:numFmt w:val="decimal"/>
      <w:lvlText w:val="%1.%2.%3.%4.%5.%6.%7."/>
      <w:lvlJc w:val="left"/>
      <w:pPr>
        <w:ind w:left="2214" w:hanging="1800"/>
      </w:pPr>
      <w:rPr>
        <w:rFonts w:hint="default"/>
        <w:b w:val="0"/>
      </w:rPr>
    </w:lvl>
    <w:lvl w:ilvl="7">
      <w:start w:val="1"/>
      <w:numFmt w:val="decimal"/>
      <w:lvlText w:val="%1.%2.%3.%4.%5.%6.%7.%8."/>
      <w:lvlJc w:val="left"/>
      <w:pPr>
        <w:ind w:left="2283" w:hanging="1800"/>
      </w:pPr>
      <w:rPr>
        <w:rFonts w:hint="default"/>
        <w:b w:val="0"/>
      </w:rPr>
    </w:lvl>
    <w:lvl w:ilvl="8">
      <w:start w:val="1"/>
      <w:numFmt w:val="decimal"/>
      <w:lvlText w:val="%1.%2.%3.%4.%5.%6.%7.%8.%9."/>
      <w:lvlJc w:val="left"/>
      <w:pPr>
        <w:ind w:left="2712" w:hanging="2160"/>
      </w:pPr>
      <w:rPr>
        <w:rFonts w:hint="default"/>
        <w:b w:val="0"/>
      </w:rPr>
    </w:lvl>
  </w:abstractNum>
  <w:abstractNum w:abstractNumId="21" w15:restartNumberingAfterBreak="0">
    <w:nsid w:val="32D31138"/>
    <w:multiLevelType w:val="multilevel"/>
    <w:tmpl w:val="A1C44C3A"/>
    <w:lvl w:ilvl="0">
      <w:start w:val="3"/>
      <w:numFmt w:val="decimal"/>
      <w:lvlText w:val="%1."/>
      <w:lvlJc w:val="left"/>
      <w:pPr>
        <w:ind w:left="360" w:hanging="36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2" w15:restartNumberingAfterBreak="0">
    <w:nsid w:val="3FC36CBD"/>
    <w:multiLevelType w:val="multilevel"/>
    <w:tmpl w:val="A1C44C3A"/>
    <w:lvl w:ilvl="0">
      <w:start w:val="3"/>
      <w:numFmt w:val="decimal"/>
      <w:lvlText w:val="%1."/>
      <w:lvlJc w:val="left"/>
      <w:pPr>
        <w:ind w:left="360" w:hanging="36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3" w15:restartNumberingAfterBreak="0">
    <w:nsid w:val="4EB23BA0"/>
    <w:multiLevelType w:val="multilevel"/>
    <w:tmpl w:val="D5EEB106"/>
    <w:lvl w:ilvl="0">
      <w:start w:val="1"/>
      <w:numFmt w:val="upperRoman"/>
      <w:lvlText w:val="%1."/>
      <w:lvlJc w:val="left"/>
      <w:pPr>
        <w:ind w:left="1080" w:hanging="720"/>
      </w:pPr>
      <w:rPr>
        <w:rFonts w:hint="default"/>
      </w:rPr>
    </w:lvl>
    <w:lvl w:ilvl="1">
      <w:start w:val="1"/>
      <w:numFmt w:val="decimal"/>
      <w:isLgl/>
      <w:lvlText w:val="%1.%2."/>
      <w:lvlJc w:val="left"/>
      <w:pPr>
        <w:ind w:left="768" w:hanging="408"/>
      </w:pPr>
      <w:rPr>
        <w:rFonts w:hint="default"/>
        <w:b/>
      </w:rPr>
    </w:lvl>
    <w:lvl w:ilvl="2">
      <w:start w:val="1"/>
      <w:numFmt w:val="decimal"/>
      <w:isLgl/>
      <w:lvlText w:val="%1.3.%3."/>
      <w:lvlJc w:val="left"/>
      <w:pPr>
        <w:ind w:left="1080" w:hanging="720"/>
      </w:pPr>
      <w:rPr>
        <w:rFonts w:hint="default"/>
        <w:b w:val="0"/>
        <w:color w:val="auto"/>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4EF97D4B"/>
    <w:multiLevelType w:val="hybridMultilevel"/>
    <w:tmpl w:val="F91EA3D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15:restartNumberingAfterBreak="0">
    <w:nsid w:val="516F53C6"/>
    <w:multiLevelType w:val="multilevel"/>
    <w:tmpl w:val="220C9AD0"/>
    <w:lvl w:ilvl="0">
      <w:start w:val="1"/>
      <w:numFmt w:val="decimal"/>
      <w:lvlText w:val="%1."/>
      <w:lvlJc w:val="left"/>
      <w:pPr>
        <w:ind w:left="360" w:hanging="360"/>
      </w:pPr>
      <w:rPr>
        <w:rFonts w:cs="Mangal" w:hint="default"/>
      </w:rPr>
    </w:lvl>
    <w:lvl w:ilvl="1">
      <w:start w:val="1"/>
      <w:numFmt w:val="decimal"/>
      <w:lvlText w:val="%1.%2."/>
      <w:lvlJc w:val="left"/>
      <w:pPr>
        <w:ind w:left="720" w:hanging="720"/>
      </w:pPr>
      <w:rPr>
        <w:rFonts w:cs="Mangal" w:hint="default"/>
      </w:rPr>
    </w:lvl>
    <w:lvl w:ilvl="2">
      <w:start w:val="1"/>
      <w:numFmt w:val="decimal"/>
      <w:lvlText w:val="%1.%2.%3."/>
      <w:lvlJc w:val="left"/>
      <w:pPr>
        <w:ind w:left="720" w:hanging="720"/>
      </w:pPr>
      <w:rPr>
        <w:rFonts w:cs="Mangal" w:hint="default"/>
      </w:rPr>
    </w:lvl>
    <w:lvl w:ilvl="3">
      <w:start w:val="1"/>
      <w:numFmt w:val="decimal"/>
      <w:lvlText w:val="%1.%2.%3.%4."/>
      <w:lvlJc w:val="left"/>
      <w:pPr>
        <w:ind w:left="1080" w:hanging="1080"/>
      </w:pPr>
      <w:rPr>
        <w:rFonts w:cs="Mangal" w:hint="default"/>
      </w:rPr>
    </w:lvl>
    <w:lvl w:ilvl="4">
      <w:start w:val="1"/>
      <w:numFmt w:val="decimal"/>
      <w:lvlText w:val="%1.%2.%3.%4.%5."/>
      <w:lvlJc w:val="left"/>
      <w:pPr>
        <w:ind w:left="1080" w:hanging="1080"/>
      </w:pPr>
      <w:rPr>
        <w:rFonts w:cs="Mangal" w:hint="default"/>
      </w:rPr>
    </w:lvl>
    <w:lvl w:ilvl="5">
      <w:start w:val="1"/>
      <w:numFmt w:val="decimal"/>
      <w:lvlText w:val="%1.%2.%3.%4.%5.%6."/>
      <w:lvlJc w:val="left"/>
      <w:pPr>
        <w:ind w:left="1440" w:hanging="1440"/>
      </w:pPr>
      <w:rPr>
        <w:rFonts w:cs="Mangal" w:hint="default"/>
      </w:rPr>
    </w:lvl>
    <w:lvl w:ilvl="6">
      <w:start w:val="1"/>
      <w:numFmt w:val="decimal"/>
      <w:lvlText w:val="%1.%2.%3.%4.%5.%6.%7."/>
      <w:lvlJc w:val="left"/>
      <w:pPr>
        <w:ind w:left="1800" w:hanging="1800"/>
      </w:pPr>
      <w:rPr>
        <w:rFonts w:cs="Mangal" w:hint="default"/>
      </w:rPr>
    </w:lvl>
    <w:lvl w:ilvl="7">
      <w:start w:val="1"/>
      <w:numFmt w:val="decimal"/>
      <w:lvlText w:val="%1.%2.%3.%4.%5.%6.%7.%8."/>
      <w:lvlJc w:val="left"/>
      <w:pPr>
        <w:ind w:left="1800" w:hanging="1800"/>
      </w:pPr>
      <w:rPr>
        <w:rFonts w:cs="Mangal" w:hint="default"/>
      </w:rPr>
    </w:lvl>
    <w:lvl w:ilvl="8">
      <w:start w:val="1"/>
      <w:numFmt w:val="decimal"/>
      <w:lvlText w:val="%1.%2.%3.%4.%5.%6.%7.%8.%9."/>
      <w:lvlJc w:val="left"/>
      <w:pPr>
        <w:ind w:left="2160" w:hanging="2160"/>
      </w:pPr>
      <w:rPr>
        <w:rFonts w:cs="Mangal" w:hint="default"/>
      </w:rPr>
    </w:lvl>
  </w:abstractNum>
  <w:abstractNum w:abstractNumId="26" w15:restartNumberingAfterBreak="0">
    <w:nsid w:val="51C237FE"/>
    <w:multiLevelType w:val="hybridMultilevel"/>
    <w:tmpl w:val="74B6DBF8"/>
    <w:lvl w:ilvl="0" w:tplc="6AE06FC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C83ED3"/>
    <w:multiLevelType w:val="hybridMultilevel"/>
    <w:tmpl w:val="D77E80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770121"/>
    <w:multiLevelType w:val="multilevel"/>
    <w:tmpl w:val="E3C23566"/>
    <w:lvl w:ilvl="0">
      <w:start w:val="14"/>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D1400AD"/>
    <w:multiLevelType w:val="multilevel"/>
    <w:tmpl w:val="361E943E"/>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F5E6F44"/>
    <w:multiLevelType w:val="multilevel"/>
    <w:tmpl w:val="2F1CA94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502" w:hanging="360"/>
      </w:pPr>
      <w:rPr>
        <w:rFonts w:ascii="Garamond" w:eastAsia="SimSun" w:hAnsi="Garamond" w:cs="Mangal"/>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1304B33"/>
    <w:multiLevelType w:val="multilevel"/>
    <w:tmpl w:val="585ACF84"/>
    <w:lvl w:ilvl="0">
      <w:start w:val="1"/>
      <w:numFmt w:val="upperRoman"/>
      <w:lvlText w:val="%1."/>
      <w:lvlJc w:val="left"/>
      <w:pPr>
        <w:ind w:left="1080" w:hanging="720"/>
      </w:pPr>
      <w:rPr>
        <w:rFonts w:hint="default"/>
      </w:rPr>
    </w:lvl>
    <w:lvl w:ilvl="1">
      <w:start w:val="1"/>
      <w:numFmt w:val="decimal"/>
      <w:isLgl/>
      <w:lvlText w:val="%1.%2."/>
      <w:lvlJc w:val="left"/>
      <w:pPr>
        <w:ind w:left="768" w:hanging="408"/>
      </w:pPr>
      <w:rPr>
        <w:rFonts w:hint="default"/>
        <w:b/>
      </w:rPr>
    </w:lvl>
    <w:lvl w:ilvl="2">
      <w:start w:val="1"/>
      <w:numFmt w:val="decimal"/>
      <w:isLgl/>
      <w:lvlText w:val="%1.3.%3."/>
      <w:lvlJc w:val="left"/>
      <w:pPr>
        <w:ind w:left="1080" w:hanging="720"/>
      </w:pPr>
      <w:rPr>
        <w:rFonts w:hint="default"/>
        <w:b w:val="0"/>
        <w:strike w:val="0"/>
        <w:color w:val="auto"/>
      </w:rPr>
    </w:lvl>
    <w:lvl w:ilvl="3">
      <w:start w:val="1"/>
      <w:numFmt w:val="decimal"/>
      <w:isLgl/>
      <w:lvlText w:val="%1.3.%3.%4."/>
      <w:lvlJc w:val="left"/>
      <w:pPr>
        <w:ind w:left="143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6330033B"/>
    <w:multiLevelType w:val="hybridMultilevel"/>
    <w:tmpl w:val="D60E644C"/>
    <w:lvl w:ilvl="0" w:tplc="FFFFFFFF">
      <w:start w:val="1"/>
      <w:numFmt w:val="decimal"/>
      <w:lvlText w:val="%1."/>
      <w:lvlJc w:val="left"/>
      <w:pPr>
        <w:ind w:left="720" w:hanging="360"/>
      </w:pPr>
      <w:rPr>
        <w:rFonts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4A1515E"/>
    <w:multiLevelType w:val="hybridMultilevel"/>
    <w:tmpl w:val="CE52CA26"/>
    <w:lvl w:ilvl="0" w:tplc="6BBC8166">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4" w15:restartNumberingAfterBreak="0">
    <w:nsid w:val="68234C25"/>
    <w:multiLevelType w:val="multilevel"/>
    <w:tmpl w:val="C714D120"/>
    <w:lvl w:ilvl="0">
      <w:start w:val="14"/>
      <w:numFmt w:val="decimal"/>
      <w:lvlText w:val="%1."/>
      <w:lvlJc w:val="left"/>
      <w:pPr>
        <w:ind w:left="430" w:hanging="4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D3D08D2"/>
    <w:multiLevelType w:val="multilevel"/>
    <w:tmpl w:val="9ABEE0BA"/>
    <w:lvl w:ilvl="0">
      <w:start w:val="1"/>
      <w:numFmt w:val="upperRoman"/>
      <w:lvlText w:val="%1."/>
      <w:lvlJc w:val="left"/>
      <w:pPr>
        <w:ind w:left="1080" w:hanging="720"/>
      </w:pPr>
      <w:rPr>
        <w:rFonts w:hint="default"/>
      </w:rPr>
    </w:lvl>
    <w:lvl w:ilvl="1">
      <w:start w:val="10"/>
      <w:numFmt w:val="decimal"/>
      <w:isLgl/>
      <w:lvlText w:val="%1.%2."/>
      <w:lvlJc w:val="left"/>
      <w:pPr>
        <w:ind w:left="768" w:hanging="408"/>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741B779F"/>
    <w:multiLevelType w:val="multilevel"/>
    <w:tmpl w:val="CA94131C"/>
    <w:lvl w:ilvl="0">
      <w:start w:val="14"/>
      <w:numFmt w:val="decimal"/>
      <w:lvlText w:val="%1."/>
      <w:lvlJc w:val="left"/>
      <w:pPr>
        <w:ind w:left="430" w:hanging="430"/>
      </w:pPr>
      <w:rPr>
        <w:rFonts w:cs="Mangal" w:hint="default"/>
        <w:b w:val="0"/>
      </w:rPr>
    </w:lvl>
    <w:lvl w:ilvl="1">
      <w:start w:val="1"/>
      <w:numFmt w:val="decimal"/>
      <w:lvlText w:val="%1.%2."/>
      <w:lvlJc w:val="left"/>
      <w:pPr>
        <w:ind w:left="720" w:hanging="720"/>
      </w:pPr>
      <w:rPr>
        <w:rFonts w:cs="Mangal" w:hint="default"/>
        <w:b w:val="0"/>
      </w:rPr>
    </w:lvl>
    <w:lvl w:ilvl="2">
      <w:start w:val="1"/>
      <w:numFmt w:val="decimal"/>
      <w:lvlText w:val="%1.%2.%3."/>
      <w:lvlJc w:val="left"/>
      <w:pPr>
        <w:ind w:left="720" w:hanging="720"/>
      </w:pPr>
      <w:rPr>
        <w:rFonts w:cs="Mangal" w:hint="default"/>
        <w:b w:val="0"/>
      </w:rPr>
    </w:lvl>
    <w:lvl w:ilvl="3">
      <w:start w:val="1"/>
      <w:numFmt w:val="decimal"/>
      <w:lvlText w:val="%1.%2.%3.%4."/>
      <w:lvlJc w:val="left"/>
      <w:pPr>
        <w:ind w:left="1080" w:hanging="1080"/>
      </w:pPr>
      <w:rPr>
        <w:rFonts w:cs="Mangal" w:hint="default"/>
        <w:b w:val="0"/>
      </w:rPr>
    </w:lvl>
    <w:lvl w:ilvl="4">
      <w:start w:val="1"/>
      <w:numFmt w:val="decimal"/>
      <w:lvlText w:val="%1.%2.%3.%4.%5."/>
      <w:lvlJc w:val="left"/>
      <w:pPr>
        <w:ind w:left="1440" w:hanging="1440"/>
      </w:pPr>
      <w:rPr>
        <w:rFonts w:cs="Mangal" w:hint="default"/>
        <w:b w:val="0"/>
      </w:rPr>
    </w:lvl>
    <w:lvl w:ilvl="5">
      <w:start w:val="1"/>
      <w:numFmt w:val="decimal"/>
      <w:lvlText w:val="%1.%2.%3.%4.%5.%6."/>
      <w:lvlJc w:val="left"/>
      <w:pPr>
        <w:ind w:left="1440" w:hanging="1440"/>
      </w:pPr>
      <w:rPr>
        <w:rFonts w:cs="Mangal" w:hint="default"/>
        <w:b w:val="0"/>
      </w:rPr>
    </w:lvl>
    <w:lvl w:ilvl="6">
      <w:start w:val="1"/>
      <w:numFmt w:val="decimal"/>
      <w:lvlText w:val="%1.%2.%3.%4.%5.%6.%7."/>
      <w:lvlJc w:val="left"/>
      <w:pPr>
        <w:ind w:left="1800" w:hanging="1800"/>
      </w:pPr>
      <w:rPr>
        <w:rFonts w:cs="Mangal" w:hint="default"/>
        <w:b w:val="0"/>
      </w:rPr>
    </w:lvl>
    <w:lvl w:ilvl="7">
      <w:start w:val="1"/>
      <w:numFmt w:val="decimal"/>
      <w:lvlText w:val="%1.%2.%3.%4.%5.%6.%7.%8."/>
      <w:lvlJc w:val="left"/>
      <w:pPr>
        <w:ind w:left="1800" w:hanging="1800"/>
      </w:pPr>
      <w:rPr>
        <w:rFonts w:cs="Mangal" w:hint="default"/>
        <w:b w:val="0"/>
      </w:rPr>
    </w:lvl>
    <w:lvl w:ilvl="8">
      <w:start w:val="1"/>
      <w:numFmt w:val="decimal"/>
      <w:lvlText w:val="%1.%2.%3.%4.%5.%6.%7.%8.%9."/>
      <w:lvlJc w:val="left"/>
      <w:pPr>
        <w:ind w:left="2160" w:hanging="2160"/>
      </w:pPr>
      <w:rPr>
        <w:rFonts w:cs="Mangal" w:hint="default"/>
        <w:b w:val="0"/>
      </w:rPr>
    </w:lvl>
  </w:abstractNum>
  <w:abstractNum w:abstractNumId="37" w15:restartNumberingAfterBreak="0">
    <w:nsid w:val="75FD4983"/>
    <w:multiLevelType w:val="hybridMultilevel"/>
    <w:tmpl w:val="AB80F51A"/>
    <w:lvl w:ilvl="0" w:tplc="B20E3B84">
      <w:start w:val="1"/>
      <w:numFmt w:val="bullet"/>
      <w:lvlText w:val=""/>
      <w:lvlJc w:val="left"/>
      <w:pPr>
        <w:ind w:left="1429" w:hanging="360"/>
      </w:pPr>
      <w:rPr>
        <w:rFonts w:ascii="Symbol" w:hAnsi="Symbol"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8" w15:restartNumberingAfterBreak="0">
    <w:nsid w:val="78CE5152"/>
    <w:multiLevelType w:val="hybridMultilevel"/>
    <w:tmpl w:val="EDE2B034"/>
    <w:lvl w:ilvl="0" w:tplc="C25E06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9A87F7C"/>
    <w:multiLevelType w:val="hybridMultilevel"/>
    <w:tmpl w:val="897CC22E"/>
    <w:lvl w:ilvl="0" w:tplc="3DF0B350">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40" w15:restartNumberingAfterBreak="0">
    <w:nsid w:val="7CAE62CF"/>
    <w:multiLevelType w:val="multilevel"/>
    <w:tmpl w:val="4790BC80"/>
    <w:lvl w:ilvl="0">
      <w:start w:val="1"/>
      <w:numFmt w:val="decimal"/>
      <w:lvlText w:val="%1."/>
      <w:lvlJc w:val="left"/>
      <w:pPr>
        <w:ind w:left="360" w:hanging="360"/>
      </w:pPr>
      <w:rPr>
        <w:rFonts w:cs="Arial" w:hint="default"/>
      </w:rPr>
    </w:lvl>
    <w:lvl w:ilvl="1">
      <w:start w:val="1"/>
      <w:numFmt w:val="decimal"/>
      <w:lvlText w:val="%1.%2."/>
      <w:lvlJc w:val="left"/>
      <w:pPr>
        <w:ind w:left="1080" w:hanging="720"/>
      </w:pPr>
      <w:rPr>
        <w:rFonts w:cs="Arial" w:hint="default"/>
        <w:b/>
        <w:bCs/>
      </w:rPr>
    </w:lvl>
    <w:lvl w:ilvl="2">
      <w:start w:val="1"/>
      <w:numFmt w:val="decimal"/>
      <w:lvlText w:val="%1.%2.%3."/>
      <w:lvlJc w:val="left"/>
      <w:pPr>
        <w:ind w:left="1440" w:hanging="720"/>
      </w:pPr>
      <w:rPr>
        <w:rFonts w:cs="Arial" w:hint="default"/>
        <w:b w:val="0"/>
        <w:bCs/>
        <w:i w:val="0"/>
        <w:iCs w:val="0"/>
        <w:color w:val="auto"/>
      </w:rPr>
    </w:lvl>
    <w:lvl w:ilvl="3">
      <w:start w:val="1"/>
      <w:numFmt w:val="decimal"/>
      <w:lvlText w:val="%1.%2.%3.%4."/>
      <w:lvlJc w:val="left"/>
      <w:pPr>
        <w:ind w:left="2160" w:hanging="1080"/>
      </w:pPr>
      <w:rPr>
        <w:rFonts w:cs="Arial" w:hint="default"/>
        <w:b w:val="0"/>
        <w:bCs/>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320" w:hanging="1800"/>
      </w:pPr>
      <w:rPr>
        <w:rFonts w:cs="Arial" w:hint="default"/>
      </w:rPr>
    </w:lvl>
    <w:lvl w:ilvl="8">
      <w:start w:val="1"/>
      <w:numFmt w:val="decimal"/>
      <w:lvlText w:val="%1.%2.%3.%4.%5.%6.%7.%8.%9."/>
      <w:lvlJc w:val="left"/>
      <w:pPr>
        <w:ind w:left="5040" w:hanging="2160"/>
      </w:pPr>
      <w:rPr>
        <w:rFonts w:cs="Arial" w:hint="default"/>
      </w:rPr>
    </w:lvl>
  </w:abstractNum>
  <w:num w:numId="1">
    <w:abstractNumId w:val="16"/>
  </w:num>
  <w:num w:numId="2">
    <w:abstractNumId w:val="5"/>
  </w:num>
  <w:num w:numId="3">
    <w:abstractNumId w:val="18"/>
  </w:num>
  <w:num w:numId="4">
    <w:abstractNumId w:val="24"/>
  </w:num>
  <w:num w:numId="5">
    <w:abstractNumId w:val="37"/>
  </w:num>
  <w:num w:numId="6">
    <w:abstractNumId w:val="30"/>
  </w:num>
  <w:num w:numId="7">
    <w:abstractNumId w:val="1"/>
  </w:num>
  <w:num w:numId="8">
    <w:abstractNumId w:val="19"/>
  </w:num>
  <w:num w:numId="9">
    <w:abstractNumId w:val="25"/>
  </w:num>
  <w:num w:numId="10">
    <w:abstractNumId w:val="22"/>
  </w:num>
  <w:num w:numId="11">
    <w:abstractNumId w:val="21"/>
  </w:num>
  <w:num w:numId="12">
    <w:abstractNumId w:val="0"/>
  </w:num>
  <w:num w:numId="13">
    <w:abstractNumId w:val="29"/>
  </w:num>
  <w:num w:numId="14">
    <w:abstractNumId w:val="14"/>
  </w:num>
  <w:num w:numId="15">
    <w:abstractNumId w:val="11"/>
  </w:num>
  <w:num w:numId="16">
    <w:abstractNumId w:val="38"/>
  </w:num>
  <w:num w:numId="17">
    <w:abstractNumId w:val="39"/>
  </w:num>
  <w:num w:numId="18">
    <w:abstractNumId w:val="15"/>
  </w:num>
  <w:num w:numId="19">
    <w:abstractNumId w:val="31"/>
  </w:num>
  <w:num w:numId="20">
    <w:abstractNumId w:val="4"/>
  </w:num>
  <w:num w:numId="21">
    <w:abstractNumId w:val="3"/>
  </w:num>
  <w:num w:numId="22">
    <w:abstractNumId w:val="17"/>
  </w:num>
  <w:num w:numId="23">
    <w:abstractNumId w:val="28"/>
  </w:num>
  <w:num w:numId="24">
    <w:abstractNumId w:val="34"/>
  </w:num>
  <w:num w:numId="25">
    <w:abstractNumId w:val="36"/>
  </w:num>
  <w:num w:numId="26">
    <w:abstractNumId w:val="20"/>
  </w:num>
  <w:num w:numId="27">
    <w:abstractNumId w:val="9"/>
  </w:num>
  <w:num w:numId="28">
    <w:abstractNumId w:val="32"/>
  </w:num>
  <w:num w:numId="29">
    <w:abstractNumId w:val="40"/>
  </w:num>
  <w:num w:numId="30">
    <w:abstractNumId w:val="23"/>
  </w:num>
  <w:num w:numId="31">
    <w:abstractNumId w:val="7"/>
  </w:num>
  <w:num w:numId="32">
    <w:abstractNumId w:val="12"/>
  </w:num>
  <w:num w:numId="33">
    <w:abstractNumId w:val="2"/>
  </w:num>
  <w:num w:numId="34">
    <w:abstractNumId w:val="33"/>
  </w:num>
  <w:num w:numId="35">
    <w:abstractNumId w:val="35"/>
  </w:num>
  <w:num w:numId="36">
    <w:abstractNumId w:val="26"/>
  </w:num>
  <w:num w:numId="37">
    <w:abstractNumId w:val="10"/>
  </w:num>
  <w:num w:numId="38">
    <w:abstractNumId w:val="8"/>
  </w:num>
  <w:num w:numId="39">
    <w:abstractNumId w:val="13"/>
  </w:num>
  <w:num w:numId="40">
    <w:abstractNumId w:val="6"/>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F78"/>
    <w:rsid w:val="00024B2E"/>
    <w:rsid w:val="00025A2D"/>
    <w:rsid w:val="000479D6"/>
    <w:rsid w:val="00054AB7"/>
    <w:rsid w:val="00056CD2"/>
    <w:rsid w:val="00067567"/>
    <w:rsid w:val="00080072"/>
    <w:rsid w:val="00083A0E"/>
    <w:rsid w:val="000B1A3E"/>
    <w:rsid w:val="000B66C3"/>
    <w:rsid w:val="000D13A1"/>
    <w:rsid w:val="000D32BB"/>
    <w:rsid w:val="00103E59"/>
    <w:rsid w:val="00116168"/>
    <w:rsid w:val="001172DD"/>
    <w:rsid w:val="00117735"/>
    <w:rsid w:val="0013029D"/>
    <w:rsid w:val="00143DE8"/>
    <w:rsid w:val="001541C4"/>
    <w:rsid w:val="00164BEC"/>
    <w:rsid w:val="00171048"/>
    <w:rsid w:val="00181589"/>
    <w:rsid w:val="00182C7F"/>
    <w:rsid w:val="00183E1B"/>
    <w:rsid w:val="00195DBB"/>
    <w:rsid w:val="001B4D54"/>
    <w:rsid w:val="001C1308"/>
    <w:rsid w:val="001C4B51"/>
    <w:rsid w:val="001C6E46"/>
    <w:rsid w:val="001E06C1"/>
    <w:rsid w:val="001E0C40"/>
    <w:rsid w:val="002017D4"/>
    <w:rsid w:val="002461B0"/>
    <w:rsid w:val="002532E3"/>
    <w:rsid w:val="002834A2"/>
    <w:rsid w:val="00285649"/>
    <w:rsid w:val="002B5513"/>
    <w:rsid w:val="002B7044"/>
    <w:rsid w:val="002C5A06"/>
    <w:rsid w:val="002F1975"/>
    <w:rsid w:val="002F6DC2"/>
    <w:rsid w:val="0032265A"/>
    <w:rsid w:val="0035099B"/>
    <w:rsid w:val="00365F0A"/>
    <w:rsid w:val="00385DA3"/>
    <w:rsid w:val="003931B6"/>
    <w:rsid w:val="003B5DE4"/>
    <w:rsid w:val="0041053E"/>
    <w:rsid w:val="004222AE"/>
    <w:rsid w:val="00433219"/>
    <w:rsid w:val="00433249"/>
    <w:rsid w:val="00434EE2"/>
    <w:rsid w:val="00443AB3"/>
    <w:rsid w:val="00445658"/>
    <w:rsid w:val="00455F78"/>
    <w:rsid w:val="0045670C"/>
    <w:rsid w:val="00467FB1"/>
    <w:rsid w:val="00470CA9"/>
    <w:rsid w:val="004A1676"/>
    <w:rsid w:val="004A50E2"/>
    <w:rsid w:val="004A7673"/>
    <w:rsid w:val="004C20D5"/>
    <w:rsid w:val="004D1FC8"/>
    <w:rsid w:val="004F074A"/>
    <w:rsid w:val="0050003C"/>
    <w:rsid w:val="00512801"/>
    <w:rsid w:val="00515094"/>
    <w:rsid w:val="00537CC2"/>
    <w:rsid w:val="005412E2"/>
    <w:rsid w:val="005434AA"/>
    <w:rsid w:val="00551F65"/>
    <w:rsid w:val="005562FC"/>
    <w:rsid w:val="00556469"/>
    <w:rsid w:val="005626F3"/>
    <w:rsid w:val="005635C6"/>
    <w:rsid w:val="00564DA8"/>
    <w:rsid w:val="005650C5"/>
    <w:rsid w:val="00566AE8"/>
    <w:rsid w:val="00582291"/>
    <w:rsid w:val="005A7DBA"/>
    <w:rsid w:val="005C5D1F"/>
    <w:rsid w:val="005E12C6"/>
    <w:rsid w:val="005E3099"/>
    <w:rsid w:val="005F6B36"/>
    <w:rsid w:val="005F761F"/>
    <w:rsid w:val="00606489"/>
    <w:rsid w:val="00612EEE"/>
    <w:rsid w:val="00615403"/>
    <w:rsid w:val="00624F0F"/>
    <w:rsid w:val="006408C4"/>
    <w:rsid w:val="00651300"/>
    <w:rsid w:val="00667B0C"/>
    <w:rsid w:val="00672799"/>
    <w:rsid w:val="00675E27"/>
    <w:rsid w:val="00677FFA"/>
    <w:rsid w:val="00684CC0"/>
    <w:rsid w:val="00692CC3"/>
    <w:rsid w:val="00695FAC"/>
    <w:rsid w:val="006A477F"/>
    <w:rsid w:val="006B383D"/>
    <w:rsid w:val="006B5722"/>
    <w:rsid w:val="006F04EF"/>
    <w:rsid w:val="006F5BC3"/>
    <w:rsid w:val="00706B23"/>
    <w:rsid w:val="00713869"/>
    <w:rsid w:val="00725356"/>
    <w:rsid w:val="00732559"/>
    <w:rsid w:val="007435FF"/>
    <w:rsid w:val="007477D4"/>
    <w:rsid w:val="007643D4"/>
    <w:rsid w:val="00770062"/>
    <w:rsid w:val="00784B6B"/>
    <w:rsid w:val="007A5021"/>
    <w:rsid w:val="007C2CEC"/>
    <w:rsid w:val="007C37EF"/>
    <w:rsid w:val="007C7A9C"/>
    <w:rsid w:val="007D1353"/>
    <w:rsid w:val="007E1863"/>
    <w:rsid w:val="00844FD8"/>
    <w:rsid w:val="00846C6A"/>
    <w:rsid w:val="00851A3B"/>
    <w:rsid w:val="0085671A"/>
    <w:rsid w:val="00863D8E"/>
    <w:rsid w:val="00893B3C"/>
    <w:rsid w:val="00896583"/>
    <w:rsid w:val="008B3C5A"/>
    <w:rsid w:val="008D1659"/>
    <w:rsid w:val="008E1E6C"/>
    <w:rsid w:val="008E5457"/>
    <w:rsid w:val="008F0671"/>
    <w:rsid w:val="008F45F8"/>
    <w:rsid w:val="008F47D7"/>
    <w:rsid w:val="00902103"/>
    <w:rsid w:val="00906D46"/>
    <w:rsid w:val="00932FE4"/>
    <w:rsid w:val="009846B7"/>
    <w:rsid w:val="00986319"/>
    <w:rsid w:val="009A1316"/>
    <w:rsid w:val="009A1DA2"/>
    <w:rsid w:val="009D2B33"/>
    <w:rsid w:val="00A00340"/>
    <w:rsid w:val="00A357C3"/>
    <w:rsid w:val="00A52C8B"/>
    <w:rsid w:val="00A533CF"/>
    <w:rsid w:val="00AA355C"/>
    <w:rsid w:val="00AC199F"/>
    <w:rsid w:val="00AD7A60"/>
    <w:rsid w:val="00AE357C"/>
    <w:rsid w:val="00AF1053"/>
    <w:rsid w:val="00B40B11"/>
    <w:rsid w:val="00B502ED"/>
    <w:rsid w:val="00B65DD2"/>
    <w:rsid w:val="00B67ADB"/>
    <w:rsid w:val="00B7415C"/>
    <w:rsid w:val="00B847AA"/>
    <w:rsid w:val="00B90A74"/>
    <w:rsid w:val="00BB76A3"/>
    <w:rsid w:val="00C134BD"/>
    <w:rsid w:val="00C23580"/>
    <w:rsid w:val="00C4308F"/>
    <w:rsid w:val="00C50F0F"/>
    <w:rsid w:val="00C535CB"/>
    <w:rsid w:val="00C62B0E"/>
    <w:rsid w:val="00C8267E"/>
    <w:rsid w:val="00C8304F"/>
    <w:rsid w:val="00C92B7F"/>
    <w:rsid w:val="00CA395B"/>
    <w:rsid w:val="00D039A6"/>
    <w:rsid w:val="00D03B50"/>
    <w:rsid w:val="00D05C00"/>
    <w:rsid w:val="00D1371F"/>
    <w:rsid w:val="00D17D74"/>
    <w:rsid w:val="00D41F40"/>
    <w:rsid w:val="00D5597C"/>
    <w:rsid w:val="00D629E5"/>
    <w:rsid w:val="00D70EDD"/>
    <w:rsid w:val="00D7741A"/>
    <w:rsid w:val="00D81485"/>
    <w:rsid w:val="00D81E8A"/>
    <w:rsid w:val="00D82B39"/>
    <w:rsid w:val="00D84BC8"/>
    <w:rsid w:val="00D872D6"/>
    <w:rsid w:val="00DA0FC7"/>
    <w:rsid w:val="00DA4EF7"/>
    <w:rsid w:val="00DD25DA"/>
    <w:rsid w:val="00DE757F"/>
    <w:rsid w:val="00DF4776"/>
    <w:rsid w:val="00E12E95"/>
    <w:rsid w:val="00E274E1"/>
    <w:rsid w:val="00E30460"/>
    <w:rsid w:val="00E43C3E"/>
    <w:rsid w:val="00E45749"/>
    <w:rsid w:val="00E45B85"/>
    <w:rsid w:val="00E46046"/>
    <w:rsid w:val="00E53BE0"/>
    <w:rsid w:val="00E5456C"/>
    <w:rsid w:val="00E57D1E"/>
    <w:rsid w:val="00EB0B91"/>
    <w:rsid w:val="00ED4A45"/>
    <w:rsid w:val="00EE6F34"/>
    <w:rsid w:val="00EE75A7"/>
    <w:rsid w:val="00EF0DF1"/>
    <w:rsid w:val="00F0081E"/>
    <w:rsid w:val="00F049BB"/>
    <w:rsid w:val="00F22601"/>
    <w:rsid w:val="00F2512E"/>
    <w:rsid w:val="00F32839"/>
    <w:rsid w:val="00F34F06"/>
    <w:rsid w:val="00F44E2D"/>
    <w:rsid w:val="00F51D50"/>
    <w:rsid w:val="00F77ED9"/>
    <w:rsid w:val="00FA2E19"/>
    <w:rsid w:val="00FB7F16"/>
    <w:rsid w:val="00FC328D"/>
    <w:rsid w:val="00FC59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58676"/>
  <w15:chartTrackingRefBased/>
  <w15:docId w15:val="{650D231B-BD3F-4C7A-B87F-DDBA17A53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0F0F"/>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Nagwek1">
    <w:name w:val="heading 1"/>
    <w:basedOn w:val="Normalny"/>
    <w:next w:val="Normalny"/>
    <w:link w:val="Nagwek1Znak"/>
    <w:uiPriority w:val="9"/>
    <w:qFormat/>
    <w:rsid w:val="000D13A1"/>
    <w:pPr>
      <w:keepNext/>
      <w:widowControl/>
      <w:numPr>
        <w:numId w:val="12"/>
      </w:numPr>
      <w:spacing w:line="160" w:lineRule="atLeast"/>
      <w:outlineLvl w:val="0"/>
    </w:pPr>
    <w:rPr>
      <w:rFonts w:eastAsia="Times New Roman" w:cs="Times New Roman"/>
      <w:b/>
      <w:kern w:val="0"/>
      <w:szCs w:val="20"/>
      <w:lang w:val="x-none" w:eastAsia="x-none" w:bidi="ar-SA"/>
    </w:rPr>
  </w:style>
  <w:style w:type="paragraph" w:styleId="Nagwek3">
    <w:name w:val="heading 3"/>
    <w:basedOn w:val="Normalny"/>
    <w:next w:val="Normalny"/>
    <w:link w:val="Nagwek3Znak"/>
    <w:uiPriority w:val="9"/>
    <w:unhideWhenUsed/>
    <w:qFormat/>
    <w:rsid w:val="00470CA9"/>
    <w:pPr>
      <w:keepNext/>
      <w:keepLines/>
      <w:spacing w:before="40"/>
      <w:outlineLvl w:val="2"/>
    </w:pPr>
    <w:rPr>
      <w:rFonts w:asciiTheme="majorHAnsi" w:eastAsiaTheme="majorEastAsia" w:hAnsiTheme="majorHAnsi"/>
      <w:color w:val="1F3763"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1C6E46"/>
    <w:pPr>
      <w:widowControl/>
      <w:suppressAutoHyphens w:val="0"/>
      <w:spacing w:before="100" w:beforeAutospacing="1" w:after="100" w:afterAutospacing="1"/>
    </w:pPr>
    <w:rPr>
      <w:rFonts w:eastAsia="Times New Roman" w:cs="Times New Roman"/>
      <w:kern w:val="0"/>
      <w:lang w:eastAsia="pl-PL" w:bidi="ar-SA"/>
    </w:rPr>
  </w:style>
  <w:style w:type="character" w:styleId="Hipercze">
    <w:name w:val="Hyperlink"/>
    <w:basedOn w:val="Domylnaczcionkaakapitu"/>
    <w:uiPriority w:val="99"/>
    <w:unhideWhenUsed/>
    <w:rsid w:val="001C6E46"/>
    <w:rPr>
      <w:color w:val="0563C1" w:themeColor="hyperlink"/>
      <w:u w:val="single"/>
    </w:rPr>
  </w:style>
  <w:style w:type="character" w:customStyle="1" w:styleId="UnresolvedMention">
    <w:name w:val="Unresolved Mention"/>
    <w:basedOn w:val="Domylnaczcionkaakapitu"/>
    <w:uiPriority w:val="99"/>
    <w:semiHidden/>
    <w:unhideWhenUsed/>
    <w:rsid w:val="001C6E46"/>
    <w:rPr>
      <w:color w:val="605E5C"/>
      <w:shd w:val="clear" w:color="auto" w:fill="E1DFDD"/>
    </w:rPr>
  </w:style>
  <w:style w:type="paragraph" w:styleId="Akapitzlist">
    <w:name w:val="List Paragraph"/>
    <w:aliases w:val="Sl_Akapit z listą,Akapit z listą1,Preambuła,List Paragraph,L1,Numerowanie,Wypunktowanie,BulletC,Obiekt,normalny tekst,Akapit z listą31,Bullets,sw tekst,T_SZ_List Paragraph"/>
    <w:basedOn w:val="Normalny"/>
    <w:link w:val="AkapitzlistZnak"/>
    <w:uiPriority w:val="99"/>
    <w:qFormat/>
    <w:rsid w:val="001C6E46"/>
    <w:pPr>
      <w:widowControl/>
      <w:suppressAutoHyphens w:val="0"/>
      <w:spacing w:after="200" w:line="276" w:lineRule="auto"/>
      <w:ind w:left="720"/>
      <w:contextualSpacing/>
      <w:jc w:val="both"/>
    </w:pPr>
    <w:rPr>
      <w:rFonts w:eastAsia="Calibri" w:cs="Times New Roman"/>
      <w:kern w:val="0"/>
      <w:szCs w:val="20"/>
      <w:lang w:eastAsia="pl-PL" w:bidi="ar-SA"/>
    </w:rPr>
  </w:style>
  <w:style w:type="character" w:customStyle="1" w:styleId="AkapitzlistZnak">
    <w:name w:val="Akapit z listą Znak"/>
    <w:aliases w:val="Sl_Akapit z listą Znak,Akapit z listą1 Znak,Preambuła Znak,List Paragraph Znak,L1 Znak,Numerowanie Znak,Wypunktowanie Znak,BulletC Znak,Obiekt Znak,normalny tekst Znak,Akapit z listą31 Znak,Bullets Znak,sw tekst Znak"/>
    <w:link w:val="Akapitzlist"/>
    <w:uiPriority w:val="99"/>
    <w:locked/>
    <w:rsid w:val="001C6E46"/>
    <w:rPr>
      <w:rFonts w:ascii="Times New Roman" w:eastAsia="Calibri" w:hAnsi="Times New Roman" w:cs="Times New Roman"/>
      <w:sz w:val="24"/>
      <w:szCs w:val="20"/>
      <w:lang w:eastAsia="pl-PL"/>
    </w:rPr>
  </w:style>
  <w:style w:type="character" w:styleId="Uwydatnienie">
    <w:name w:val="Emphasis"/>
    <w:basedOn w:val="Domylnaczcionkaakapitu"/>
    <w:uiPriority w:val="20"/>
    <w:qFormat/>
    <w:rsid w:val="00EE75A7"/>
    <w:rPr>
      <w:i/>
      <w:iCs/>
    </w:rPr>
  </w:style>
  <w:style w:type="paragraph" w:customStyle="1" w:styleId="Default">
    <w:name w:val="Default"/>
    <w:rsid w:val="00B502ED"/>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39"/>
    <w:rsid w:val="00B50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0D13A1"/>
    <w:rPr>
      <w:rFonts w:ascii="Times New Roman" w:eastAsia="Times New Roman" w:hAnsi="Times New Roman" w:cs="Times New Roman"/>
      <w:b/>
      <w:sz w:val="24"/>
      <w:szCs w:val="20"/>
      <w:lang w:val="x-none" w:eastAsia="x-none"/>
    </w:rPr>
  </w:style>
  <w:style w:type="paragraph" w:customStyle="1" w:styleId="Akapitzlist2">
    <w:name w:val="Akapit z listą2"/>
    <w:basedOn w:val="Normalny"/>
    <w:rsid w:val="0032265A"/>
    <w:pPr>
      <w:widowControl/>
      <w:suppressAutoHyphens w:val="0"/>
      <w:spacing w:after="200" w:line="276" w:lineRule="auto"/>
      <w:ind w:left="720"/>
      <w:contextualSpacing/>
    </w:pPr>
    <w:rPr>
      <w:rFonts w:ascii="Calibri" w:eastAsia="Times New Roman" w:hAnsi="Calibri" w:cs="Times New Roman"/>
      <w:kern w:val="0"/>
      <w:sz w:val="22"/>
      <w:szCs w:val="22"/>
      <w:lang w:eastAsia="en-US" w:bidi="ar-SA"/>
    </w:rPr>
  </w:style>
  <w:style w:type="paragraph" w:styleId="Tekstpodstawowy">
    <w:name w:val="Body Text"/>
    <w:basedOn w:val="Normalny"/>
    <w:link w:val="TekstpodstawowyZnak"/>
    <w:uiPriority w:val="99"/>
    <w:unhideWhenUsed/>
    <w:rsid w:val="004222AE"/>
    <w:pPr>
      <w:widowControl/>
      <w:suppressAutoHyphens w:val="0"/>
      <w:spacing w:after="120"/>
    </w:pPr>
    <w:rPr>
      <w:rFonts w:eastAsia="Times New Roman" w:cs="Times New Roman"/>
      <w:kern w:val="0"/>
      <w:lang w:val="x-none" w:eastAsia="x-none" w:bidi="ar-SA"/>
    </w:rPr>
  </w:style>
  <w:style w:type="character" w:customStyle="1" w:styleId="TekstpodstawowyZnak">
    <w:name w:val="Tekst podstawowy Znak"/>
    <w:basedOn w:val="Domylnaczcionkaakapitu"/>
    <w:link w:val="Tekstpodstawowy"/>
    <w:uiPriority w:val="99"/>
    <w:rsid w:val="004222AE"/>
    <w:rPr>
      <w:rFonts w:ascii="Times New Roman" w:eastAsia="Times New Roman" w:hAnsi="Times New Roman" w:cs="Times New Roman"/>
      <w:sz w:val="24"/>
      <w:szCs w:val="24"/>
      <w:lang w:val="x-none" w:eastAsia="x-none"/>
    </w:rPr>
  </w:style>
  <w:style w:type="paragraph" w:styleId="Zwykytekst">
    <w:name w:val="Plain Text"/>
    <w:basedOn w:val="Normalny"/>
    <w:link w:val="ZwykytekstZnak"/>
    <w:uiPriority w:val="99"/>
    <w:semiHidden/>
    <w:unhideWhenUsed/>
    <w:rsid w:val="00E53BE0"/>
    <w:pPr>
      <w:widowControl/>
      <w:suppressAutoHyphens w:val="0"/>
    </w:pPr>
    <w:rPr>
      <w:rFonts w:ascii="Calibri" w:eastAsiaTheme="minorHAnsi" w:hAnsi="Calibri" w:cstheme="minorBidi"/>
      <w:kern w:val="2"/>
      <w:sz w:val="22"/>
      <w:szCs w:val="21"/>
      <w:lang w:eastAsia="en-US" w:bidi="ar-SA"/>
      <w14:ligatures w14:val="standardContextual"/>
    </w:rPr>
  </w:style>
  <w:style w:type="character" w:customStyle="1" w:styleId="ZwykytekstZnak">
    <w:name w:val="Zwykły tekst Znak"/>
    <w:basedOn w:val="Domylnaczcionkaakapitu"/>
    <w:link w:val="Zwykytekst"/>
    <w:uiPriority w:val="99"/>
    <w:semiHidden/>
    <w:rsid w:val="00E53BE0"/>
    <w:rPr>
      <w:rFonts w:ascii="Calibri" w:hAnsi="Calibri"/>
      <w:kern w:val="2"/>
      <w:szCs w:val="21"/>
      <w14:ligatures w14:val="standardContextual"/>
    </w:rPr>
  </w:style>
  <w:style w:type="paragraph" w:styleId="Tekstprzypisukocowego">
    <w:name w:val="endnote text"/>
    <w:basedOn w:val="Normalny"/>
    <w:link w:val="TekstprzypisukocowegoZnak"/>
    <w:uiPriority w:val="99"/>
    <w:semiHidden/>
    <w:unhideWhenUsed/>
    <w:rsid w:val="00D82B39"/>
    <w:rPr>
      <w:sz w:val="20"/>
      <w:szCs w:val="18"/>
    </w:rPr>
  </w:style>
  <w:style w:type="character" w:customStyle="1" w:styleId="TekstprzypisukocowegoZnak">
    <w:name w:val="Tekst przypisu końcowego Znak"/>
    <w:basedOn w:val="Domylnaczcionkaakapitu"/>
    <w:link w:val="Tekstprzypisukocowego"/>
    <w:uiPriority w:val="99"/>
    <w:semiHidden/>
    <w:rsid w:val="00D82B39"/>
    <w:rPr>
      <w:rFonts w:ascii="Times New Roman" w:eastAsia="SimSun" w:hAnsi="Times New Roman" w:cs="Mangal"/>
      <w:kern w:val="1"/>
      <w:sz w:val="20"/>
      <w:szCs w:val="18"/>
      <w:lang w:eastAsia="hi-IN" w:bidi="hi-IN"/>
    </w:rPr>
  </w:style>
  <w:style w:type="character" w:styleId="Odwoanieprzypisukocowego">
    <w:name w:val="endnote reference"/>
    <w:basedOn w:val="Domylnaczcionkaakapitu"/>
    <w:uiPriority w:val="99"/>
    <w:semiHidden/>
    <w:unhideWhenUsed/>
    <w:rsid w:val="00D82B39"/>
    <w:rPr>
      <w:vertAlign w:val="superscript"/>
    </w:rPr>
  </w:style>
  <w:style w:type="character" w:customStyle="1" w:styleId="Nagwek3Znak">
    <w:name w:val="Nagłówek 3 Znak"/>
    <w:basedOn w:val="Domylnaczcionkaakapitu"/>
    <w:link w:val="Nagwek3"/>
    <w:uiPriority w:val="9"/>
    <w:rsid w:val="00470CA9"/>
    <w:rPr>
      <w:rFonts w:asciiTheme="majorHAnsi" w:eastAsiaTheme="majorEastAsia" w:hAnsiTheme="majorHAnsi" w:cs="Mangal"/>
      <w:color w:val="1F3763" w:themeColor="accent1" w:themeShade="7F"/>
      <w:kern w:val="1"/>
      <w:sz w:val="24"/>
      <w:szCs w:val="21"/>
      <w:lang w:eastAsia="hi-IN" w:bidi="hi-IN"/>
    </w:rPr>
  </w:style>
  <w:style w:type="paragraph" w:styleId="Poprawka">
    <w:name w:val="Revision"/>
    <w:hidden/>
    <w:uiPriority w:val="99"/>
    <w:semiHidden/>
    <w:rsid w:val="00C535CB"/>
    <w:pPr>
      <w:spacing w:after="0" w:line="240" w:lineRule="auto"/>
    </w:pPr>
    <w:rPr>
      <w:rFonts w:ascii="Times New Roman" w:eastAsia="SimSun" w:hAnsi="Times New Roman" w:cs="Mangal"/>
      <w:kern w:val="1"/>
      <w:sz w:val="24"/>
      <w:szCs w:val="21"/>
      <w:lang w:eastAsia="hi-IN" w:bidi="hi-IN"/>
    </w:rPr>
  </w:style>
  <w:style w:type="character" w:styleId="Odwoaniedokomentarza">
    <w:name w:val="annotation reference"/>
    <w:basedOn w:val="Domylnaczcionkaakapitu"/>
    <w:uiPriority w:val="99"/>
    <w:semiHidden/>
    <w:unhideWhenUsed/>
    <w:rsid w:val="00C535CB"/>
    <w:rPr>
      <w:sz w:val="16"/>
      <w:szCs w:val="16"/>
    </w:rPr>
  </w:style>
  <w:style w:type="paragraph" w:styleId="Tekstkomentarza">
    <w:name w:val="annotation text"/>
    <w:basedOn w:val="Normalny"/>
    <w:link w:val="TekstkomentarzaZnak"/>
    <w:uiPriority w:val="99"/>
    <w:semiHidden/>
    <w:unhideWhenUsed/>
    <w:rsid w:val="00C535CB"/>
    <w:rPr>
      <w:sz w:val="20"/>
      <w:szCs w:val="18"/>
    </w:rPr>
  </w:style>
  <w:style w:type="character" w:customStyle="1" w:styleId="TekstkomentarzaZnak">
    <w:name w:val="Tekst komentarza Znak"/>
    <w:basedOn w:val="Domylnaczcionkaakapitu"/>
    <w:link w:val="Tekstkomentarza"/>
    <w:uiPriority w:val="99"/>
    <w:semiHidden/>
    <w:rsid w:val="00C535CB"/>
    <w:rPr>
      <w:rFonts w:ascii="Times New Roman" w:eastAsia="SimSun" w:hAnsi="Times New Roman" w:cs="Mangal"/>
      <w:kern w:val="1"/>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C535CB"/>
    <w:rPr>
      <w:b/>
      <w:bCs/>
    </w:rPr>
  </w:style>
  <w:style w:type="character" w:customStyle="1" w:styleId="TematkomentarzaZnak">
    <w:name w:val="Temat komentarza Znak"/>
    <w:basedOn w:val="TekstkomentarzaZnak"/>
    <w:link w:val="Tematkomentarza"/>
    <w:uiPriority w:val="99"/>
    <w:semiHidden/>
    <w:rsid w:val="00C535CB"/>
    <w:rPr>
      <w:rFonts w:ascii="Times New Roman" w:eastAsia="SimSun" w:hAnsi="Times New Roman" w:cs="Mangal"/>
      <w:b/>
      <w:bCs/>
      <w:kern w:val="1"/>
      <w:sz w:val="20"/>
      <w:szCs w:val="18"/>
      <w:lang w:eastAsia="hi-IN" w:bidi="hi-IN"/>
    </w:rPr>
  </w:style>
  <w:style w:type="paragraph" w:styleId="Nagwek">
    <w:name w:val="header"/>
    <w:basedOn w:val="Normalny"/>
    <w:link w:val="NagwekZnak"/>
    <w:uiPriority w:val="99"/>
    <w:unhideWhenUsed/>
    <w:rsid w:val="002B5513"/>
    <w:pPr>
      <w:tabs>
        <w:tab w:val="center" w:pos="4536"/>
        <w:tab w:val="right" w:pos="9072"/>
      </w:tabs>
    </w:pPr>
    <w:rPr>
      <w:szCs w:val="21"/>
    </w:rPr>
  </w:style>
  <w:style w:type="character" w:customStyle="1" w:styleId="NagwekZnak">
    <w:name w:val="Nagłówek Znak"/>
    <w:basedOn w:val="Domylnaczcionkaakapitu"/>
    <w:link w:val="Nagwek"/>
    <w:uiPriority w:val="99"/>
    <w:rsid w:val="002B5513"/>
    <w:rPr>
      <w:rFonts w:ascii="Times New Roman" w:eastAsia="SimSun" w:hAnsi="Times New Roman" w:cs="Mangal"/>
      <w:kern w:val="1"/>
      <w:sz w:val="24"/>
      <w:szCs w:val="21"/>
      <w:lang w:eastAsia="hi-IN" w:bidi="hi-IN"/>
    </w:rPr>
  </w:style>
  <w:style w:type="paragraph" w:styleId="Stopka">
    <w:name w:val="footer"/>
    <w:basedOn w:val="Normalny"/>
    <w:link w:val="StopkaZnak"/>
    <w:uiPriority w:val="99"/>
    <w:unhideWhenUsed/>
    <w:rsid w:val="002B5513"/>
    <w:pPr>
      <w:tabs>
        <w:tab w:val="center" w:pos="4536"/>
        <w:tab w:val="right" w:pos="9072"/>
      </w:tabs>
    </w:pPr>
    <w:rPr>
      <w:szCs w:val="21"/>
    </w:rPr>
  </w:style>
  <w:style w:type="character" w:customStyle="1" w:styleId="StopkaZnak">
    <w:name w:val="Stopka Znak"/>
    <w:basedOn w:val="Domylnaczcionkaakapitu"/>
    <w:link w:val="Stopka"/>
    <w:uiPriority w:val="99"/>
    <w:rsid w:val="002B5513"/>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64004">
      <w:bodyDiv w:val="1"/>
      <w:marLeft w:val="0"/>
      <w:marRight w:val="0"/>
      <w:marTop w:val="0"/>
      <w:marBottom w:val="0"/>
      <w:divBdr>
        <w:top w:val="none" w:sz="0" w:space="0" w:color="auto"/>
        <w:left w:val="none" w:sz="0" w:space="0" w:color="auto"/>
        <w:bottom w:val="none" w:sz="0" w:space="0" w:color="auto"/>
        <w:right w:val="none" w:sz="0" w:space="0" w:color="auto"/>
      </w:divBdr>
    </w:div>
    <w:div w:id="229191687">
      <w:bodyDiv w:val="1"/>
      <w:marLeft w:val="0"/>
      <w:marRight w:val="0"/>
      <w:marTop w:val="0"/>
      <w:marBottom w:val="0"/>
      <w:divBdr>
        <w:top w:val="none" w:sz="0" w:space="0" w:color="auto"/>
        <w:left w:val="none" w:sz="0" w:space="0" w:color="auto"/>
        <w:bottom w:val="none" w:sz="0" w:space="0" w:color="auto"/>
        <w:right w:val="none" w:sz="0" w:space="0" w:color="auto"/>
      </w:divBdr>
    </w:div>
    <w:div w:id="383255331">
      <w:bodyDiv w:val="1"/>
      <w:marLeft w:val="0"/>
      <w:marRight w:val="0"/>
      <w:marTop w:val="0"/>
      <w:marBottom w:val="0"/>
      <w:divBdr>
        <w:top w:val="none" w:sz="0" w:space="0" w:color="auto"/>
        <w:left w:val="none" w:sz="0" w:space="0" w:color="auto"/>
        <w:bottom w:val="none" w:sz="0" w:space="0" w:color="auto"/>
        <w:right w:val="none" w:sz="0" w:space="0" w:color="auto"/>
      </w:divBdr>
    </w:div>
    <w:div w:id="423307113">
      <w:bodyDiv w:val="1"/>
      <w:marLeft w:val="0"/>
      <w:marRight w:val="0"/>
      <w:marTop w:val="0"/>
      <w:marBottom w:val="0"/>
      <w:divBdr>
        <w:top w:val="none" w:sz="0" w:space="0" w:color="auto"/>
        <w:left w:val="none" w:sz="0" w:space="0" w:color="auto"/>
        <w:bottom w:val="none" w:sz="0" w:space="0" w:color="auto"/>
        <w:right w:val="none" w:sz="0" w:space="0" w:color="auto"/>
      </w:divBdr>
    </w:div>
    <w:div w:id="617563503">
      <w:bodyDiv w:val="1"/>
      <w:marLeft w:val="0"/>
      <w:marRight w:val="0"/>
      <w:marTop w:val="0"/>
      <w:marBottom w:val="0"/>
      <w:divBdr>
        <w:top w:val="none" w:sz="0" w:space="0" w:color="auto"/>
        <w:left w:val="none" w:sz="0" w:space="0" w:color="auto"/>
        <w:bottom w:val="none" w:sz="0" w:space="0" w:color="auto"/>
        <w:right w:val="none" w:sz="0" w:space="0" w:color="auto"/>
      </w:divBdr>
    </w:div>
    <w:div w:id="619537305">
      <w:bodyDiv w:val="1"/>
      <w:marLeft w:val="0"/>
      <w:marRight w:val="0"/>
      <w:marTop w:val="0"/>
      <w:marBottom w:val="0"/>
      <w:divBdr>
        <w:top w:val="none" w:sz="0" w:space="0" w:color="auto"/>
        <w:left w:val="none" w:sz="0" w:space="0" w:color="auto"/>
        <w:bottom w:val="none" w:sz="0" w:space="0" w:color="auto"/>
        <w:right w:val="none" w:sz="0" w:space="0" w:color="auto"/>
      </w:divBdr>
    </w:div>
    <w:div w:id="722096313">
      <w:bodyDiv w:val="1"/>
      <w:marLeft w:val="0"/>
      <w:marRight w:val="0"/>
      <w:marTop w:val="0"/>
      <w:marBottom w:val="0"/>
      <w:divBdr>
        <w:top w:val="none" w:sz="0" w:space="0" w:color="auto"/>
        <w:left w:val="none" w:sz="0" w:space="0" w:color="auto"/>
        <w:bottom w:val="none" w:sz="0" w:space="0" w:color="auto"/>
        <w:right w:val="none" w:sz="0" w:space="0" w:color="auto"/>
      </w:divBdr>
    </w:div>
    <w:div w:id="905145191">
      <w:bodyDiv w:val="1"/>
      <w:marLeft w:val="0"/>
      <w:marRight w:val="0"/>
      <w:marTop w:val="0"/>
      <w:marBottom w:val="0"/>
      <w:divBdr>
        <w:top w:val="none" w:sz="0" w:space="0" w:color="auto"/>
        <w:left w:val="none" w:sz="0" w:space="0" w:color="auto"/>
        <w:bottom w:val="none" w:sz="0" w:space="0" w:color="auto"/>
        <w:right w:val="none" w:sz="0" w:space="0" w:color="auto"/>
      </w:divBdr>
    </w:div>
    <w:div w:id="922766003">
      <w:bodyDiv w:val="1"/>
      <w:marLeft w:val="0"/>
      <w:marRight w:val="0"/>
      <w:marTop w:val="0"/>
      <w:marBottom w:val="0"/>
      <w:divBdr>
        <w:top w:val="none" w:sz="0" w:space="0" w:color="auto"/>
        <w:left w:val="none" w:sz="0" w:space="0" w:color="auto"/>
        <w:bottom w:val="none" w:sz="0" w:space="0" w:color="auto"/>
        <w:right w:val="none" w:sz="0" w:space="0" w:color="auto"/>
      </w:divBdr>
    </w:div>
    <w:div w:id="930698845">
      <w:bodyDiv w:val="1"/>
      <w:marLeft w:val="0"/>
      <w:marRight w:val="0"/>
      <w:marTop w:val="0"/>
      <w:marBottom w:val="0"/>
      <w:divBdr>
        <w:top w:val="none" w:sz="0" w:space="0" w:color="auto"/>
        <w:left w:val="none" w:sz="0" w:space="0" w:color="auto"/>
        <w:bottom w:val="none" w:sz="0" w:space="0" w:color="auto"/>
        <w:right w:val="none" w:sz="0" w:space="0" w:color="auto"/>
      </w:divBdr>
    </w:div>
    <w:div w:id="1603879052">
      <w:bodyDiv w:val="1"/>
      <w:marLeft w:val="0"/>
      <w:marRight w:val="0"/>
      <w:marTop w:val="0"/>
      <w:marBottom w:val="0"/>
      <w:divBdr>
        <w:top w:val="none" w:sz="0" w:space="0" w:color="auto"/>
        <w:left w:val="none" w:sz="0" w:space="0" w:color="auto"/>
        <w:bottom w:val="none" w:sz="0" w:space="0" w:color="auto"/>
        <w:right w:val="none" w:sz="0" w:space="0" w:color="auto"/>
      </w:divBdr>
    </w:div>
    <w:div w:id="1718892082">
      <w:bodyDiv w:val="1"/>
      <w:marLeft w:val="0"/>
      <w:marRight w:val="0"/>
      <w:marTop w:val="0"/>
      <w:marBottom w:val="0"/>
      <w:divBdr>
        <w:top w:val="none" w:sz="0" w:space="0" w:color="auto"/>
        <w:left w:val="none" w:sz="0" w:space="0" w:color="auto"/>
        <w:bottom w:val="none" w:sz="0" w:space="0" w:color="auto"/>
        <w:right w:val="none" w:sz="0" w:space="0" w:color="auto"/>
      </w:divBdr>
    </w:div>
    <w:div w:id="179221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9B45C-E454-4E44-811E-D5BF0D958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10881</Words>
  <Characters>65287</Characters>
  <Application>Microsoft Office Word</Application>
  <DocSecurity>0</DocSecurity>
  <Lines>544</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Jenczeń</dc:creator>
  <cp:keywords/>
  <dc:description/>
  <cp:lastModifiedBy>awf</cp:lastModifiedBy>
  <cp:revision>2</cp:revision>
  <dcterms:created xsi:type="dcterms:W3CDTF">2023-10-10T09:04:00Z</dcterms:created>
  <dcterms:modified xsi:type="dcterms:W3CDTF">2023-10-10T09:04:00Z</dcterms:modified>
</cp:coreProperties>
</file>