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9" w:rsidRDefault="00713629" w:rsidP="00713629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2 do Zaproszenia</w:t>
      </w:r>
    </w:p>
    <w:p w:rsidR="00713629" w:rsidRDefault="00713629" w:rsidP="00C33BF5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D22A6B" w:rsidRPr="00713629" w:rsidRDefault="00C33BF5" w:rsidP="00C33BF5">
      <w:pPr>
        <w:jc w:val="center"/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OPIS PRZEDMIOTU ZAMÓWIENIA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</w:p>
    <w:p w:rsidR="00C33BF5" w:rsidRPr="00713629" w:rsidRDefault="00C33BF5" w:rsidP="0071362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Przedmiotem zamówienia</w:t>
      </w:r>
      <w:bookmarkStart w:id="0" w:name="_GoBack"/>
      <w:bookmarkEnd w:id="0"/>
      <w:r w:rsidRPr="00713629">
        <w:rPr>
          <w:rFonts w:ascii="Times New Roman" w:hAnsi="Times New Roman" w:cs="Times New Roman"/>
          <w:sz w:val="23"/>
          <w:szCs w:val="23"/>
        </w:rPr>
        <w:t xml:space="preserve"> jest dostawa probówek do pobierania krwi włośniczkowej, które posiadają</w:t>
      </w:r>
      <w:r w:rsidR="00713629">
        <w:rPr>
          <w:rFonts w:ascii="Times New Roman" w:hAnsi="Times New Roman" w:cs="Times New Roman"/>
          <w:sz w:val="23"/>
          <w:szCs w:val="23"/>
        </w:rPr>
        <w:t xml:space="preserve"> </w:t>
      </w:r>
      <w:r w:rsidRPr="00713629">
        <w:rPr>
          <w:rFonts w:ascii="Times New Roman" w:hAnsi="Times New Roman" w:cs="Times New Roman"/>
          <w:sz w:val="23"/>
          <w:szCs w:val="23"/>
        </w:rPr>
        <w:t>następujące właściwości:</w:t>
      </w:r>
    </w:p>
    <w:p w:rsidR="00C33BF5" w:rsidRPr="00713629" w:rsidRDefault="00C33BF5" w:rsidP="00C33BF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żel aktywujący krzepnięcie krwi (tworzenie się skrzepu)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rurkę do pobierania krwi włośniczkowej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płaskie spód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cylindryczne wnętrze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pojemność nominalną: 200uL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materiał: polipropylen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certyfikat CE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wytrzymałe na wirowanie do 10 000 x g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r w:rsidRPr="00713629">
        <w:rPr>
          <w:rFonts w:ascii="Times New Roman" w:hAnsi="Times New Roman" w:cs="Times New Roman"/>
          <w:sz w:val="23"/>
          <w:szCs w:val="23"/>
        </w:rPr>
        <w:t>- wymiary max.: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713629">
        <w:rPr>
          <w:rFonts w:ascii="Times New Roman" w:hAnsi="Times New Roman" w:cs="Times New Roman"/>
          <w:sz w:val="23"/>
          <w:szCs w:val="23"/>
        </w:rPr>
        <w:t>średnica</w:t>
      </w:r>
      <w:proofErr w:type="gramEnd"/>
      <w:r w:rsidRPr="00713629">
        <w:rPr>
          <w:rFonts w:ascii="Times New Roman" w:hAnsi="Times New Roman" w:cs="Times New Roman"/>
          <w:sz w:val="23"/>
          <w:szCs w:val="23"/>
        </w:rPr>
        <w:t>: 10,8 mm,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713629">
        <w:rPr>
          <w:rFonts w:ascii="Times New Roman" w:hAnsi="Times New Roman" w:cs="Times New Roman"/>
          <w:sz w:val="23"/>
          <w:szCs w:val="23"/>
        </w:rPr>
        <w:t>długość</w:t>
      </w:r>
      <w:proofErr w:type="gramEnd"/>
      <w:r w:rsidRPr="00713629">
        <w:rPr>
          <w:rFonts w:ascii="Times New Roman" w:hAnsi="Times New Roman" w:cs="Times New Roman"/>
          <w:sz w:val="23"/>
          <w:szCs w:val="23"/>
        </w:rPr>
        <w:t xml:space="preserve"> całkowita: 47,6 mm,</w:t>
      </w: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</w:p>
    <w:p w:rsidR="00C33BF5" w:rsidRPr="00713629" w:rsidRDefault="00C33BF5" w:rsidP="00C33BF5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713629">
        <w:rPr>
          <w:rFonts w:ascii="Times New Roman" w:hAnsi="Times New Roman" w:cs="Times New Roman"/>
          <w:sz w:val="23"/>
          <w:szCs w:val="23"/>
        </w:rPr>
        <w:t xml:space="preserve">ilość:  200 </w:t>
      </w:r>
      <w:proofErr w:type="spellStart"/>
      <w:r w:rsidRPr="00713629">
        <w:rPr>
          <w:rFonts w:ascii="Times New Roman" w:hAnsi="Times New Roman" w:cs="Times New Roman"/>
          <w:sz w:val="23"/>
          <w:szCs w:val="23"/>
        </w:rPr>
        <w:t>szt</w:t>
      </w:r>
      <w:proofErr w:type="spellEnd"/>
      <w:proofErr w:type="gramEnd"/>
    </w:p>
    <w:sectPr w:rsidR="00C33BF5" w:rsidRPr="0071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5"/>
    <w:rsid w:val="00713629"/>
    <w:rsid w:val="00C33BF5"/>
    <w:rsid w:val="00D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D8A09-5DA3-4536-9388-E53BEA18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E_Barska</dc:creator>
  <cp:keywords/>
  <dc:description/>
  <cp:lastModifiedBy>AWF</cp:lastModifiedBy>
  <cp:revision>2</cp:revision>
  <dcterms:created xsi:type="dcterms:W3CDTF">2023-07-06T12:08:00Z</dcterms:created>
  <dcterms:modified xsi:type="dcterms:W3CDTF">2023-07-14T07:40:00Z</dcterms:modified>
</cp:coreProperties>
</file>