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F820" w14:textId="117D0D9C" w:rsidR="004442CA" w:rsidRPr="00EE22D3" w:rsidRDefault="004442CA">
      <w:pPr>
        <w:tabs>
          <w:tab w:val="left" w:pos="5842"/>
        </w:tabs>
        <w:ind w:left="5842" w:right="163" w:hanging="5413"/>
        <w:rPr>
          <w:i/>
          <w:sz w:val="24"/>
          <w:szCs w:val="24"/>
        </w:rPr>
      </w:pPr>
    </w:p>
    <w:p w14:paraId="67DA2AD6" w14:textId="75F865F6" w:rsidR="004442CA" w:rsidRPr="00EE5C22" w:rsidRDefault="005B5531" w:rsidP="00F917AD">
      <w:pPr>
        <w:tabs>
          <w:tab w:val="left" w:pos="5842"/>
        </w:tabs>
        <w:ind w:left="12613" w:right="163" w:hanging="5413"/>
        <w:jc w:val="right"/>
        <w:rPr>
          <w:sz w:val="24"/>
          <w:szCs w:val="24"/>
        </w:rPr>
      </w:pPr>
      <w:r>
        <w:rPr>
          <w:sz w:val="24"/>
          <w:szCs w:val="24"/>
        </w:rPr>
        <w:t>Załącznik nr 8 do SWZ</w:t>
      </w:r>
    </w:p>
    <w:p w14:paraId="4042390F" w14:textId="6E030837" w:rsidR="004442CA" w:rsidRPr="00EE22D3" w:rsidRDefault="004442CA" w:rsidP="004442CA">
      <w:pPr>
        <w:tabs>
          <w:tab w:val="left" w:pos="5842"/>
        </w:tabs>
        <w:ind w:left="5842" w:right="163" w:hanging="5413"/>
        <w:rPr>
          <w:i/>
          <w:sz w:val="24"/>
          <w:szCs w:val="24"/>
        </w:rPr>
      </w:pPr>
    </w:p>
    <w:p w14:paraId="51298F2C" w14:textId="77777777" w:rsidR="004442CA" w:rsidRPr="00B04200" w:rsidRDefault="004442CA" w:rsidP="004442CA">
      <w:pPr>
        <w:jc w:val="center"/>
        <w:rPr>
          <w:b/>
          <w:bCs/>
        </w:rPr>
      </w:pPr>
      <w:r w:rsidRPr="00B04200">
        <w:rPr>
          <w:b/>
          <w:bCs/>
        </w:rPr>
        <w:t>OPIS PRZEDMIOTU ZAMÓWIENIA</w:t>
      </w:r>
    </w:p>
    <w:p w14:paraId="42667D7A" w14:textId="584418FE" w:rsidR="004442CA" w:rsidRPr="00B04200" w:rsidRDefault="004442CA" w:rsidP="004442CA"/>
    <w:p w14:paraId="477F9CCB" w14:textId="1AEFEE63" w:rsidR="00F917AD" w:rsidRDefault="00F917AD" w:rsidP="004442CA"/>
    <w:p w14:paraId="01991373" w14:textId="77777777" w:rsidR="00A217B0" w:rsidRPr="00B04200" w:rsidRDefault="00A217B0" w:rsidP="004442CA"/>
    <w:p w14:paraId="6D07D4A2" w14:textId="5DB4498C" w:rsidR="00B04200" w:rsidRPr="00435915" w:rsidRDefault="006707BD" w:rsidP="000A03A6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435915">
        <w:rPr>
          <w:b/>
          <w:sz w:val="24"/>
          <w:szCs w:val="24"/>
        </w:rPr>
        <w:t xml:space="preserve">Modernizacja wnętrza wielofunkcyjnej hali sportowej z basenem – </w:t>
      </w:r>
      <w:r w:rsidR="00A217B0" w:rsidRPr="00435915">
        <w:rPr>
          <w:b/>
          <w:sz w:val="24"/>
          <w:szCs w:val="24"/>
        </w:rPr>
        <w:t>roboty budowlane</w:t>
      </w:r>
      <w:r w:rsidR="000A03A6">
        <w:rPr>
          <w:b/>
          <w:sz w:val="24"/>
          <w:szCs w:val="24"/>
        </w:rPr>
        <w:t xml:space="preserve"> i sanitarne polegające na </w:t>
      </w:r>
      <w:r w:rsidR="00B04200" w:rsidRPr="00435915">
        <w:rPr>
          <w:b/>
          <w:sz w:val="24"/>
          <w:szCs w:val="24"/>
        </w:rPr>
        <w:t>modernizacj</w:t>
      </w:r>
      <w:r w:rsidR="00FB0127">
        <w:rPr>
          <w:b/>
          <w:sz w:val="24"/>
          <w:szCs w:val="24"/>
        </w:rPr>
        <w:t>i</w:t>
      </w:r>
      <w:r w:rsidR="00B04200" w:rsidRPr="00435915">
        <w:rPr>
          <w:b/>
          <w:sz w:val="24"/>
          <w:szCs w:val="24"/>
        </w:rPr>
        <w:t xml:space="preserve"> </w:t>
      </w:r>
      <w:r w:rsidR="00781923">
        <w:rPr>
          <w:b/>
          <w:sz w:val="24"/>
          <w:szCs w:val="24"/>
        </w:rPr>
        <w:t xml:space="preserve">instalacji uzdatniania </w:t>
      </w:r>
      <w:r w:rsidR="00B04200" w:rsidRPr="00435915">
        <w:rPr>
          <w:rFonts w:eastAsiaTheme="minorHAnsi"/>
          <w:b/>
          <w:bCs/>
          <w:sz w:val="24"/>
          <w:szCs w:val="24"/>
        </w:rPr>
        <w:t>wody basenowej</w:t>
      </w:r>
      <w:r w:rsidR="000A03A6">
        <w:rPr>
          <w:b/>
          <w:sz w:val="24"/>
          <w:szCs w:val="24"/>
        </w:rPr>
        <w:t xml:space="preserve">, oraz </w:t>
      </w:r>
      <w:r w:rsidR="00B04200" w:rsidRPr="00435915">
        <w:rPr>
          <w:rFonts w:eastAsiaTheme="minorHAnsi"/>
          <w:b/>
          <w:bCs/>
          <w:sz w:val="24"/>
          <w:szCs w:val="24"/>
        </w:rPr>
        <w:t>wymian</w:t>
      </w:r>
      <w:r w:rsidR="00FB0127">
        <w:rPr>
          <w:rFonts w:eastAsiaTheme="minorHAnsi"/>
          <w:b/>
          <w:bCs/>
          <w:sz w:val="24"/>
          <w:szCs w:val="24"/>
        </w:rPr>
        <w:t>ie</w:t>
      </w:r>
      <w:r w:rsidR="00B04200" w:rsidRPr="00435915">
        <w:rPr>
          <w:rFonts w:eastAsiaTheme="minorHAnsi"/>
          <w:b/>
          <w:bCs/>
          <w:sz w:val="24"/>
          <w:szCs w:val="24"/>
        </w:rPr>
        <w:t xml:space="preserve"> folii basenowej w nieckach basenu pływackiego i rozgrzewkowego wraz z </w:t>
      </w:r>
      <w:r w:rsidR="000A03A6">
        <w:rPr>
          <w:rFonts w:eastAsiaTheme="minorHAnsi"/>
          <w:b/>
          <w:bCs/>
          <w:sz w:val="24"/>
          <w:szCs w:val="24"/>
        </w:rPr>
        <w:t xml:space="preserve">niwelacją i zakupem </w:t>
      </w:r>
      <w:r w:rsidR="00B04200" w:rsidRPr="00435915">
        <w:rPr>
          <w:rFonts w:eastAsiaTheme="minorHAnsi"/>
          <w:b/>
          <w:bCs/>
          <w:sz w:val="24"/>
          <w:szCs w:val="24"/>
        </w:rPr>
        <w:t>wyposażeni</w:t>
      </w:r>
      <w:r w:rsidR="000A03A6">
        <w:rPr>
          <w:rFonts w:eastAsiaTheme="minorHAnsi"/>
          <w:b/>
          <w:bCs/>
          <w:sz w:val="24"/>
          <w:szCs w:val="24"/>
        </w:rPr>
        <w:t>a ujętego w projekcie wykonawczym.</w:t>
      </w:r>
    </w:p>
    <w:p w14:paraId="65D11979" w14:textId="6E227DE8" w:rsidR="00B04200" w:rsidRPr="00435915" w:rsidRDefault="00B04200" w:rsidP="00B0420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C45228B" w14:textId="77777777" w:rsidR="00A217B0" w:rsidRPr="00435915" w:rsidRDefault="00A217B0" w:rsidP="00B0420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F2116EB" w14:textId="55572DB7" w:rsidR="00F917AD" w:rsidRDefault="00A217B0" w:rsidP="00A217B0">
      <w:pPr>
        <w:jc w:val="both"/>
        <w:rPr>
          <w:rFonts w:eastAsiaTheme="minorHAnsi"/>
          <w:bCs/>
          <w:sz w:val="24"/>
          <w:szCs w:val="24"/>
        </w:rPr>
      </w:pPr>
      <w:r w:rsidRPr="00435915">
        <w:rPr>
          <w:sz w:val="24"/>
          <w:szCs w:val="24"/>
        </w:rPr>
        <w:t>Przedmiotem zamówienia jest w</w:t>
      </w:r>
      <w:r w:rsidR="00B04200" w:rsidRPr="00435915">
        <w:rPr>
          <w:rFonts w:eastAsiaTheme="minorHAnsi"/>
          <w:bCs/>
          <w:sz w:val="24"/>
          <w:szCs w:val="24"/>
        </w:rPr>
        <w:t>ymiana folii basenowej w nieckach basenu pływackiego i rozgrzewkowego wraz z wyposażeniem i robotami towarzyszącymi</w:t>
      </w:r>
      <w:r w:rsidRPr="00435915">
        <w:rPr>
          <w:rFonts w:eastAsiaTheme="minorHAnsi"/>
          <w:bCs/>
          <w:sz w:val="24"/>
          <w:szCs w:val="24"/>
        </w:rPr>
        <w:t xml:space="preserve">, oraz </w:t>
      </w:r>
      <w:r w:rsidRPr="00435915">
        <w:rPr>
          <w:sz w:val="24"/>
          <w:szCs w:val="24"/>
        </w:rPr>
        <w:t xml:space="preserve">modernizacja </w:t>
      </w:r>
      <w:r w:rsidRPr="00435915">
        <w:rPr>
          <w:rFonts w:eastAsiaTheme="minorHAnsi"/>
          <w:bCs/>
          <w:sz w:val="24"/>
          <w:szCs w:val="24"/>
        </w:rPr>
        <w:t>urządzeń technologicznych wody basenowej</w:t>
      </w:r>
      <w:r w:rsidR="00435915">
        <w:rPr>
          <w:rFonts w:eastAsiaTheme="minorHAnsi"/>
          <w:bCs/>
          <w:sz w:val="24"/>
          <w:szCs w:val="24"/>
        </w:rPr>
        <w:t xml:space="preserve"> i wentylacji mechanicznej</w:t>
      </w:r>
      <w:r w:rsidRPr="00435915">
        <w:rPr>
          <w:rFonts w:eastAsiaTheme="minorHAnsi"/>
          <w:bCs/>
          <w:sz w:val="24"/>
          <w:szCs w:val="24"/>
        </w:rPr>
        <w:t xml:space="preserve">. Szczegółowy zakres opisany jest </w:t>
      </w:r>
      <w:r w:rsidR="00FB0127">
        <w:rPr>
          <w:rFonts w:eastAsiaTheme="minorHAnsi"/>
          <w:bCs/>
          <w:sz w:val="24"/>
          <w:szCs w:val="24"/>
        </w:rPr>
        <w:t xml:space="preserve">w </w:t>
      </w:r>
      <w:r w:rsidRPr="00435915">
        <w:rPr>
          <w:rFonts w:eastAsiaTheme="minorHAnsi"/>
          <w:bCs/>
          <w:sz w:val="24"/>
          <w:szCs w:val="24"/>
        </w:rPr>
        <w:t>dokumentacji projektowej.</w:t>
      </w:r>
    </w:p>
    <w:p w14:paraId="07A5BCAC" w14:textId="581E87DA" w:rsidR="000A03A6" w:rsidRPr="00435915" w:rsidRDefault="004C58E3" w:rsidP="00A217B0">
      <w:pPr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1. </w:t>
      </w:r>
      <w:r w:rsidR="000A03A6">
        <w:rPr>
          <w:rFonts w:eastAsiaTheme="minorHAnsi"/>
          <w:bCs/>
          <w:sz w:val="24"/>
          <w:szCs w:val="24"/>
        </w:rPr>
        <w:t>Zakres prac</w:t>
      </w:r>
      <w:r>
        <w:rPr>
          <w:rFonts w:eastAsiaTheme="minorHAnsi"/>
          <w:bCs/>
          <w:sz w:val="24"/>
          <w:szCs w:val="24"/>
        </w:rPr>
        <w:t xml:space="preserve"> (zakres zamówienia podstawowego)</w:t>
      </w:r>
      <w:r w:rsidR="000A03A6">
        <w:rPr>
          <w:rFonts w:eastAsiaTheme="minorHAnsi"/>
          <w:bCs/>
          <w:sz w:val="24"/>
          <w:szCs w:val="24"/>
        </w:rPr>
        <w:t>:</w:t>
      </w:r>
    </w:p>
    <w:p w14:paraId="79B8D796" w14:textId="77C01DBE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wymiana folii basenowej w niecce basenu pływackiego i basenu rozgrzewkowego wraz z uzbrojeniem technologicznym niecki oraz wyposażeniem</w:t>
      </w:r>
    </w:p>
    <w:p w14:paraId="29BB452D" w14:textId="44E908AB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niezbędna wymiana płytek plaży wokół niecek basenu związana z wymianą folii basenowej</w:t>
      </w:r>
    </w:p>
    <w:p w14:paraId="1059976F" w14:textId="20781D1E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wykonanie nowych dylatacji konstrukcyjnych wokół niecek basenowych</w:t>
      </w:r>
    </w:p>
    <w:p w14:paraId="581326C2" w14:textId="67EFD34B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wykonanie izolacji przeciwwodnej nogomyjek i prysznica</w:t>
      </w:r>
    </w:p>
    <w:p w14:paraId="5904C97B" w14:textId="7F6E4011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wymiana złoża filtracyjnego według części pn. „Wymiana urządzeń technologicznych wody basenowej”</w:t>
      </w:r>
    </w:p>
    <w:p w14:paraId="0093C57E" w14:textId="58D55A48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wymiana stacji dozowania chemii basenowej według części pn. „Wymiana urządzeń technologicznych wody basenowej”</w:t>
      </w:r>
    </w:p>
    <w:p w14:paraId="2A4A17C6" w14:textId="362F91C1" w:rsidR="00B04200" w:rsidRPr="00435915" w:rsidRDefault="00B04200" w:rsidP="00B74CB1">
      <w:pPr>
        <w:pStyle w:val="Akapitzlist"/>
        <w:widowControl/>
        <w:numPr>
          <w:ilvl w:val="0"/>
          <w:numId w:val="1"/>
        </w:numPr>
        <w:adjustRightInd w:val="0"/>
        <w:rPr>
          <w:rFonts w:eastAsia="SymbolMT"/>
          <w:sz w:val="24"/>
          <w:szCs w:val="24"/>
        </w:rPr>
      </w:pPr>
      <w:r w:rsidRPr="00435915">
        <w:rPr>
          <w:rFonts w:eastAsia="SymbolMT"/>
          <w:sz w:val="24"/>
          <w:szCs w:val="24"/>
        </w:rPr>
        <w:t>wymiana pomp według części pn. „Wymiana urządzeń technologicznych wody</w:t>
      </w:r>
      <w:r w:rsidR="00A217B0" w:rsidRPr="00435915">
        <w:rPr>
          <w:rFonts w:eastAsia="SymbolMT"/>
          <w:sz w:val="24"/>
          <w:szCs w:val="24"/>
        </w:rPr>
        <w:t xml:space="preserve"> </w:t>
      </w:r>
      <w:r w:rsidRPr="00435915">
        <w:rPr>
          <w:rFonts w:eastAsia="SymbolMT"/>
          <w:sz w:val="24"/>
          <w:szCs w:val="24"/>
        </w:rPr>
        <w:t>basenowej”</w:t>
      </w:r>
    </w:p>
    <w:p w14:paraId="64FD19ED" w14:textId="77777777" w:rsidR="00435915" w:rsidRPr="00435915" w:rsidRDefault="00B04200" w:rsidP="005E6A1E">
      <w:pPr>
        <w:pStyle w:val="Akapitzlist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</w:rPr>
      </w:pPr>
      <w:r w:rsidRPr="00435915">
        <w:rPr>
          <w:rFonts w:eastAsia="SymbolMT"/>
          <w:sz w:val="24"/>
          <w:szCs w:val="24"/>
        </w:rPr>
        <w:t>montaż lampy UV według części pn. „Wymiana urządzeń technologicznych wody</w:t>
      </w:r>
      <w:r w:rsidR="00A217B0" w:rsidRPr="00435915">
        <w:rPr>
          <w:rFonts w:eastAsia="SymbolMT"/>
          <w:sz w:val="24"/>
          <w:szCs w:val="24"/>
        </w:rPr>
        <w:t xml:space="preserve"> </w:t>
      </w:r>
      <w:r w:rsidRPr="00435915">
        <w:rPr>
          <w:rFonts w:eastAsia="SymbolMT"/>
          <w:sz w:val="24"/>
          <w:szCs w:val="24"/>
        </w:rPr>
        <w:t>basenowej”</w:t>
      </w:r>
    </w:p>
    <w:p w14:paraId="728661C9" w14:textId="77777777" w:rsidR="00435915" w:rsidRPr="00435915" w:rsidRDefault="00435915" w:rsidP="00435915">
      <w:pPr>
        <w:pStyle w:val="Akapitzlist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</w:rPr>
      </w:pPr>
      <w:r w:rsidRPr="00435915">
        <w:rPr>
          <w:rFonts w:eastAsiaTheme="minorHAnsi"/>
          <w:sz w:val="24"/>
          <w:szCs w:val="24"/>
        </w:rPr>
        <w:t xml:space="preserve">roboty malarskie </w:t>
      </w:r>
    </w:p>
    <w:p w14:paraId="0337CF88" w14:textId="1D525B2D" w:rsidR="00435915" w:rsidRDefault="000A03A6" w:rsidP="00435915">
      <w:pPr>
        <w:pStyle w:val="Akapitzlist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weryfikacja stanu kanałów wentylacyjnych i mocowań </w:t>
      </w:r>
      <w:r w:rsidR="00435915" w:rsidRPr="00435915">
        <w:rPr>
          <w:rFonts w:eastAsiaTheme="minorHAnsi"/>
          <w:sz w:val="24"/>
          <w:szCs w:val="24"/>
        </w:rPr>
        <w:t>ciąg</w:t>
      </w:r>
      <w:r>
        <w:rPr>
          <w:rFonts w:eastAsiaTheme="minorHAnsi"/>
          <w:sz w:val="24"/>
          <w:szCs w:val="24"/>
        </w:rPr>
        <w:t xml:space="preserve">ów </w:t>
      </w:r>
      <w:r w:rsidR="00435915" w:rsidRPr="00435915">
        <w:rPr>
          <w:rFonts w:eastAsiaTheme="minorHAnsi"/>
          <w:sz w:val="24"/>
          <w:szCs w:val="24"/>
        </w:rPr>
        <w:t>instalacji wentylacji mechanicznej</w:t>
      </w:r>
    </w:p>
    <w:p w14:paraId="67F40B9E" w14:textId="315006FC" w:rsidR="000A03A6" w:rsidRDefault="000A03A6" w:rsidP="000A03A6">
      <w:pPr>
        <w:widowControl/>
        <w:adjustRightInd w:val="0"/>
        <w:rPr>
          <w:rFonts w:eastAsiaTheme="minorHAnsi"/>
          <w:sz w:val="24"/>
          <w:szCs w:val="24"/>
        </w:rPr>
      </w:pPr>
    </w:p>
    <w:p w14:paraId="6628B714" w14:textId="6B3CB3D1" w:rsidR="000A03A6" w:rsidRDefault="004C58E3" w:rsidP="000A03A6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="000A03A6">
        <w:rPr>
          <w:rFonts w:eastAsiaTheme="minorHAnsi"/>
          <w:sz w:val="24"/>
          <w:szCs w:val="24"/>
        </w:rPr>
        <w:t>Prawo Opcji:</w:t>
      </w:r>
    </w:p>
    <w:p w14:paraId="676D6B95" w14:textId="2A294181" w:rsidR="000A03A6" w:rsidRDefault="000A03A6" w:rsidP="000A03A6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Zamawiający zastrzega sobie prawo do rozszerzenia zlecenia o zakres wymieniony poniżej:</w:t>
      </w:r>
    </w:p>
    <w:p w14:paraId="5E21C22D" w14:textId="69E17C18" w:rsidR="000A03A6" w:rsidRPr="000A03A6" w:rsidRDefault="000A03A6" w:rsidP="000A03A6">
      <w:pPr>
        <w:pStyle w:val="Akapitzlist"/>
        <w:widowControl/>
        <w:numPr>
          <w:ilvl w:val="0"/>
          <w:numId w:val="2"/>
        </w:num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wymiana </w:t>
      </w:r>
      <w:r w:rsidRPr="000A03A6">
        <w:rPr>
          <w:rFonts w:eastAsiaTheme="minorHAnsi"/>
          <w:sz w:val="24"/>
          <w:szCs w:val="24"/>
        </w:rPr>
        <w:t>głównego podsufitowego ciągu instalacji wentylacji mechanicznej</w:t>
      </w:r>
    </w:p>
    <w:p w14:paraId="05EF87E7" w14:textId="77777777" w:rsidR="00A217B0" w:rsidRDefault="00A217B0" w:rsidP="00B04200">
      <w:pPr>
        <w:widowControl/>
        <w:adjustRightInd w:val="0"/>
        <w:rPr>
          <w:rFonts w:eastAsia="SymbolMT"/>
        </w:rPr>
      </w:pPr>
    </w:p>
    <w:p w14:paraId="69CC4C77" w14:textId="0C4A5BA7" w:rsidR="00A217B0" w:rsidRDefault="00843831" w:rsidP="00EE5C22">
      <w:pPr>
        <w:widowControl/>
        <w:adjustRightInd w:val="0"/>
        <w:jc w:val="both"/>
        <w:rPr>
          <w:rFonts w:eastAsia="SymbolMT"/>
        </w:rPr>
      </w:pPr>
      <w:r>
        <w:rPr>
          <w:rFonts w:eastAsia="SymbolMT"/>
        </w:rPr>
        <w:t xml:space="preserve">Zamawiający oczekuje wykonania ekspertyzy i przedstawienia wniosków w terminie umożliwiającym wykonanie robót dotyczących wentylacji mechanicznej </w:t>
      </w:r>
      <w:r w:rsidR="000C00EE">
        <w:rPr>
          <w:rFonts w:eastAsia="SymbolMT"/>
        </w:rPr>
        <w:t xml:space="preserve">– </w:t>
      </w:r>
      <w:r w:rsidR="00D17E31">
        <w:rPr>
          <w:rFonts w:eastAsia="SymbolMT"/>
          <w:b/>
        </w:rPr>
        <w:t>nie dłuższym niż 10</w:t>
      </w:r>
      <w:r w:rsidR="000C00EE" w:rsidRPr="00EE5C22">
        <w:rPr>
          <w:rFonts w:eastAsia="SymbolMT"/>
          <w:b/>
        </w:rPr>
        <w:t xml:space="preserve"> dni od momentu rozpoczęcia robót budowlanych</w:t>
      </w:r>
      <w:r w:rsidR="00554F46">
        <w:rPr>
          <w:rFonts w:eastAsia="SymbolMT"/>
        </w:rPr>
        <w:t xml:space="preserve"> - </w:t>
      </w:r>
      <w:r>
        <w:rPr>
          <w:rFonts w:eastAsia="SymbolMT"/>
        </w:rPr>
        <w:t>opisanych w projekcie,</w:t>
      </w:r>
      <w:r w:rsidR="00554F46">
        <w:rPr>
          <w:rFonts w:eastAsia="SymbolMT"/>
        </w:rPr>
        <w:t xml:space="preserve"> w czasie</w:t>
      </w:r>
      <w:r>
        <w:rPr>
          <w:rFonts w:eastAsia="SymbolMT"/>
        </w:rPr>
        <w:t xml:space="preserve"> przewidzianym na realizację zakresu podstawowego przedmiotowego remontu.</w:t>
      </w:r>
    </w:p>
    <w:p w14:paraId="11EB416A" w14:textId="537DA423" w:rsidR="00435915" w:rsidRDefault="00435915" w:rsidP="00B04200">
      <w:pPr>
        <w:widowControl/>
        <w:adjustRightInd w:val="0"/>
        <w:rPr>
          <w:rFonts w:eastAsia="SymbolMT"/>
        </w:rPr>
      </w:pPr>
      <w:bookmarkStart w:id="0" w:name="_GoBack"/>
      <w:bookmarkEnd w:id="0"/>
    </w:p>
    <w:p w14:paraId="160EB240" w14:textId="77777777" w:rsidR="00435915" w:rsidRDefault="00435915" w:rsidP="00B04200">
      <w:pPr>
        <w:widowControl/>
        <w:adjustRightInd w:val="0"/>
        <w:rPr>
          <w:rFonts w:eastAsia="SymbolMT"/>
        </w:rPr>
      </w:pPr>
    </w:p>
    <w:p w14:paraId="4CF263A5" w14:textId="4356C433" w:rsidR="004C58E3" w:rsidRDefault="004C58E3" w:rsidP="00B04200">
      <w:pPr>
        <w:jc w:val="right"/>
        <w:rPr>
          <w:i/>
          <w:iCs/>
        </w:rPr>
      </w:pPr>
    </w:p>
    <w:p w14:paraId="664B5C7D" w14:textId="74281481" w:rsidR="004C58E3" w:rsidRDefault="004C58E3" w:rsidP="004C58E3"/>
    <w:p w14:paraId="40A784AF" w14:textId="759A1619" w:rsidR="00FC4FCE" w:rsidRPr="00EE5C22" w:rsidRDefault="004C58E3" w:rsidP="00EE5C22">
      <w:pPr>
        <w:tabs>
          <w:tab w:val="left" w:pos="7875"/>
        </w:tabs>
      </w:pPr>
      <w:r>
        <w:tab/>
      </w:r>
    </w:p>
    <w:sectPr w:rsidR="00FC4FCE" w:rsidRPr="00EE5C22">
      <w:footerReference w:type="default" r:id="rId7"/>
      <w:pgSz w:w="11910" w:h="17340"/>
      <w:pgMar w:top="1320" w:right="880" w:bottom="1200" w:left="11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54366" w14:textId="77777777" w:rsidR="00203059" w:rsidRDefault="00203059">
      <w:r>
        <w:separator/>
      </w:r>
    </w:p>
  </w:endnote>
  <w:endnote w:type="continuationSeparator" w:id="0">
    <w:p w14:paraId="6FD8D06B" w14:textId="77777777" w:rsidR="00203059" w:rsidRDefault="0020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0F96" w14:textId="15D2546E" w:rsidR="0053659D" w:rsidRDefault="004A44F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E65D4" wp14:editId="529AC05B">
              <wp:simplePos x="0" y="0"/>
              <wp:positionH relativeFrom="page">
                <wp:posOffset>6752590</wp:posOffset>
              </wp:positionH>
              <wp:positionV relativeFrom="page">
                <wp:posOffset>10231755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55ED6" w14:textId="086AD795" w:rsidR="0053659D" w:rsidRDefault="00D75B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F4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65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7pt;margin-top:805.6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" filled="f" stroked="f">
              <v:textbox inset="0,0,0,0">
                <w:txbxContent>
                  <w:p w14:paraId="7F255ED6" w14:textId="086AD795" w:rsidR="0053659D" w:rsidRDefault="00D75B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F4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B507" w14:textId="77777777" w:rsidR="00203059" w:rsidRDefault="00203059">
      <w:r>
        <w:separator/>
      </w:r>
    </w:p>
  </w:footnote>
  <w:footnote w:type="continuationSeparator" w:id="0">
    <w:p w14:paraId="0927FDCB" w14:textId="77777777" w:rsidR="00203059" w:rsidRDefault="0020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4B24"/>
    <w:multiLevelType w:val="hybridMultilevel"/>
    <w:tmpl w:val="E7F0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42A5"/>
    <w:multiLevelType w:val="hybridMultilevel"/>
    <w:tmpl w:val="003C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9D"/>
    <w:rsid w:val="0001671A"/>
    <w:rsid w:val="00047907"/>
    <w:rsid w:val="00093F2A"/>
    <w:rsid w:val="000A03A6"/>
    <w:rsid w:val="000A0F00"/>
    <w:rsid w:val="000B1A14"/>
    <w:rsid w:val="000C00EE"/>
    <w:rsid w:val="000C0A0A"/>
    <w:rsid w:val="001228C7"/>
    <w:rsid w:val="00144973"/>
    <w:rsid w:val="00151F7C"/>
    <w:rsid w:val="00203059"/>
    <w:rsid w:val="00211C21"/>
    <w:rsid w:val="002207F3"/>
    <w:rsid w:val="00251BC1"/>
    <w:rsid w:val="002829FF"/>
    <w:rsid w:val="00284A6E"/>
    <w:rsid w:val="002C4D2A"/>
    <w:rsid w:val="002D427E"/>
    <w:rsid w:val="003129B1"/>
    <w:rsid w:val="0031520E"/>
    <w:rsid w:val="003420B5"/>
    <w:rsid w:val="00365F74"/>
    <w:rsid w:val="00377F4A"/>
    <w:rsid w:val="003854A7"/>
    <w:rsid w:val="003A125C"/>
    <w:rsid w:val="003C78B1"/>
    <w:rsid w:val="003D1963"/>
    <w:rsid w:val="003D4D2E"/>
    <w:rsid w:val="003E0A3F"/>
    <w:rsid w:val="0040603B"/>
    <w:rsid w:val="00435915"/>
    <w:rsid w:val="004442CA"/>
    <w:rsid w:val="00476C1B"/>
    <w:rsid w:val="004A44F6"/>
    <w:rsid w:val="004C2AC3"/>
    <w:rsid w:val="004C58E3"/>
    <w:rsid w:val="004E2F1F"/>
    <w:rsid w:val="0050301E"/>
    <w:rsid w:val="0053659D"/>
    <w:rsid w:val="00536EF7"/>
    <w:rsid w:val="00541B53"/>
    <w:rsid w:val="00554F46"/>
    <w:rsid w:val="00567631"/>
    <w:rsid w:val="00576F13"/>
    <w:rsid w:val="00583CD7"/>
    <w:rsid w:val="005B5531"/>
    <w:rsid w:val="00613972"/>
    <w:rsid w:val="006162BA"/>
    <w:rsid w:val="00663F61"/>
    <w:rsid w:val="006707BD"/>
    <w:rsid w:val="006768B5"/>
    <w:rsid w:val="00695AEE"/>
    <w:rsid w:val="0069607D"/>
    <w:rsid w:val="006A5BDD"/>
    <w:rsid w:val="006B6946"/>
    <w:rsid w:val="006C3407"/>
    <w:rsid w:val="00711B08"/>
    <w:rsid w:val="00715428"/>
    <w:rsid w:val="007461E2"/>
    <w:rsid w:val="00752CC8"/>
    <w:rsid w:val="0076313A"/>
    <w:rsid w:val="00781923"/>
    <w:rsid w:val="00790CF8"/>
    <w:rsid w:val="007A404C"/>
    <w:rsid w:val="00807F35"/>
    <w:rsid w:val="00843831"/>
    <w:rsid w:val="00865505"/>
    <w:rsid w:val="0088147B"/>
    <w:rsid w:val="00897923"/>
    <w:rsid w:val="008A30BF"/>
    <w:rsid w:val="008D6897"/>
    <w:rsid w:val="008E4100"/>
    <w:rsid w:val="0091033E"/>
    <w:rsid w:val="00912E82"/>
    <w:rsid w:val="009676BA"/>
    <w:rsid w:val="00987E39"/>
    <w:rsid w:val="00990649"/>
    <w:rsid w:val="009C3359"/>
    <w:rsid w:val="009D258C"/>
    <w:rsid w:val="009D3325"/>
    <w:rsid w:val="009E2006"/>
    <w:rsid w:val="00A14365"/>
    <w:rsid w:val="00A217B0"/>
    <w:rsid w:val="00A80163"/>
    <w:rsid w:val="00AC4CCB"/>
    <w:rsid w:val="00B04200"/>
    <w:rsid w:val="00B05F97"/>
    <w:rsid w:val="00B06DA3"/>
    <w:rsid w:val="00B12BBE"/>
    <w:rsid w:val="00B201E5"/>
    <w:rsid w:val="00B74CB1"/>
    <w:rsid w:val="00BD2886"/>
    <w:rsid w:val="00C03976"/>
    <w:rsid w:val="00C0446D"/>
    <w:rsid w:val="00C17116"/>
    <w:rsid w:val="00C32ACF"/>
    <w:rsid w:val="00C348FD"/>
    <w:rsid w:val="00C35557"/>
    <w:rsid w:val="00C43A61"/>
    <w:rsid w:val="00C527E9"/>
    <w:rsid w:val="00C54CD3"/>
    <w:rsid w:val="00C81392"/>
    <w:rsid w:val="00C9303C"/>
    <w:rsid w:val="00CC286C"/>
    <w:rsid w:val="00D17E31"/>
    <w:rsid w:val="00D52CA7"/>
    <w:rsid w:val="00D75B83"/>
    <w:rsid w:val="00DA3E18"/>
    <w:rsid w:val="00DB7297"/>
    <w:rsid w:val="00DD2B56"/>
    <w:rsid w:val="00DF3239"/>
    <w:rsid w:val="00E16CBF"/>
    <w:rsid w:val="00E3230B"/>
    <w:rsid w:val="00E47D33"/>
    <w:rsid w:val="00E5395A"/>
    <w:rsid w:val="00E6375D"/>
    <w:rsid w:val="00E64710"/>
    <w:rsid w:val="00E84B01"/>
    <w:rsid w:val="00ED6D22"/>
    <w:rsid w:val="00EE22D3"/>
    <w:rsid w:val="00EE5C22"/>
    <w:rsid w:val="00EF30F2"/>
    <w:rsid w:val="00EF6E0F"/>
    <w:rsid w:val="00F24162"/>
    <w:rsid w:val="00F2417F"/>
    <w:rsid w:val="00F462BA"/>
    <w:rsid w:val="00F74C2B"/>
    <w:rsid w:val="00F917AD"/>
    <w:rsid w:val="00FB0127"/>
    <w:rsid w:val="00FC4FCE"/>
    <w:rsid w:val="00FC601A"/>
    <w:rsid w:val="00FD35FB"/>
    <w:rsid w:val="00FD49A7"/>
    <w:rsid w:val="00FD7931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69963"/>
  <w15:docId w15:val="{02712DD0-1548-47B2-BE12-2EC9109E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43" w:right="774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64"/>
      <w:ind w:left="5134" w:right="482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D35F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rsid w:val="00A14365"/>
    <w:rPr>
      <w:color w:val="0000FF"/>
      <w:u w:val="single"/>
    </w:rPr>
  </w:style>
  <w:style w:type="character" w:styleId="Odwoaniedokomentarza">
    <w:name w:val="annotation reference"/>
    <w:basedOn w:val="Domylnaczcionkaakapitu"/>
    <w:rsid w:val="00A143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365"/>
    <w:pPr>
      <w:widowControl/>
      <w:suppressAutoHyphens/>
      <w:autoSpaceDE/>
      <w:spacing w:after="16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365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05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0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9676BA"/>
    <w:pPr>
      <w:widowControl/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7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F4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7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F4A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07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C1711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C6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beataguzinska@op.pl</dc:creator>
  <cp:lastModifiedBy>AWF</cp:lastModifiedBy>
  <cp:revision>27</cp:revision>
  <cp:lastPrinted>2022-08-24T10:27:00Z</cp:lastPrinted>
  <dcterms:created xsi:type="dcterms:W3CDTF">2022-08-18T14:07:00Z</dcterms:created>
  <dcterms:modified xsi:type="dcterms:W3CDTF">2023-02-17T10:38:00Z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