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04D3" w14:textId="0F90E9BE" w:rsidR="00755CCE" w:rsidRPr="00A474C4" w:rsidRDefault="009349EA" w:rsidP="009349EA">
      <w:pPr>
        <w:spacing w:line="240" w:lineRule="exact"/>
        <w:jc w:val="right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Załącznik nr 2 do Zaproszenia</w:t>
      </w:r>
    </w:p>
    <w:p w14:paraId="74463D36" w14:textId="77777777" w:rsidR="009349EA" w:rsidRPr="00A474C4" w:rsidRDefault="009349EA" w:rsidP="009349EA">
      <w:pPr>
        <w:spacing w:line="240" w:lineRule="exact"/>
        <w:jc w:val="right"/>
        <w:rPr>
          <w:rFonts w:ascii="Times New Roman" w:hAnsi="Times New Roman" w:cs="Times New Roman"/>
        </w:rPr>
      </w:pPr>
    </w:p>
    <w:p w14:paraId="08A3C518" w14:textId="28AE6406" w:rsidR="00155E18" w:rsidRDefault="00155E18" w:rsidP="00155E18">
      <w:pPr>
        <w:jc w:val="center"/>
        <w:rPr>
          <w:b/>
          <w:bCs/>
          <w:sz w:val="24"/>
          <w:szCs w:val="24"/>
        </w:rPr>
      </w:pPr>
      <w:r w:rsidRPr="00EE22D3">
        <w:rPr>
          <w:b/>
          <w:bCs/>
          <w:sz w:val="24"/>
          <w:szCs w:val="24"/>
        </w:rPr>
        <w:t>OPIS PRZEDMIOTU ZAMÓWIENIA</w:t>
      </w:r>
    </w:p>
    <w:p w14:paraId="0DCCEE5B" w14:textId="77777777" w:rsidR="00155E18" w:rsidRDefault="00155E18" w:rsidP="00155E18">
      <w:pPr>
        <w:pStyle w:val="NormalnyWeb"/>
        <w:rPr>
          <w:b/>
          <w:bCs/>
        </w:rPr>
      </w:pPr>
      <w:r>
        <w:rPr>
          <w:b/>
          <w:bCs/>
        </w:rPr>
        <w:t>Przedmiotem zamówienia jest:</w:t>
      </w:r>
    </w:p>
    <w:p w14:paraId="09E0DB39" w14:textId="77777777" w:rsidR="00155E18" w:rsidRPr="00155E18" w:rsidRDefault="00155E18" w:rsidP="00155E18">
      <w:pPr>
        <w:pStyle w:val="NormalnyWeb"/>
        <w:jc w:val="both"/>
      </w:pPr>
      <w:r w:rsidRPr="00155E18">
        <w:t xml:space="preserve">Zatrudnienie lekarza do przeprowadzenia manipulacji eksperymentalnej, który spełni poniższe warunki: </w:t>
      </w:r>
    </w:p>
    <w:p w14:paraId="1246DC19" w14:textId="77777777" w:rsidR="00155E18" w:rsidRPr="00155E18" w:rsidRDefault="00155E18" w:rsidP="00155E18">
      <w:pPr>
        <w:pStyle w:val="NormalnyWeb"/>
        <w:jc w:val="both"/>
      </w:pPr>
      <w:r w:rsidRPr="00155E18">
        <w:t>• posiada minimum roczne doświadczenie w wykonywaniu iniekcji domięśniowych (np. z solą fizjologiczną);</w:t>
      </w:r>
    </w:p>
    <w:p w14:paraId="43765C03" w14:textId="77777777" w:rsidR="00155E18" w:rsidRPr="00155E18" w:rsidRDefault="00155E18" w:rsidP="00155E18">
      <w:pPr>
        <w:pStyle w:val="NormalnyWeb"/>
        <w:jc w:val="both"/>
      </w:pPr>
      <w:r w:rsidRPr="00155E18">
        <w:t>• będzie monitorował uczestników badań po wykonaniu manipulacji eksperymentalnej;</w:t>
      </w:r>
    </w:p>
    <w:p w14:paraId="2EB4AA05" w14:textId="77777777" w:rsidR="00155E18" w:rsidRPr="00155E18" w:rsidRDefault="00155E18" w:rsidP="00155E18">
      <w:pPr>
        <w:pStyle w:val="NormalnyWeb"/>
        <w:jc w:val="both"/>
      </w:pPr>
      <w:r w:rsidRPr="00155E18">
        <w:t>• posiada minimum roczne doświadczenie pracy z pacjentami doświadczającymi bólu;</w:t>
      </w:r>
    </w:p>
    <w:p w14:paraId="63EB4DDE" w14:textId="77777777" w:rsidR="00155E18" w:rsidRPr="00155E18" w:rsidRDefault="00155E18" w:rsidP="00155E18">
      <w:pPr>
        <w:pStyle w:val="NormalnyWeb"/>
        <w:jc w:val="both"/>
      </w:pPr>
      <w:r w:rsidRPr="00155E18">
        <w:t>• posiada umiejętność posługiwania się USG;</w:t>
      </w:r>
    </w:p>
    <w:p w14:paraId="74066FE5" w14:textId="765CC433" w:rsidR="00155E18" w:rsidRPr="00155E18" w:rsidRDefault="00155E18" w:rsidP="00155E18">
      <w:pPr>
        <w:pStyle w:val="NormalnyWeb"/>
        <w:jc w:val="both"/>
      </w:pPr>
      <w:r w:rsidRPr="00155E18">
        <w:t>• posiada znajomość metod badania krzywizn kręgosłupa oraz badań fizykalnych (testy takie jak</w:t>
      </w:r>
      <w:r>
        <w:t xml:space="preserve"> </w:t>
      </w:r>
      <w:r w:rsidRPr="00155E18">
        <w:t xml:space="preserve">wizualne oględziny, i test Adamsa zgięcia w przód [Adams </w:t>
      </w:r>
      <w:proofErr w:type="spellStart"/>
      <w:r w:rsidRPr="00155E18">
        <w:t>Forward</w:t>
      </w:r>
      <w:proofErr w:type="spellEnd"/>
      <w:r w:rsidRPr="00155E18">
        <w:t xml:space="preserve"> </w:t>
      </w:r>
      <w:proofErr w:type="spellStart"/>
      <w:r w:rsidRPr="00155E18">
        <w:t>Bend</w:t>
      </w:r>
      <w:proofErr w:type="spellEnd"/>
      <w:r w:rsidRPr="00155E18">
        <w:t xml:space="preserve"> Test].);</w:t>
      </w:r>
    </w:p>
    <w:p w14:paraId="35FFA093" w14:textId="77777777" w:rsidR="00155E18" w:rsidRPr="00155E18" w:rsidRDefault="00155E18" w:rsidP="00155E18">
      <w:pPr>
        <w:tabs>
          <w:tab w:val="left" w:pos="4680"/>
        </w:tabs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18">
        <w:rPr>
          <w:rFonts w:ascii="Times New Roman" w:hAnsi="Times New Roman" w:cs="Times New Roman"/>
        </w:rPr>
        <w:t xml:space="preserve">• </w:t>
      </w:r>
      <w:r w:rsidRPr="00155E18">
        <w:rPr>
          <w:rFonts w:ascii="Times New Roman" w:hAnsi="Times New Roman" w:cs="Times New Roman"/>
          <w:sz w:val="24"/>
          <w:szCs w:val="24"/>
        </w:rPr>
        <w:t xml:space="preserve">dyspozycyjność na czas prowadzenia badań (po ustaleniu terminu z zespołem badawczym) </w:t>
      </w:r>
      <w:r w:rsidRPr="00155E18">
        <w:rPr>
          <w:rFonts w:ascii="Times New Roman" w:hAnsi="Times New Roman" w:cs="Times New Roman"/>
        </w:rPr>
        <w:t>od dnia podpisania umowy</w:t>
      </w:r>
      <w:r w:rsidRPr="00155E18">
        <w:rPr>
          <w:rFonts w:ascii="Times New Roman" w:hAnsi="Times New Roman" w:cs="Times New Roman"/>
          <w:color w:val="FF0000"/>
        </w:rPr>
        <w:t xml:space="preserve"> </w:t>
      </w:r>
      <w:r w:rsidRPr="00155E18">
        <w:rPr>
          <w:rFonts w:ascii="Times New Roman" w:hAnsi="Times New Roman" w:cs="Times New Roman"/>
        </w:rPr>
        <w:t>do 10 sierpnia 2023;</w:t>
      </w:r>
    </w:p>
    <w:p w14:paraId="2ABFEEF6" w14:textId="77777777" w:rsidR="00155E18" w:rsidRPr="00155E18" w:rsidRDefault="00155E18" w:rsidP="00155E18">
      <w:pPr>
        <w:pStyle w:val="NormalnyWeb"/>
        <w:jc w:val="both"/>
      </w:pPr>
      <w:r w:rsidRPr="00155E18">
        <w:t>• będzie uczestniczył w dwóch eksperymentach badawczych (z sugestią werbalną oraz iniekcją solą fizjologiczną);</w:t>
      </w:r>
    </w:p>
    <w:p w14:paraId="203F18C1" w14:textId="77777777" w:rsidR="00155E18" w:rsidRPr="00155E18" w:rsidRDefault="00155E18" w:rsidP="00155E18">
      <w:pPr>
        <w:pStyle w:val="NormalnyWeb"/>
        <w:jc w:val="both"/>
      </w:pPr>
      <w:r w:rsidRPr="00155E18">
        <w:t>• posiada status podmiotu zewnętrznego instytucjonalnego lub osoby fizycznej prowadzącej działalność gospodarczą.</w:t>
      </w:r>
    </w:p>
    <w:p w14:paraId="2FA55F3C" w14:textId="77777777" w:rsidR="00155E18" w:rsidRPr="00155E18" w:rsidRDefault="00155E18" w:rsidP="00155E18">
      <w:pPr>
        <w:pStyle w:val="NormalnyWeb"/>
        <w:jc w:val="both"/>
      </w:pPr>
      <w:r w:rsidRPr="00155E18">
        <w:rPr>
          <w:u w:val="single"/>
        </w:rPr>
        <w:t>Opis zadań lekarza w eksperymenci</w:t>
      </w:r>
      <w:bookmarkStart w:id="0" w:name="_GoBack"/>
      <w:bookmarkEnd w:id="0"/>
      <w:r w:rsidRPr="00155E18">
        <w:rPr>
          <w:u w:val="single"/>
        </w:rPr>
        <w:t>e (z iniekcją)</w:t>
      </w:r>
      <w:r w:rsidRPr="00155E18">
        <w:t>:</w:t>
      </w:r>
    </w:p>
    <w:p w14:paraId="76434055" w14:textId="77777777" w:rsidR="00155E18" w:rsidRDefault="00155E18" w:rsidP="00155E18">
      <w:pPr>
        <w:pStyle w:val="NormalnyWeb"/>
        <w:jc w:val="both"/>
      </w:pPr>
      <w:r>
        <w:tab/>
        <w:t xml:space="preserve">Manipulacja eksperymentalna będzie polegała na wywołaniu eksperymentalnego bólu, poprzez iniekcję domięśniową podaną przez lekarza. Plan badania zakłada zbadanie 3 grup (grupa z prawdziwą iniekcją, grupa z „udawaną” iniekcją oraz grupa kontrolna), do których uczestnicy zostaną przypisani w sposób losowy. </w:t>
      </w:r>
    </w:p>
    <w:p w14:paraId="0D07FE49" w14:textId="77777777" w:rsidR="00155E18" w:rsidRDefault="00155E18" w:rsidP="00155E18">
      <w:pPr>
        <w:pStyle w:val="NormalnyWeb"/>
        <w:jc w:val="both"/>
      </w:pPr>
      <w:r>
        <w:tab/>
        <w:t xml:space="preserve">Zadaniem lekarza w grupie z iniekcją, będzie wykonanie zastrzyku domięśniowego z hipertonicznego roztworu soli fizjologicznej. Strona iniekcji (prawa, lub lewa) zostanie wybrana w sposób losowy, obie strony pleców zostaną zdezynfekowane, zarówno przed, jak i po iniekcji. Głębokość wkłucia domięśniowego jest szacowana na ok 1 cm. Iniekcja będzie składała się z 1 ml. 5% </w:t>
      </w:r>
      <w:proofErr w:type="gramStart"/>
      <w:r>
        <w:t>hipertonicznego</w:t>
      </w:r>
      <w:proofErr w:type="gramEnd"/>
      <w:r>
        <w:t xml:space="preserve"> roztworu soli (58.5 </w:t>
      </w:r>
      <w:proofErr w:type="gramStart"/>
      <w:r>
        <w:t>mg</w:t>
      </w:r>
      <w:proofErr w:type="gramEnd"/>
      <w:r>
        <w:t xml:space="preserve">/ml). Wykonanie iniekcji wspomagane będzie użyciem aparatu USG, który zapewni jej jednakową głębokość oraz umiejscowienie. Wkłucie zostanie wykonane w mięsień prostownik grzbietu, na poziomie trzeciego kręgu lędźwiowego L3. </w:t>
      </w:r>
    </w:p>
    <w:p w14:paraId="06B2DE4F" w14:textId="77777777" w:rsidR="00155E18" w:rsidRDefault="00155E18" w:rsidP="00155E18">
      <w:pPr>
        <w:pStyle w:val="NormalnyWeb"/>
        <w:jc w:val="both"/>
      </w:pPr>
      <w:r>
        <w:tab/>
        <w:t xml:space="preserve">Zadaniem lekarza w grupie z „udawaną” iniekcją będzie wykonanie „pozornego” zastrzyku za pomocą stymulatora </w:t>
      </w:r>
      <w:proofErr w:type="spellStart"/>
      <w:r>
        <w:t>PinPrick</w:t>
      </w:r>
      <w:proofErr w:type="spellEnd"/>
      <w:r>
        <w:t xml:space="preserve"> (stymulator 512mN [(MRC Systems GmbH, Niemcy]), dostępny na stanie Laboratorium Badania Bólu AWF w Katowicach). Na początku </w:t>
      </w:r>
      <w:r>
        <w:lastRenderedPageBreak/>
        <w:t xml:space="preserve">manipulacji eksperymentalnej zostanie zademonstrowana igła i strzykawka, za </w:t>
      </w:r>
      <w:proofErr w:type="gramStart"/>
      <w:r>
        <w:t>pomocą której</w:t>
      </w:r>
      <w:proofErr w:type="gramEnd"/>
      <w:r>
        <w:t xml:space="preserve"> „pozornie” zostanie wykonane wkłucie. Badani zostaną poinformowani, iż otrzymają zastrzyk domięśniowy z hipertonicznego roztworu soli, który zostanie wykonany przez przeszkolonego lekarza w mięsień prostownik grzbietu, na poziomie trzeciego kręgu lędźwiowego L3. Strona iniekcji (prawa, lub lewa) zostanie wybrana w sposób losowy, obie strony zostaną zdezynfekowane, zarówno przed, jak i po „pozornej” iniekcji. Wykonanie „pozornej” iniekcji wsparte będzie użyciem USG, który zapewni jej jednakową lokalizację. Strona iniekcji (prawa, lub lewa) zostanie wybrana w sposób losowy, powierzchnia skóry pleców zostanie zdezynfekowana, zarówno przed, jak i po „pozornej” iniekcji. </w:t>
      </w:r>
    </w:p>
    <w:p w14:paraId="1707417C" w14:textId="77777777" w:rsidR="00155E18" w:rsidRDefault="00155E18" w:rsidP="00155E18">
      <w:pPr>
        <w:pStyle w:val="NormalnyWeb"/>
        <w:jc w:val="both"/>
      </w:pPr>
      <w:r>
        <w:tab/>
        <w:t>Zadaniem lekarza w grupie kontrolnej, będzie udzielenie informacji osobom badanym, iż znajdują się w grupie kontrolnej, żaden bodziec eksperymentalny nie będzie zadany i muszą odczekać pewien czas, by przejść do kolejnej serii pomiarów.</w:t>
      </w:r>
    </w:p>
    <w:p w14:paraId="0C680226" w14:textId="77777777" w:rsidR="00155E18" w:rsidRDefault="00155E18" w:rsidP="00155E18">
      <w:pPr>
        <w:pStyle w:val="NormalnyWeb"/>
      </w:pPr>
    </w:p>
    <w:p w14:paraId="0D2725F4" w14:textId="77777777" w:rsidR="00155E18" w:rsidRPr="00E7038D" w:rsidRDefault="00155E18" w:rsidP="00155E18">
      <w:pPr>
        <w:rPr>
          <w:b/>
          <w:bCs/>
          <w:sz w:val="24"/>
          <w:szCs w:val="24"/>
        </w:rPr>
      </w:pPr>
    </w:p>
    <w:p w14:paraId="7C0A0D55" w14:textId="77777777" w:rsidR="00155E18" w:rsidRPr="00EE22D3" w:rsidRDefault="00155E18" w:rsidP="00155E18">
      <w:pPr>
        <w:rPr>
          <w:i/>
          <w:sz w:val="24"/>
          <w:szCs w:val="24"/>
        </w:rPr>
      </w:pPr>
    </w:p>
    <w:p w14:paraId="01134FB0" w14:textId="0AE70BC2" w:rsidR="00B6166A" w:rsidRDefault="00B6166A" w:rsidP="00155E18">
      <w:pPr>
        <w:spacing w:after="0" w:line="360" w:lineRule="auto"/>
        <w:jc w:val="center"/>
      </w:pPr>
    </w:p>
    <w:sectPr w:rsidR="00B6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A8E"/>
    <w:multiLevelType w:val="hybridMultilevel"/>
    <w:tmpl w:val="994443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2B30FC"/>
    <w:multiLevelType w:val="hybridMultilevel"/>
    <w:tmpl w:val="F63CD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E"/>
    <w:rsid w:val="00026E1A"/>
    <w:rsid w:val="000540BF"/>
    <w:rsid w:val="00085528"/>
    <w:rsid w:val="00155E18"/>
    <w:rsid w:val="00164A66"/>
    <w:rsid w:val="003722C6"/>
    <w:rsid w:val="003B5742"/>
    <w:rsid w:val="00400F73"/>
    <w:rsid w:val="00495F95"/>
    <w:rsid w:val="004F790E"/>
    <w:rsid w:val="00511F12"/>
    <w:rsid w:val="00702790"/>
    <w:rsid w:val="00755CCE"/>
    <w:rsid w:val="00757F44"/>
    <w:rsid w:val="008103B6"/>
    <w:rsid w:val="00841B6E"/>
    <w:rsid w:val="00884D18"/>
    <w:rsid w:val="009349EA"/>
    <w:rsid w:val="00991DAE"/>
    <w:rsid w:val="009E6519"/>
    <w:rsid w:val="00A474C4"/>
    <w:rsid w:val="00AA1293"/>
    <w:rsid w:val="00AD3DBC"/>
    <w:rsid w:val="00B070E8"/>
    <w:rsid w:val="00B14FA4"/>
    <w:rsid w:val="00B447B2"/>
    <w:rsid w:val="00B54CD4"/>
    <w:rsid w:val="00B6166A"/>
    <w:rsid w:val="00B63E45"/>
    <w:rsid w:val="00B82BEB"/>
    <w:rsid w:val="00BC11F3"/>
    <w:rsid w:val="00D2060F"/>
    <w:rsid w:val="00D313DC"/>
    <w:rsid w:val="00E215F4"/>
    <w:rsid w:val="00E22C6E"/>
    <w:rsid w:val="00E67EBA"/>
    <w:rsid w:val="00F244EA"/>
    <w:rsid w:val="00F922E0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2092"/>
  <w15:chartTrackingRefBased/>
  <w15:docId w15:val="{D25CFFB5-E461-45E0-8B68-ACBAE1C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F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0F7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5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Wojewoda</dc:creator>
  <cp:keywords/>
  <dc:description/>
  <cp:lastModifiedBy>AWF</cp:lastModifiedBy>
  <cp:revision>4</cp:revision>
  <cp:lastPrinted>2022-09-26T08:35:00Z</cp:lastPrinted>
  <dcterms:created xsi:type="dcterms:W3CDTF">2022-10-15T16:14:00Z</dcterms:created>
  <dcterms:modified xsi:type="dcterms:W3CDTF">2022-10-25T09:53:00Z</dcterms:modified>
</cp:coreProperties>
</file>