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2021 poz. 1129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396020C9" w:rsidR="004F520A" w:rsidRPr="008D4C38" w:rsidRDefault="004F520A" w:rsidP="009928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8D4C38" w:rsidRPr="008D4C38">
        <w:rPr>
          <w:rFonts w:ascii="Times New Roman" w:hAnsi="Times New Roman" w:cs="Times New Roman"/>
          <w:b/>
          <w:sz w:val="28"/>
          <w:szCs w:val="24"/>
        </w:rPr>
        <w:t>Dostaw</w:t>
      </w:r>
      <w:r w:rsidR="00F709D1">
        <w:rPr>
          <w:rFonts w:ascii="Times New Roman" w:hAnsi="Times New Roman" w:cs="Times New Roman"/>
          <w:b/>
          <w:sz w:val="28"/>
          <w:szCs w:val="24"/>
        </w:rPr>
        <w:t xml:space="preserve">a </w:t>
      </w:r>
      <w:r w:rsidR="00911B00">
        <w:rPr>
          <w:rFonts w:ascii="Times New Roman" w:hAnsi="Times New Roman" w:cs="Times New Roman"/>
          <w:b/>
          <w:sz w:val="28"/>
          <w:szCs w:val="24"/>
        </w:rPr>
        <w:t xml:space="preserve">komputerów biurkowych, </w:t>
      </w:r>
      <w:r w:rsidR="00C20E68">
        <w:rPr>
          <w:rFonts w:ascii="Times New Roman" w:hAnsi="Times New Roman" w:cs="Times New Roman"/>
          <w:b/>
          <w:sz w:val="28"/>
          <w:szCs w:val="24"/>
        </w:rPr>
        <w:t xml:space="preserve">monitorów ekranowych, </w:t>
      </w:r>
      <w:r w:rsidR="00EF1957">
        <w:rPr>
          <w:rFonts w:ascii="Times New Roman" w:hAnsi="Times New Roman" w:cs="Times New Roman"/>
          <w:b/>
          <w:sz w:val="28"/>
          <w:szCs w:val="24"/>
        </w:rPr>
        <w:t>komputerów przenośnych</w:t>
      </w:r>
      <w:r w:rsidR="00911B00">
        <w:rPr>
          <w:rFonts w:ascii="Times New Roman" w:hAnsi="Times New Roman" w:cs="Times New Roman"/>
          <w:b/>
          <w:sz w:val="28"/>
          <w:szCs w:val="24"/>
        </w:rPr>
        <w:t xml:space="preserve"> i tabletów – 8 części</w:t>
      </w:r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37D6809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F78C1">
        <w:rPr>
          <w:rFonts w:ascii="Times New Roman" w:hAnsi="Times New Roman" w:cs="Times New Roman"/>
          <w:b/>
          <w:sz w:val="24"/>
          <w:szCs w:val="24"/>
        </w:rPr>
        <w:t>ZP/1</w:t>
      </w:r>
      <w:r w:rsidR="00911B00">
        <w:rPr>
          <w:rFonts w:ascii="Times New Roman" w:hAnsi="Times New Roman" w:cs="Times New Roman"/>
          <w:b/>
          <w:sz w:val="24"/>
          <w:szCs w:val="24"/>
        </w:rPr>
        <w:t>6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366319C6" w14:textId="47645AFD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911B00">
        <w:rPr>
          <w:rFonts w:ascii="Times New Roman" w:hAnsi="Times New Roman" w:cs="Times New Roman"/>
          <w:sz w:val="24"/>
          <w:szCs w:val="24"/>
        </w:rPr>
        <w:t>d</w:t>
      </w:r>
      <w:r w:rsidR="00911B00" w:rsidRPr="00911B00">
        <w:rPr>
          <w:rFonts w:ascii="Times New Roman" w:hAnsi="Times New Roman" w:cs="Times New Roman"/>
          <w:sz w:val="24"/>
          <w:szCs w:val="24"/>
        </w:rPr>
        <w:t xml:space="preserve">ostawa komputerów stacjonarnych, </w:t>
      </w:r>
      <w:r w:rsidR="00EF1957">
        <w:rPr>
          <w:rFonts w:ascii="Times New Roman" w:hAnsi="Times New Roman" w:cs="Times New Roman"/>
          <w:sz w:val="24"/>
          <w:szCs w:val="24"/>
        </w:rPr>
        <w:t xml:space="preserve">monitorów ekranowych, komputerów przenośnych </w:t>
      </w:r>
      <w:r w:rsidR="00911B00" w:rsidRPr="00911B00">
        <w:rPr>
          <w:rFonts w:ascii="Times New Roman" w:hAnsi="Times New Roman" w:cs="Times New Roman"/>
          <w:sz w:val="24"/>
          <w:szCs w:val="24"/>
        </w:rPr>
        <w:t xml:space="preserve">i tabletów </w:t>
      </w:r>
      <w:r w:rsidR="00911B00">
        <w:rPr>
          <w:rFonts w:ascii="Times New Roman" w:hAnsi="Times New Roman" w:cs="Times New Roman"/>
          <w:sz w:val="24"/>
          <w:szCs w:val="24"/>
        </w:rPr>
        <w:t>na potrzeby AWF Katowice.</w:t>
      </w:r>
    </w:p>
    <w:p w14:paraId="391B4E65" w14:textId="700383AF" w:rsidR="0047346F" w:rsidRDefault="00E86F2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911B00">
        <w:rPr>
          <w:rFonts w:ascii="Times New Roman" w:hAnsi="Times New Roman" w:cs="Times New Roman"/>
          <w:sz w:val="24"/>
          <w:szCs w:val="24"/>
        </w:rPr>
        <w:t>8</w:t>
      </w:r>
      <w:r w:rsidR="00167776">
        <w:rPr>
          <w:rFonts w:ascii="Times New Roman" w:hAnsi="Times New Roman" w:cs="Times New Roman"/>
          <w:sz w:val="24"/>
          <w:szCs w:val="24"/>
        </w:rPr>
        <w:t xml:space="preserve"> </w:t>
      </w:r>
      <w:r w:rsidR="0047346F">
        <w:rPr>
          <w:rFonts w:ascii="Times New Roman" w:hAnsi="Times New Roman" w:cs="Times New Roman"/>
          <w:sz w:val="24"/>
          <w:szCs w:val="24"/>
        </w:rPr>
        <w:t>części:</w:t>
      </w:r>
    </w:p>
    <w:p w14:paraId="219590BF" w14:textId="60642B14" w:rsidR="0047346F" w:rsidRDefault="008D2E3B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C5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7346F" w:rsidRPr="00473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8D4C38"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911B00">
        <w:rPr>
          <w:rFonts w:ascii="Times New Roman" w:hAnsi="Times New Roman" w:cs="Times New Roman"/>
          <w:sz w:val="24"/>
          <w:szCs w:val="24"/>
        </w:rPr>
        <w:t>komputerów biurkowych</w:t>
      </w:r>
      <w:r w:rsidR="00EF1957">
        <w:rPr>
          <w:rFonts w:ascii="Times New Roman" w:hAnsi="Times New Roman" w:cs="Times New Roman"/>
          <w:sz w:val="24"/>
          <w:szCs w:val="24"/>
        </w:rPr>
        <w:t xml:space="preserve"> – 10 szt.;</w:t>
      </w:r>
    </w:p>
    <w:p w14:paraId="24038FD5" w14:textId="7DD59459" w:rsidR="00F709D1" w:rsidRDefault="00066C5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9D1" w:rsidRPr="008D4C38">
        <w:rPr>
          <w:rFonts w:ascii="Times New Roman" w:hAnsi="Times New Roman" w:cs="Times New Roman"/>
          <w:sz w:val="24"/>
          <w:szCs w:val="24"/>
        </w:rPr>
        <w:t>Dostawa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911B00">
        <w:rPr>
          <w:rFonts w:ascii="Times New Roman" w:hAnsi="Times New Roman" w:cs="Times New Roman"/>
          <w:sz w:val="24"/>
          <w:szCs w:val="24"/>
        </w:rPr>
        <w:t>komputera biurkowego</w:t>
      </w:r>
      <w:r w:rsidR="00EF1957">
        <w:rPr>
          <w:rFonts w:ascii="Times New Roman" w:hAnsi="Times New Roman" w:cs="Times New Roman"/>
          <w:sz w:val="24"/>
          <w:szCs w:val="24"/>
        </w:rPr>
        <w:t xml:space="preserve"> – 1 szt.;</w:t>
      </w:r>
    </w:p>
    <w:p w14:paraId="406E0406" w14:textId="7DE018DA" w:rsidR="00911B00" w:rsidRDefault="00911B00" w:rsidP="0091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EF1957">
        <w:rPr>
          <w:rFonts w:ascii="Times New Roman" w:hAnsi="Times New Roman" w:cs="Times New Roman"/>
          <w:sz w:val="24"/>
          <w:szCs w:val="24"/>
        </w:rPr>
        <w:t>komputerów przenośnych – 10 szt.;</w:t>
      </w:r>
    </w:p>
    <w:p w14:paraId="579D3059" w14:textId="5720A65F" w:rsidR="00911B00" w:rsidRPr="00F709D1" w:rsidRDefault="00911B00" w:rsidP="00911B00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4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komputera przeno</w:t>
      </w:r>
      <w:r w:rsidR="00EF1957">
        <w:rPr>
          <w:rFonts w:ascii="Times New Roman" w:hAnsi="Times New Roman" w:cs="Times New Roman"/>
          <w:sz w:val="24"/>
          <w:szCs w:val="24"/>
        </w:rPr>
        <w:t>śnego – 1 szt.;</w:t>
      </w:r>
    </w:p>
    <w:p w14:paraId="44549BD3" w14:textId="1063E457" w:rsidR="00911B00" w:rsidRDefault="00911B00" w:rsidP="0091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EF1957">
        <w:rPr>
          <w:rFonts w:ascii="Times New Roman" w:hAnsi="Times New Roman" w:cs="Times New Roman"/>
          <w:sz w:val="24"/>
          <w:szCs w:val="24"/>
        </w:rPr>
        <w:t>monitorów ekranowych – 2 szt.;</w:t>
      </w:r>
    </w:p>
    <w:p w14:paraId="7CEAD127" w14:textId="4DB9C273" w:rsidR="00911B00" w:rsidRPr="00F709D1" w:rsidRDefault="00911B00" w:rsidP="00911B00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6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57">
        <w:rPr>
          <w:rFonts w:ascii="Times New Roman" w:hAnsi="Times New Roman" w:cs="Times New Roman"/>
          <w:sz w:val="24"/>
          <w:szCs w:val="24"/>
        </w:rPr>
        <w:t>monitorów ekranowych – 5 szt.;</w:t>
      </w:r>
    </w:p>
    <w:p w14:paraId="5766CDC3" w14:textId="1A7C12D2" w:rsidR="00911B00" w:rsidRDefault="00911B00" w:rsidP="0091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Pr="00473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C38">
        <w:rPr>
          <w:rFonts w:ascii="Times New Roman" w:hAnsi="Times New Roman" w:cs="Times New Roman"/>
          <w:sz w:val="24"/>
          <w:szCs w:val="24"/>
        </w:rPr>
        <w:t xml:space="preserve">Dostawa </w:t>
      </w:r>
      <w:r w:rsidR="00EF1957">
        <w:rPr>
          <w:rFonts w:ascii="Times New Roman" w:hAnsi="Times New Roman" w:cs="Times New Roman"/>
          <w:sz w:val="24"/>
          <w:szCs w:val="24"/>
        </w:rPr>
        <w:t>tabletów – 2 szt.;</w:t>
      </w:r>
    </w:p>
    <w:p w14:paraId="358B69FE" w14:textId="15542C6E" w:rsidR="00911B00" w:rsidRDefault="00911B00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nr 8</w:t>
      </w:r>
      <w:r w:rsidRPr="007B32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4C38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957">
        <w:rPr>
          <w:rFonts w:ascii="Times New Roman" w:hAnsi="Times New Roman" w:cs="Times New Roman"/>
          <w:sz w:val="24"/>
          <w:szCs w:val="24"/>
        </w:rPr>
        <w:t>tabletu – 1 szt.</w:t>
      </w:r>
    </w:p>
    <w:p w14:paraId="429FD6E9" w14:textId="77777777" w:rsidR="00CD7484" w:rsidRPr="00F709D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F1BC1" w14:textId="77777777" w:rsidR="001F78C1" w:rsidRDefault="004F520A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1F78C1">
        <w:rPr>
          <w:rFonts w:ascii="Times New Roman" w:hAnsi="Times New Roman" w:cs="Times New Roman"/>
          <w:sz w:val="24"/>
          <w:szCs w:val="24"/>
        </w:rPr>
        <w:t>:</w:t>
      </w:r>
    </w:p>
    <w:p w14:paraId="6397855B" w14:textId="12E92E9E" w:rsidR="00911B00" w:rsidRDefault="001F78C1" w:rsidP="00911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295045">
        <w:rPr>
          <w:rFonts w:ascii="Times New Roman" w:hAnsi="Times New Roman" w:cs="Times New Roman"/>
          <w:sz w:val="24"/>
          <w:szCs w:val="24"/>
        </w:rPr>
        <w:t>d</w:t>
      </w:r>
      <w:r w:rsidR="00066C59">
        <w:rPr>
          <w:rFonts w:ascii="Times New Roman" w:hAnsi="Times New Roman" w:cs="Times New Roman"/>
          <w:sz w:val="24"/>
          <w:szCs w:val="24"/>
        </w:rPr>
        <w:t>la części nr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1B00">
        <w:rPr>
          <w:rFonts w:ascii="Times New Roman" w:hAnsi="Times New Roman" w:cs="Times New Roman"/>
          <w:sz w:val="24"/>
          <w:szCs w:val="24"/>
        </w:rPr>
        <w:t>30213300-8 - Komputer biurkowy</w:t>
      </w:r>
    </w:p>
    <w:p w14:paraId="0117D100" w14:textId="3F6ED1EF" w:rsidR="001F78C1" w:rsidRDefault="00911B00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F78C1">
        <w:rPr>
          <w:rFonts w:ascii="Times New Roman" w:hAnsi="Times New Roman" w:cs="Times New Roman"/>
          <w:sz w:val="24"/>
          <w:szCs w:val="24"/>
        </w:rPr>
        <w:t xml:space="preserve">) dla części nr 2: </w:t>
      </w:r>
      <w:r>
        <w:rPr>
          <w:rFonts w:ascii="Times New Roman" w:hAnsi="Times New Roman" w:cs="Times New Roman"/>
          <w:sz w:val="24"/>
          <w:szCs w:val="24"/>
        </w:rPr>
        <w:t>30213300-8 -</w:t>
      </w:r>
      <w:r w:rsidR="001F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Komputer biurkowy</w:t>
      </w:r>
    </w:p>
    <w:p w14:paraId="6B2A9FA7" w14:textId="77777777" w:rsidR="00C20E68" w:rsidRDefault="00911B00" w:rsidP="00B10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20E68">
        <w:rPr>
          <w:rFonts w:ascii="Times New Roman" w:hAnsi="Times New Roman" w:cs="Times New Roman"/>
          <w:sz w:val="24"/>
          <w:szCs w:val="24"/>
        </w:rPr>
        <w:t xml:space="preserve"> dla części nr 3: 30213100-6 - Komputery przenośne</w:t>
      </w:r>
    </w:p>
    <w:p w14:paraId="55AB2053" w14:textId="641A7F80" w:rsidR="00911B00" w:rsidRDefault="00911B00" w:rsidP="00B10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20E68">
        <w:rPr>
          <w:rFonts w:ascii="Times New Roman" w:hAnsi="Times New Roman" w:cs="Times New Roman"/>
          <w:sz w:val="24"/>
          <w:szCs w:val="24"/>
        </w:rPr>
        <w:t xml:space="preserve"> dla części nr 4: 30213100-6 - Komputery przenośne</w:t>
      </w:r>
    </w:p>
    <w:p w14:paraId="72E5044A" w14:textId="08130667" w:rsidR="00911B00" w:rsidRDefault="00911B00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C20E68">
        <w:rPr>
          <w:rFonts w:ascii="Times New Roman" w:hAnsi="Times New Roman" w:cs="Times New Roman"/>
          <w:sz w:val="24"/>
          <w:szCs w:val="24"/>
        </w:rPr>
        <w:t xml:space="preserve"> dla części nr 5: 30231300-0 – Monitory ekranowe</w:t>
      </w:r>
    </w:p>
    <w:p w14:paraId="7E0216E3" w14:textId="2C7861B1" w:rsidR="00911B00" w:rsidRDefault="00911B00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C20E68">
        <w:rPr>
          <w:rFonts w:ascii="Times New Roman" w:hAnsi="Times New Roman" w:cs="Times New Roman"/>
          <w:sz w:val="24"/>
          <w:szCs w:val="24"/>
        </w:rPr>
        <w:t xml:space="preserve"> dla części nr 6: 30231300-0 – Monitory ekranowe</w:t>
      </w:r>
    </w:p>
    <w:p w14:paraId="740FC658" w14:textId="0570E308" w:rsidR="00911B00" w:rsidRDefault="00911B00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C20E68">
        <w:rPr>
          <w:rFonts w:ascii="Times New Roman" w:hAnsi="Times New Roman" w:cs="Times New Roman"/>
          <w:sz w:val="24"/>
          <w:szCs w:val="24"/>
        </w:rPr>
        <w:t xml:space="preserve"> dla części nr 7: 30213200-7 - Komputer tablet</w:t>
      </w:r>
    </w:p>
    <w:p w14:paraId="34178FFB" w14:textId="5BCEE9A3" w:rsidR="00911B00" w:rsidRDefault="00911B00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C20E68">
        <w:rPr>
          <w:rFonts w:ascii="Times New Roman" w:hAnsi="Times New Roman" w:cs="Times New Roman"/>
          <w:sz w:val="24"/>
          <w:szCs w:val="24"/>
        </w:rPr>
        <w:t xml:space="preserve"> dla części nr 8: 30213200-7 - Komputer tablet</w:t>
      </w:r>
    </w:p>
    <w:p w14:paraId="1D1337C4" w14:textId="77777777" w:rsidR="00C20E68" w:rsidRPr="00DE65F7" w:rsidRDefault="00C20E68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384D" w14:textId="1978847C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3790BE80" w14:textId="1488A77D" w:rsidR="0018280B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09048615" w14:textId="77777777" w:rsidR="00CD7484" w:rsidRPr="00FD30BD" w:rsidRDefault="00CD7484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6AF8975D" w14:textId="10E83F58" w:rsidR="00090C6C" w:rsidRDefault="0047346F" w:rsidP="00090C6C">
      <w:pPr>
        <w:jc w:val="both"/>
        <w:rPr>
          <w:rFonts w:ascii="Times New Roman" w:hAnsi="Times New Roman" w:cs="Times New Roman"/>
          <w:sz w:val="24"/>
          <w:szCs w:val="24"/>
        </w:rPr>
      </w:pP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F709D1">
        <w:rPr>
          <w:rFonts w:ascii="Times New Roman" w:hAnsi="Times New Roman" w:cs="Times New Roman"/>
          <w:sz w:val="24"/>
          <w:szCs w:val="24"/>
        </w:rPr>
        <w:t xml:space="preserve"> </w:t>
      </w:r>
      <w:r w:rsidR="00142AE1">
        <w:rPr>
          <w:rFonts w:ascii="Times New Roman" w:hAnsi="Times New Roman" w:cs="Times New Roman"/>
          <w:sz w:val="24"/>
          <w:szCs w:val="24"/>
        </w:rPr>
        <w:t>w zależności od oferty wykonawcy</w:t>
      </w:r>
    </w:p>
    <w:p w14:paraId="2E3054A8" w14:textId="0A362807" w:rsidR="008D2E3B" w:rsidRPr="00142AE1" w:rsidRDefault="00142AE1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2AE1">
        <w:rPr>
          <w:rFonts w:ascii="Times New Roman" w:hAnsi="Times New Roman" w:cs="Times New Roman"/>
          <w:sz w:val="24"/>
          <w:szCs w:val="24"/>
        </w:rPr>
        <w:t xml:space="preserve">Zamawiający oczekuje </w:t>
      </w:r>
      <w:r>
        <w:rPr>
          <w:rFonts w:ascii="Times New Roman" w:hAnsi="Times New Roman" w:cs="Times New Roman"/>
          <w:sz w:val="24"/>
          <w:szCs w:val="24"/>
        </w:rPr>
        <w:t>termin</w:t>
      </w:r>
      <w:r w:rsidR="00A76430">
        <w:rPr>
          <w:rFonts w:ascii="Times New Roman" w:hAnsi="Times New Roman" w:cs="Times New Roman"/>
          <w:sz w:val="24"/>
          <w:szCs w:val="24"/>
        </w:rPr>
        <w:t xml:space="preserve">u dostawy maksymalnie </w:t>
      </w:r>
      <w:r w:rsidR="00853ED0" w:rsidRPr="00B10DF2">
        <w:rPr>
          <w:rFonts w:ascii="Times New Roman" w:hAnsi="Times New Roman" w:cs="Times New Roman"/>
          <w:b/>
          <w:sz w:val="24"/>
          <w:szCs w:val="24"/>
        </w:rPr>
        <w:t>do dnia 31 grudnia 2021 r.</w:t>
      </w:r>
    </w:p>
    <w:p w14:paraId="10897B59" w14:textId="046F8425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 oraz w opisie przedmiotu zamówienia stanowiącym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42AE1">
        <w:rPr>
          <w:rFonts w:ascii="Times New Roman" w:hAnsi="Times New Roman" w:cs="Times New Roman"/>
          <w:b/>
          <w:sz w:val="24"/>
          <w:szCs w:val="24"/>
        </w:rPr>
        <w:t>2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6A8B19C5" w14:textId="77777777" w:rsidR="00444B02" w:rsidRPr="00A464E7" w:rsidRDefault="00444B02" w:rsidP="00444B0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C7925DA" w14:textId="452D2A9A" w:rsidR="008C7F5D" w:rsidRPr="00A25CD7" w:rsidRDefault="008C7F5D" w:rsidP="00295045">
      <w:pPr>
        <w:ind w:left="426"/>
        <w:jc w:val="both"/>
      </w:pPr>
    </w:p>
    <w:p w14:paraId="3AAEF6B1" w14:textId="04127089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7B93184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(Dz. U. poz. 769),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D5222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  <w:r w:rsidR="00CD7484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0E048FE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A25E79">
        <w:rPr>
          <w:rFonts w:ascii="Times New Roman" w:hAnsi="Times New Roman" w:cs="Times New Roman"/>
          <w:sz w:val="24"/>
          <w:szCs w:val="24"/>
        </w:rPr>
        <w:t xml:space="preserve">t.j. Dz. U. z 2021 r. poz. 670, </w:t>
      </w:r>
      <w:r w:rsidR="00D47592">
        <w:rPr>
          <w:rFonts w:ascii="Times New Roman" w:hAnsi="Times New Roman" w:cs="Times New Roman"/>
          <w:sz w:val="24"/>
          <w:szCs w:val="24"/>
        </w:rPr>
        <w:t>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76B4289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Dz. U. 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09C8A97D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4AF1931F" w14:textId="20F18648" w:rsidR="00444B02" w:rsidRPr="00BD1A84" w:rsidRDefault="00444B02" w:rsidP="00444B0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ART. 104 UST. 1 </w:t>
      </w:r>
      <w:r w:rsidR="004C3269">
        <w:rPr>
          <w:rFonts w:ascii="Times New Roman" w:hAnsi="Times New Roman"/>
          <w:b/>
          <w:sz w:val="24"/>
          <w:szCs w:val="24"/>
          <w:lang w:val="pl-PL"/>
        </w:rPr>
        <w:t xml:space="preserve">i 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30A5F1CA" w14:textId="3D745BED" w:rsidR="00444B02" w:rsidRDefault="005B4FFE" w:rsidP="00444B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444B02" w:rsidRPr="0093133C">
        <w:rPr>
          <w:rFonts w:ascii="Times New Roman" w:hAnsi="Times New Roman" w:cs="Times New Roman"/>
          <w:sz w:val="24"/>
          <w:szCs w:val="24"/>
        </w:rPr>
        <w:t xml:space="preserve">. Zgodnie z art. 104 ust. 1 </w:t>
      </w:r>
      <w:r w:rsidR="00295045">
        <w:rPr>
          <w:rFonts w:ascii="Times New Roman" w:hAnsi="Times New Roman" w:cs="Times New Roman"/>
          <w:sz w:val="24"/>
          <w:szCs w:val="24"/>
        </w:rPr>
        <w:t xml:space="preserve">i art. 106 ust. 1 </w:t>
      </w:r>
      <w:r w:rsidR="00444B02" w:rsidRPr="0093133C">
        <w:rPr>
          <w:rFonts w:ascii="Times New Roman" w:hAnsi="Times New Roman" w:cs="Times New Roman"/>
          <w:sz w:val="24"/>
          <w:szCs w:val="24"/>
        </w:rPr>
        <w:t>ustawy Pzp Zamawiający żąda w przedmiotowym postępowaniu następujących przedmiotowych środków dowodowych:</w:t>
      </w:r>
    </w:p>
    <w:p w14:paraId="4B7C5375" w14:textId="475D2A9D" w:rsidR="002E6EAC" w:rsidRDefault="002E6EA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14:paraId="0321A924" w14:textId="28F7CC71" w:rsidR="004B07F9" w:rsidRDefault="002E6EAC" w:rsidP="00B10DF2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6EAC">
        <w:rPr>
          <w:rFonts w:ascii="Times New Roman" w:hAnsi="Times New Roman"/>
          <w:sz w:val="24"/>
          <w:szCs w:val="24"/>
        </w:rPr>
        <w:t xml:space="preserve">poświadczenia w postaci kopii </w:t>
      </w:r>
      <w:r w:rsidR="00E74801">
        <w:rPr>
          <w:rFonts w:ascii="Times New Roman" w:hAnsi="Times New Roman"/>
          <w:sz w:val="24"/>
          <w:szCs w:val="24"/>
        </w:rPr>
        <w:t>deklaracji</w:t>
      </w:r>
      <w:r w:rsidRPr="00EA6E76">
        <w:rPr>
          <w:rFonts w:ascii="Times New Roman" w:hAnsi="Times New Roman"/>
          <w:sz w:val="24"/>
          <w:szCs w:val="24"/>
        </w:rPr>
        <w:t xml:space="preserve"> CE </w:t>
      </w:r>
      <w:r w:rsidR="004974D9">
        <w:rPr>
          <w:rFonts w:ascii="Times New Roman" w:hAnsi="Times New Roman"/>
          <w:sz w:val="24"/>
          <w:szCs w:val="24"/>
          <w:lang w:val="pl-PL"/>
        </w:rPr>
        <w:t xml:space="preserve">lub dokumentu równoważnego dla </w:t>
      </w:r>
      <w:r w:rsidRPr="00EA6E76">
        <w:rPr>
          <w:rFonts w:ascii="Times New Roman" w:hAnsi="Times New Roman"/>
          <w:sz w:val="24"/>
          <w:szCs w:val="24"/>
        </w:rPr>
        <w:t>przedmiotu zamówienia</w:t>
      </w:r>
      <w:r w:rsidR="004974D9">
        <w:rPr>
          <w:rFonts w:ascii="Times New Roman" w:hAnsi="Times New Roman"/>
          <w:sz w:val="24"/>
          <w:szCs w:val="24"/>
          <w:lang w:val="pl-PL"/>
        </w:rPr>
        <w:t>;</w:t>
      </w:r>
    </w:p>
    <w:p w14:paraId="007C1DF7" w14:textId="3D626A00" w:rsidR="004974D9" w:rsidRPr="00B10DF2" w:rsidRDefault="004B07F9" w:rsidP="00B10DF2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B07F9">
        <w:rPr>
          <w:rFonts w:ascii="Times New Roman" w:hAnsi="Times New Roman"/>
          <w:sz w:val="24"/>
          <w:szCs w:val="24"/>
        </w:rPr>
        <w:t>kopii certyfikatu jakości ISO 9001 poświadczającego  wykonanie/wyprodukowanie oferowanego sprzętu w systemie zapewnienia jakości  ISO 9001 i ISO 14001</w:t>
      </w:r>
    </w:p>
    <w:p w14:paraId="3E130235" w14:textId="36C66BE4" w:rsidR="004974D9" w:rsidRDefault="004974D9" w:rsidP="004974D9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oświadczenia Wykonawcy, </w:t>
      </w:r>
      <w:r w:rsidRPr="004974D9">
        <w:rPr>
          <w:rFonts w:ascii="Times New Roman" w:hAnsi="Times New Roman"/>
          <w:sz w:val="24"/>
          <w:szCs w:val="24"/>
        </w:rPr>
        <w:t>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potwierdzaj</w:t>
      </w:r>
      <w:r>
        <w:rPr>
          <w:rFonts w:ascii="Times New Roman" w:hAnsi="Times New Roman"/>
          <w:sz w:val="24"/>
          <w:szCs w:val="24"/>
          <w:lang w:val="pl-PL"/>
        </w:rPr>
        <w:t>ącego</w:t>
      </w:r>
      <w:r w:rsidRPr="004974D9">
        <w:rPr>
          <w:rFonts w:ascii="Times New Roman" w:hAnsi="Times New Roman"/>
          <w:sz w:val="24"/>
          <w:szCs w:val="24"/>
        </w:rPr>
        <w:t xml:space="preserve"> spełnie</w:t>
      </w:r>
      <w:r>
        <w:rPr>
          <w:rFonts w:ascii="Times New Roman" w:hAnsi="Times New Roman"/>
          <w:sz w:val="24"/>
          <w:szCs w:val="24"/>
        </w:rPr>
        <w:t>nie</w:t>
      </w:r>
      <w:r w:rsidRPr="004974D9">
        <w:rPr>
          <w:rFonts w:ascii="Times New Roman" w:hAnsi="Times New Roman"/>
          <w:sz w:val="24"/>
          <w:szCs w:val="24"/>
        </w:rPr>
        <w:t xml:space="preserve"> kryteriów środowiskowych, w tym zgodności z dyrektywą RoHS Unii Europejskiej o eliminacji substancji niebezpiecznych, w szczególności zgodności z normą ISO 1043-4 dla płyty głównej oraz elementów wykonanych z tworzyw sztucznych o masie powyżej 25 gram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389839F6" w14:textId="77777777" w:rsidR="00BD1A84" w:rsidRDefault="00BD1A84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5B0AD1BB" w14:textId="4439C13C" w:rsidR="00BD1A84" w:rsidRDefault="00BD1A84" w:rsidP="00BD1A84">
      <w:pPr>
        <w:jc w:val="both"/>
        <w:rPr>
          <w:rFonts w:ascii="Times New Roman" w:hAnsi="Times New Roman" w:cs="Times New Roman"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 w:rsidR="004974D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E4D3BA" w14:textId="77777777" w:rsidR="00702505" w:rsidRPr="00B10DF2" w:rsidRDefault="004974D9" w:rsidP="00B10DF2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E6EAC">
        <w:rPr>
          <w:rFonts w:ascii="Times New Roman" w:hAnsi="Times New Roman"/>
          <w:sz w:val="24"/>
          <w:szCs w:val="24"/>
        </w:rPr>
        <w:t xml:space="preserve">poświadczenia w postaci kopii </w:t>
      </w:r>
      <w:r>
        <w:rPr>
          <w:rFonts w:ascii="Times New Roman" w:hAnsi="Times New Roman"/>
          <w:sz w:val="24"/>
          <w:szCs w:val="24"/>
        </w:rPr>
        <w:t>deklaracji</w:t>
      </w:r>
      <w:r w:rsidRPr="00EA6E76">
        <w:rPr>
          <w:rFonts w:ascii="Times New Roman" w:hAnsi="Times New Roman"/>
          <w:sz w:val="24"/>
          <w:szCs w:val="24"/>
        </w:rPr>
        <w:t xml:space="preserve"> CE </w:t>
      </w:r>
      <w:r>
        <w:rPr>
          <w:rFonts w:ascii="Times New Roman" w:hAnsi="Times New Roman"/>
          <w:sz w:val="24"/>
          <w:szCs w:val="24"/>
          <w:lang w:val="pl-PL"/>
        </w:rPr>
        <w:t xml:space="preserve">lub dokumentu równoważnego dla </w:t>
      </w:r>
      <w:r w:rsidRPr="00EA6E76">
        <w:rPr>
          <w:rFonts w:ascii="Times New Roman" w:hAnsi="Times New Roman"/>
          <w:sz w:val="24"/>
          <w:szCs w:val="24"/>
        </w:rPr>
        <w:t>przedmiotu zamówienia</w:t>
      </w:r>
      <w:r w:rsidR="00702505">
        <w:rPr>
          <w:rFonts w:ascii="Times New Roman" w:hAnsi="Times New Roman"/>
          <w:sz w:val="24"/>
          <w:szCs w:val="24"/>
        </w:rPr>
        <w:t>;</w:t>
      </w:r>
      <w:r w:rsidR="0070250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2F46DDB" w14:textId="3D6489F2" w:rsidR="00BD1A84" w:rsidRPr="00B10DF2" w:rsidRDefault="00702505" w:rsidP="00B10DF2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złoż</w:t>
      </w:r>
      <w:r w:rsidRPr="00702505">
        <w:rPr>
          <w:rFonts w:ascii="Times New Roman" w:hAnsi="Times New Roman"/>
          <w:sz w:val="24"/>
          <w:szCs w:val="24"/>
          <w:lang w:val="pl-PL"/>
        </w:rPr>
        <w:t>enia oświadczenia</w:t>
      </w:r>
      <w:r>
        <w:rPr>
          <w:rFonts w:ascii="Times New Roman" w:hAnsi="Times New Roman"/>
          <w:sz w:val="24"/>
          <w:szCs w:val="24"/>
          <w:lang w:val="pl-PL"/>
        </w:rPr>
        <w:t xml:space="preserve"> Wykonawcy</w:t>
      </w:r>
      <w:r w:rsidRPr="00EF1957">
        <w:rPr>
          <w:rFonts w:ascii="Times New Roman" w:hAnsi="Times New Roman"/>
          <w:sz w:val="24"/>
          <w:szCs w:val="24"/>
          <w:lang w:val="pl-PL"/>
        </w:rPr>
        <w:t xml:space="preserve">, że komputer znajduje się na stronie internetowej </w:t>
      </w:r>
      <w:r w:rsidRPr="00444B02">
        <w:rPr>
          <w:rFonts w:ascii="Times New Roman" w:hAnsi="Times New Roman"/>
          <w:sz w:val="24"/>
          <w:szCs w:val="24"/>
          <w:u w:val="single"/>
          <w:lang w:val="pl-PL"/>
        </w:rPr>
        <w:t>www.energystar.gov</w:t>
      </w:r>
      <w:r w:rsidR="003821F7" w:rsidRPr="00444B02">
        <w:rPr>
          <w:rFonts w:ascii="Times New Roman" w:hAnsi="Times New Roman"/>
          <w:sz w:val="24"/>
          <w:szCs w:val="24"/>
          <w:lang w:val="pl-PL"/>
        </w:rPr>
        <w:t xml:space="preserve"> lub</w:t>
      </w:r>
      <w:r w:rsidRPr="00444B0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95045">
        <w:rPr>
          <w:rFonts w:ascii="Times New Roman" w:hAnsi="Times New Roman"/>
          <w:sz w:val="24"/>
          <w:szCs w:val="24"/>
        </w:rPr>
        <w:t>http://www.eu-energystar.org</w:t>
      </w:r>
      <w:r w:rsidR="003821F7" w:rsidRPr="00B10DF2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sz w:val="24"/>
          <w:szCs w:val="24"/>
          <w:lang w:val="pl-PL"/>
        </w:rPr>
        <w:t xml:space="preserve"> lub złoż</w:t>
      </w:r>
      <w:r w:rsidRPr="00702505">
        <w:rPr>
          <w:rFonts w:ascii="Times New Roman" w:hAnsi="Times New Roman"/>
          <w:sz w:val="24"/>
          <w:szCs w:val="24"/>
          <w:lang w:val="pl-PL"/>
        </w:rPr>
        <w:t xml:space="preserve">enia </w:t>
      </w:r>
      <w:r>
        <w:rPr>
          <w:rFonts w:ascii="Times New Roman" w:hAnsi="Times New Roman"/>
          <w:sz w:val="24"/>
          <w:szCs w:val="24"/>
          <w:lang w:val="pl-PL"/>
        </w:rPr>
        <w:t xml:space="preserve">kopii </w:t>
      </w:r>
      <w:r w:rsidRPr="00702505">
        <w:rPr>
          <w:rFonts w:ascii="Times New Roman" w:hAnsi="Times New Roman"/>
          <w:sz w:val="24"/>
          <w:szCs w:val="24"/>
          <w:lang w:val="pl-PL"/>
        </w:rPr>
        <w:t xml:space="preserve">dokumentu producenta </w:t>
      </w:r>
      <w:r>
        <w:rPr>
          <w:rFonts w:ascii="Times New Roman" w:hAnsi="Times New Roman"/>
          <w:sz w:val="24"/>
          <w:szCs w:val="24"/>
          <w:lang w:val="pl-PL"/>
        </w:rPr>
        <w:t xml:space="preserve">oferowanego </w:t>
      </w:r>
      <w:r w:rsidRPr="00702505">
        <w:rPr>
          <w:rFonts w:ascii="Times New Roman" w:hAnsi="Times New Roman"/>
          <w:sz w:val="24"/>
          <w:szCs w:val="24"/>
          <w:lang w:val="pl-PL"/>
        </w:rPr>
        <w:t xml:space="preserve">sprzętu potwierdzającego </w:t>
      </w:r>
      <w:r>
        <w:rPr>
          <w:rFonts w:ascii="Times New Roman" w:hAnsi="Times New Roman"/>
          <w:sz w:val="24"/>
          <w:szCs w:val="24"/>
          <w:lang w:val="pl-PL"/>
        </w:rPr>
        <w:t>spełnianie normy EnergyStar 8.0;</w:t>
      </w:r>
    </w:p>
    <w:p w14:paraId="35AE15D4" w14:textId="5802EA2A" w:rsidR="00702505" w:rsidRPr="00B10DF2" w:rsidRDefault="00702505" w:rsidP="00B10DF2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02505">
        <w:rPr>
          <w:rFonts w:ascii="Times New Roman" w:hAnsi="Times New Roman"/>
          <w:sz w:val="24"/>
          <w:szCs w:val="24"/>
        </w:rPr>
        <w:t>kopii certyfikatu jakości ISO 9001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poświadcza</w:t>
      </w:r>
      <w:r>
        <w:rPr>
          <w:rFonts w:ascii="Times New Roman" w:hAnsi="Times New Roman"/>
          <w:sz w:val="24"/>
          <w:szCs w:val="24"/>
          <w:lang w:val="pl-PL"/>
        </w:rPr>
        <w:t xml:space="preserve">jącego </w:t>
      </w:r>
      <w:r w:rsidRPr="00702505">
        <w:rPr>
          <w:rFonts w:ascii="Times New Roman" w:hAnsi="Times New Roman"/>
          <w:sz w:val="24"/>
          <w:szCs w:val="24"/>
        </w:rPr>
        <w:t xml:space="preserve"> </w:t>
      </w:r>
      <w:r w:rsidRPr="00702505">
        <w:rPr>
          <w:rFonts w:ascii="Times New Roman" w:hAnsi="Times New Roman"/>
          <w:sz w:val="24"/>
          <w:szCs w:val="24"/>
          <w:lang w:val="pl-PL"/>
        </w:rPr>
        <w:t>wykonan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702505">
        <w:rPr>
          <w:rFonts w:ascii="Times New Roman" w:hAnsi="Times New Roman"/>
          <w:sz w:val="24"/>
          <w:szCs w:val="24"/>
          <w:lang w:val="pl-PL"/>
        </w:rPr>
        <w:t>e/wyprodukowan</w:t>
      </w:r>
      <w:r>
        <w:rPr>
          <w:rFonts w:ascii="Times New Roman" w:hAnsi="Times New Roman"/>
          <w:sz w:val="24"/>
          <w:szCs w:val="24"/>
          <w:lang w:val="pl-PL"/>
        </w:rPr>
        <w:t>i</w:t>
      </w:r>
      <w:r w:rsidRPr="00702505">
        <w:rPr>
          <w:rFonts w:ascii="Times New Roman" w:hAnsi="Times New Roman"/>
          <w:sz w:val="24"/>
          <w:szCs w:val="24"/>
          <w:lang w:val="pl-PL"/>
        </w:rPr>
        <w:t xml:space="preserve">e </w:t>
      </w:r>
      <w:r>
        <w:rPr>
          <w:rFonts w:ascii="Times New Roman" w:hAnsi="Times New Roman"/>
          <w:sz w:val="24"/>
          <w:szCs w:val="24"/>
          <w:lang w:val="pl-PL"/>
        </w:rPr>
        <w:t xml:space="preserve">oferowanego sprzętu </w:t>
      </w:r>
      <w:r w:rsidRPr="00702505">
        <w:rPr>
          <w:rFonts w:ascii="Times New Roman" w:hAnsi="Times New Roman"/>
          <w:sz w:val="24"/>
          <w:szCs w:val="24"/>
          <w:lang w:val="pl-PL"/>
        </w:rPr>
        <w:t>w systemi</w:t>
      </w:r>
      <w:r w:rsidR="004B07F9">
        <w:rPr>
          <w:rFonts w:ascii="Times New Roman" w:hAnsi="Times New Roman"/>
          <w:sz w:val="24"/>
          <w:szCs w:val="24"/>
          <w:lang w:val="pl-PL"/>
        </w:rPr>
        <w:t>e zapewnienia jakości  ISO 9001;</w:t>
      </w:r>
    </w:p>
    <w:p w14:paraId="0570EB63" w14:textId="6530E341" w:rsidR="004B07F9" w:rsidRPr="00295045" w:rsidRDefault="004B07F9" w:rsidP="00B10DF2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oświadczenia Wykonawcy, </w:t>
      </w:r>
      <w:r w:rsidRPr="004974D9">
        <w:rPr>
          <w:rFonts w:ascii="Times New Roman" w:hAnsi="Times New Roman"/>
          <w:sz w:val="24"/>
          <w:szCs w:val="24"/>
        </w:rPr>
        <w:t>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potwierdzaj</w:t>
      </w:r>
      <w:r>
        <w:rPr>
          <w:rFonts w:ascii="Times New Roman" w:hAnsi="Times New Roman"/>
          <w:sz w:val="24"/>
          <w:szCs w:val="24"/>
          <w:lang w:val="pl-PL"/>
        </w:rPr>
        <w:t>ącego</w:t>
      </w:r>
      <w:r w:rsidRPr="004974D9">
        <w:rPr>
          <w:rFonts w:ascii="Times New Roman" w:hAnsi="Times New Roman"/>
          <w:sz w:val="24"/>
          <w:szCs w:val="24"/>
        </w:rPr>
        <w:t xml:space="preserve"> spełnie</w:t>
      </w:r>
      <w:r>
        <w:rPr>
          <w:rFonts w:ascii="Times New Roman" w:hAnsi="Times New Roman"/>
          <w:sz w:val="24"/>
          <w:szCs w:val="24"/>
        </w:rPr>
        <w:t>nie</w:t>
      </w:r>
      <w:r w:rsidRPr="004974D9">
        <w:rPr>
          <w:rFonts w:ascii="Times New Roman" w:hAnsi="Times New Roman"/>
          <w:sz w:val="24"/>
          <w:szCs w:val="24"/>
        </w:rPr>
        <w:t xml:space="preserve"> kryteriów środowiskowych, w tym zgodności z dyrektywą RoHS Unii Europejskiej o eliminacji substancji niebezpiecznych, w szczególności zgodności z normą ISO 1043-4 dla płyty głównej oraz elementów wykonanych z tworzyw sztucznych o masie powyżej 25 gram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37212AA3" w14:textId="18C3A3BF" w:rsidR="005B4FFE" w:rsidRPr="00295045" w:rsidRDefault="005B4FFE" w:rsidP="00295045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24</w:t>
      </w:r>
      <w:r w:rsidRPr="00295045">
        <w:rPr>
          <w:rFonts w:ascii="Times New Roman" w:hAnsi="Times New Roman"/>
          <w:sz w:val="24"/>
          <w:szCs w:val="24"/>
        </w:rPr>
        <w:t xml:space="preserve">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0E6D92F3" w14:textId="6FC9170F" w:rsidR="005B4FFE" w:rsidRPr="00295045" w:rsidRDefault="005B4FFE" w:rsidP="00295045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>. Zamawiający przewiduje złożenie lub uzupełnienie przedmiotowych środków dowodowych w przypadkach określonych w art. 107 ust. 2 ustawy Pzp.</w:t>
      </w:r>
    </w:p>
    <w:p w14:paraId="1F8B132D" w14:textId="77777777" w:rsidR="005B4FFE" w:rsidRPr="00295045" w:rsidRDefault="005B4FFE" w:rsidP="00295045">
      <w:pPr>
        <w:ind w:left="284"/>
        <w:jc w:val="both"/>
        <w:rPr>
          <w:rFonts w:ascii="Times New Roman" w:hAnsi="Times New Roman"/>
          <w:sz w:val="24"/>
          <w:szCs w:val="24"/>
        </w:rPr>
      </w:pP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456ADA40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2020 r. poz. 344,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50CBDB6A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670 z późn. zm.)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19B5001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późn. zm.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0FF9727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podpisem osobistym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670 z późn. zm.)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Wykonawców jako oferta </w:t>
      </w:r>
      <w:r w:rsidRPr="00C4625A">
        <w:rPr>
          <w:rFonts w:ascii="Times New Roman" w:hAnsi="Times New Roman" w:cs="Times New Roman"/>
          <w:sz w:val="24"/>
          <w:szCs w:val="24"/>
        </w:rPr>
        <w:lastRenderedPageBreak/>
        <w:t>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35F4C606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</w:t>
      </w:r>
      <w:r w:rsidR="00FC4E34">
        <w:rPr>
          <w:rFonts w:eastAsia="Times New Roman"/>
          <w:color w:val="000000"/>
        </w:rPr>
        <w:lastRenderedPageBreak/>
        <w:t xml:space="preserve">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r w:rsidR="001A6ABC">
        <w:rPr>
          <w:color w:val="000000"/>
        </w:rPr>
        <w:t>t.j.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>z późn. zm.)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47206508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268EE8F2" w14:textId="1697E4DF" w:rsidR="005B4FFE" w:rsidRPr="00A464E7" w:rsidRDefault="005B4FFE" w:rsidP="002950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 </w:t>
      </w:r>
      <w:r w:rsidRPr="0093133C">
        <w:rPr>
          <w:rFonts w:ascii="Times New Roman" w:hAnsi="Times New Roman" w:cs="Times New Roman"/>
          <w:b/>
          <w:sz w:val="24"/>
          <w:szCs w:val="24"/>
        </w:rPr>
        <w:t>Przedmiotowe środki dowodowe</w:t>
      </w:r>
      <w:r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A464E7">
        <w:rPr>
          <w:rFonts w:ascii="Times New Roman" w:hAnsi="Times New Roman" w:cs="Times New Roman"/>
          <w:sz w:val="24"/>
          <w:szCs w:val="24"/>
        </w:rPr>
        <w:t xml:space="preserve">Rozdziale X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</w:t>
      </w:r>
    </w:p>
    <w:p w14:paraId="0F155E17" w14:textId="40D0BBB9" w:rsidR="004F520A" w:rsidRPr="00A464E7" w:rsidRDefault="005B4FFE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22BE7D8D" w:rsidR="004F520A" w:rsidRPr="00A464E7" w:rsidRDefault="005B4FFE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2DDEB2DB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5B4FFE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5B4FFE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t.j.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B91AAB">
        <w:rPr>
          <w:rFonts w:ascii="Times New Roman" w:hAnsi="Times New Roman" w:cs="Times New Roman"/>
          <w:sz w:val="24"/>
          <w:szCs w:val="24"/>
        </w:rPr>
        <w:t>670</w:t>
      </w:r>
      <w:r w:rsidR="00670B79">
        <w:rPr>
          <w:rFonts w:ascii="Times New Roman" w:hAnsi="Times New Roman" w:cs="Times New Roman"/>
          <w:sz w:val="24"/>
          <w:szCs w:val="24"/>
        </w:rPr>
        <w:t>z póżn.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ustawy, z uwzględnieniem rodzaju przekazywanych danych.</w:t>
      </w:r>
    </w:p>
    <w:p w14:paraId="74858EB9" w14:textId="4457616E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2020 r. poz. 1913</w:t>
      </w:r>
      <w:r w:rsidR="001A6ABC">
        <w:rPr>
          <w:rFonts w:ascii="Times New Roman" w:hAnsi="Times New Roman" w:cs="Times New Roman"/>
          <w:sz w:val="24"/>
          <w:szCs w:val="24"/>
        </w:rPr>
        <w:t>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4EC8F9AC" w14:textId="77777777" w:rsidR="001562BE" w:rsidRDefault="001562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575045F" w14:textId="5B9E86C2" w:rsid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0C6B74BE" w14:textId="77777777" w:rsidR="00AB7901" w:rsidRPr="002D5808" w:rsidRDefault="00AB7901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538059A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F1957" w:rsidRPr="00B1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44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361B8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EF1957" w:rsidRPr="00B1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BD2752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="004D3F48" w:rsidRPr="00EF1957">
        <w:rPr>
          <w:rFonts w:ascii="Times New Roman" w:hAnsi="Times New Roman" w:cs="Times New Roman"/>
          <w:b/>
          <w:sz w:val="24"/>
          <w:szCs w:val="24"/>
        </w:rPr>
        <w:t>r.</w:t>
      </w:r>
      <w:r w:rsidR="004D3F48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7DFCDFDA" w:rsidR="004F520A" w:rsidRPr="00EF1957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F6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4D9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44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361B8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EF1957" w:rsidRPr="00B1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D2752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="00641DBA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2752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  <w:r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EF1957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6924B7E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4B24D9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44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361B8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EF1957" w:rsidRPr="00B10D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361B8" w:rsidRPr="00EF1957">
        <w:rPr>
          <w:rStyle w:val="Odwoaniedokomentarza"/>
        </w:rPr>
        <w:t>.</w:t>
      </w:r>
      <w:r w:rsidR="00BD2752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r.</w:t>
      </w:r>
      <w:r w:rsidR="004D3F48" w:rsidRPr="00E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957">
        <w:rPr>
          <w:rFonts w:ascii="Times New Roman" w:hAnsi="Times New Roman" w:cs="Times New Roman"/>
          <w:b/>
          <w:sz w:val="24"/>
          <w:szCs w:val="24"/>
        </w:rPr>
        <w:t>o godzinie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74F7B0E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</w:t>
      </w:r>
      <w:r w:rsidR="007751D9">
        <w:rPr>
          <w:rFonts w:ascii="Times New Roman" w:hAnsi="Times New Roman" w:cs="Times New Roman"/>
          <w:sz w:val="24"/>
          <w:szCs w:val="24"/>
        </w:rPr>
        <w:t>.</w:t>
      </w:r>
      <w:r w:rsidR="00A866B5">
        <w:rPr>
          <w:rFonts w:ascii="Times New Roman" w:hAnsi="Times New Roman" w:cs="Times New Roman"/>
          <w:sz w:val="24"/>
          <w:szCs w:val="24"/>
        </w:rPr>
        <w:t xml:space="preserve">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42F92E0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</w:p>
    <w:p w14:paraId="641ED367" w14:textId="592E34B9" w:rsidR="00590D0C" w:rsidRDefault="004B24D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„Termin dostawy” – D</w:t>
      </w:r>
    </w:p>
    <w:p w14:paraId="0053EAD8" w14:textId="77777777" w:rsidR="004B24D9" w:rsidRDefault="004B24D9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8123"/>
      </w:tblGrid>
      <w:tr w:rsidR="004B24D9" w:rsidRPr="00F45135" w14:paraId="34C711CE" w14:textId="77777777" w:rsidTr="00B10DF2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4B24D9" w:rsidRPr="00B10DF2" w:rsidRDefault="004B24D9" w:rsidP="002E6EAC">
            <w:pPr>
              <w:pStyle w:val="Zawartotabeli"/>
              <w:snapToGrid w:val="0"/>
              <w:jc w:val="center"/>
              <w:rPr>
                <w:sz w:val="22"/>
              </w:rPr>
            </w:pPr>
            <w:r w:rsidRPr="00B10DF2">
              <w:rPr>
                <w:sz w:val="22"/>
              </w:rPr>
              <w:t>Nr</w:t>
            </w:r>
            <w:r w:rsidRPr="00B10DF2">
              <w:rPr>
                <w:rFonts w:eastAsia="Times New Roman"/>
                <w:sz w:val="22"/>
              </w:rPr>
              <w:t xml:space="preserve"> </w:t>
            </w:r>
            <w:r w:rsidRPr="00B10DF2">
              <w:rPr>
                <w:sz w:val="22"/>
              </w:rPr>
              <w:t>kryterium</w:t>
            </w:r>
          </w:p>
        </w:tc>
        <w:tc>
          <w:tcPr>
            <w:tcW w:w="8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B10DF2" w:rsidRDefault="004B24D9" w:rsidP="002E6EAC">
            <w:pPr>
              <w:pStyle w:val="Zawartotabeli"/>
              <w:snapToGrid w:val="0"/>
              <w:jc w:val="center"/>
              <w:rPr>
                <w:sz w:val="22"/>
              </w:rPr>
            </w:pPr>
            <w:r w:rsidRPr="00B10DF2">
              <w:rPr>
                <w:sz w:val="22"/>
              </w:rPr>
              <w:t>Wzór:</w:t>
            </w:r>
          </w:p>
        </w:tc>
      </w:tr>
      <w:tr w:rsidR="004B24D9" w:rsidRPr="00F45135" w14:paraId="458D8AFC" w14:textId="77777777" w:rsidTr="00B10DF2">
        <w:tc>
          <w:tcPr>
            <w:tcW w:w="13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F45135" w:rsidRDefault="004B24D9" w:rsidP="002E6EAC">
            <w:pPr>
              <w:pStyle w:val="Zawartotabeli"/>
              <w:snapToGrid w:val="0"/>
              <w:jc w:val="center"/>
            </w:pPr>
            <w:r w:rsidRPr="00F45135">
              <w:t>1</w:t>
            </w:r>
          </w:p>
        </w:tc>
        <w:tc>
          <w:tcPr>
            <w:tcW w:w="81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2E1F95" w:rsidRDefault="004B24D9" w:rsidP="002E6EAC">
            <w:pPr>
              <w:pStyle w:val="Zawartotabeli"/>
              <w:snapToGrid w:val="0"/>
              <w:jc w:val="center"/>
              <w:rPr>
                <w:b/>
              </w:rPr>
            </w:pPr>
            <w:r w:rsidRPr="002E1F95">
              <w:rPr>
                <w:b/>
              </w:rPr>
              <w:t>Cena</w:t>
            </w:r>
            <w:r w:rsidRPr="002E1F95">
              <w:rPr>
                <w:rFonts w:eastAsia="Times New Roman"/>
                <w:b/>
              </w:rPr>
              <w:t xml:space="preserve"> </w:t>
            </w:r>
            <w:r w:rsidRPr="002E1F95">
              <w:rPr>
                <w:b/>
              </w:rPr>
              <w:t>(koszt)</w:t>
            </w:r>
          </w:p>
          <w:p w14:paraId="31662E95" w14:textId="2A42EBDB" w:rsidR="004B24D9" w:rsidRPr="00F45135" w:rsidRDefault="004B24D9" w:rsidP="002E6EAC">
            <w:pPr>
              <w:pStyle w:val="Zawartotabeli"/>
              <w:jc w:val="center"/>
            </w:pPr>
            <w:r w:rsidRPr="00F45135">
              <w:t>Liczba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punktów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=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(C</w:t>
            </w:r>
            <w:r w:rsidRPr="00F45135">
              <w:rPr>
                <w:vertAlign w:val="subscript"/>
              </w:rPr>
              <w:t>min</w:t>
            </w:r>
            <w:r w:rsidRPr="00F45135">
              <w:t>/C</w:t>
            </w:r>
            <w:r w:rsidRPr="00F45135">
              <w:rPr>
                <w:vertAlign w:val="subscript"/>
              </w:rPr>
              <w:t>of</w:t>
            </w:r>
            <w:r w:rsidRPr="00F45135">
              <w:t>)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x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100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x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60</w:t>
            </w:r>
            <w:r w:rsidR="001562BE">
              <w:t>%</w:t>
            </w:r>
          </w:p>
          <w:p w14:paraId="3815E252" w14:textId="77777777" w:rsidR="004B24D9" w:rsidRPr="00F45135" w:rsidRDefault="004B24D9" w:rsidP="002E6EAC">
            <w:pPr>
              <w:pStyle w:val="Zawartotabeli"/>
              <w:jc w:val="center"/>
            </w:pPr>
            <w:r w:rsidRPr="00F45135">
              <w:t>gdzie:</w:t>
            </w:r>
          </w:p>
          <w:p w14:paraId="3A98359D" w14:textId="77777777" w:rsidR="004B24D9" w:rsidRPr="00F45135" w:rsidRDefault="004B24D9" w:rsidP="002E6EAC">
            <w:pPr>
              <w:pStyle w:val="Zawartotabeli"/>
              <w:jc w:val="center"/>
            </w:pPr>
            <w:r w:rsidRPr="00F45135">
              <w:t>-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C</w:t>
            </w:r>
            <w:r w:rsidRPr="00F45135">
              <w:rPr>
                <w:vertAlign w:val="subscript"/>
              </w:rPr>
              <w:t>min</w:t>
            </w:r>
            <w:r w:rsidRPr="00F45135">
              <w:rPr>
                <w:rFonts w:eastAsia="Times New Roman"/>
              </w:rPr>
              <w:t xml:space="preserve"> – </w:t>
            </w:r>
            <w:r w:rsidRPr="00F45135">
              <w:t>najniższa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cena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spośród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ważnych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ofert</w:t>
            </w:r>
          </w:p>
          <w:p w14:paraId="7C4D88FF" w14:textId="77777777" w:rsidR="004B24D9" w:rsidRPr="00F45135" w:rsidRDefault="004B24D9" w:rsidP="002E6EAC">
            <w:pPr>
              <w:pStyle w:val="Zawartotabeli"/>
              <w:jc w:val="center"/>
            </w:pPr>
            <w:r w:rsidRPr="00F45135">
              <w:t>-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C</w:t>
            </w:r>
            <w:r w:rsidRPr="00F45135">
              <w:rPr>
                <w:vertAlign w:val="subscript"/>
              </w:rPr>
              <w:t>of</w:t>
            </w:r>
            <w:r w:rsidRPr="00F45135">
              <w:rPr>
                <w:rFonts w:eastAsia="Times New Roman"/>
              </w:rPr>
              <w:t xml:space="preserve"> – </w:t>
            </w:r>
            <w:r w:rsidRPr="00F45135">
              <w:t>cena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podana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w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badanej</w:t>
            </w:r>
            <w:r w:rsidRPr="00F45135">
              <w:rPr>
                <w:rFonts w:eastAsia="Times New Roman"/>
              </w:rPr>
              <w:t xml:space="preserve"> </w:t>
            </w:r>
            <w:r w:rsidRPr="00F45135">
              <w:t>ofercie</w:t>
            </w:r>
          </w:p>
        </w:tc>
      </w:tr>
      <w:tr w:rsidR="004B24D9" w:rsidRPr="00F45135" w14:paraId="3E268B9C" w14:textId="77777777" w:rsidTr="00B10DF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F45135" w:rsidRDefault="00444B02" w:rsidP="002E6EAC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5D1D" w14:textId="77777777" w:rsidR="004B24D9" w:rsidRPr="00F4513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lang w:val="pl-PL"/>
              </w:rPr>
            </w:pPr>
            <w:r w:rsidRPr="00F45135">
              <w:rPr>
                <w:b/>
                <w:bCs/>
                <w:lang w:val="pl-PL"/>
              </w:rPr>
              <w:t xml:space="preserve">Termin dostawy </w:t>
            </w:r>
          </w:p>
          <w:p w14:paraId="6741FF32" w14:textId="10C0A070" w:rsidR="004B24D9" w:rsidRPr="00F4513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(D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/D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562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9E7FCF3" w14:textId="77777777" w:rsidR="004B24D9" w:rsidRPr="00F4513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14:paraId="03DFE3AD" w14:textId="77777777" w:rsidR="004B24D9" w:rsidRPr="00F4513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badanej</w:t>
            </w:r>
          </w:p>
          <w:p w14:paraId="3F2E1ED1" w14:textId="28EDDCBF" w:rsidR="004B24D9" w:rsidRPr="00F45135" w:rsidRDefault="004B24D9" w:rsidP="002E6EAC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F451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najwyższa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3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możliwa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F4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35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</w:p>
          <w:p w14:paraId="67610FE4" w14:textId="12388CD0" w:rsidR="004B24D9" w:rsidRPr="00F45135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lang w:val="pl-PL"/>
              </w:rPr>
            </w:pPr>
            <w:r w:rsidRPr="00F45135">
              <w:rPr>
                <w:lang w:val="pl-PL"/>
              </w:rPr>
              <w:t>Zamawiający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oczekuje</w:t>
            </w:r>
            <w:r w:rsidRPr="00F45135">
              <w:rPr>
                <w:rFonts w:eastAsia="Times New Roman"/>
                <w:lang w:val="pl-PL"/>
              </w:rPr>
              <w:t xml:space="preserve"> terminu dostawy maksymalnie </w:t>
            </w:r>
            <w:r w:rsidR="00853ED0" w:rsidRPr="00B10DF2">
              <w:rPr>
                <w:rFonts w:eastAsia="Times New Roman"/>
                <w:b/>
                <w:lang w:val="pl-PL"/>
              </w:rPr>
              <w:t>do dnia 31 grudnia 2021 r</w:t>
            </w:r>
            <w:r w:rsidR="00853ED0">
              <w:rPr>
                <w:rFonts w:eastAsia="Times New Roman"/>
                <w:lang w:val="pl-PL"/>
              </w:rPr>
              <w:t>.</w:t>
            </w:r>
          </w:p>
          <w:p w14:paraId="0F608F1B" w14:textId="3D50A402" w:rsidR="002E6EAC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lang w:val="pl-PL"/>
              </w:rPr>
            </w:pPr>
            <w:r w:rsidRPr="00F45135">
              <w:rPr>
                <w:lang w:val="pl-PL"/>
              </w:rPr>
              <w:t>Zamawiający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będzie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przyznawał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punkty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za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="00C81E96">
              <w:rPr>
                <w:rFonts w:eastAsia="Times New Roman"/>
                <w:lang w:val="pl-PL"/>
              </w:rPr>
              <w:t xml:space="preserve">zadeklarowany </w:t>
            </w:r>
            <w:r w:rsidRPr="00F45135">
              <w:rPr>
                <w:lang w:val="pl-PL"/>
              </w:rPr>
              <w:t>termin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="002E6EAC">
              <w:rPr>
                <w:rFonts w:eastAsia="Times New Roman"/>
                <w:lang w:val="pl-PL"/>
              </w:rPr>
              <w:t>dostawy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według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następujących</w:t>
            </w:r>
            <w:r w:rsidRPr="00F45135">
              <w:rPr>
                <w:rFonts w:eastAsia="Times New Roman"/>
                <w:lang w:val="pl-PL"/>
              </w:rPr>
              <w:t xml:space="preserve"> </w:t>
            </w:r>
            <w:r w:rsidRPr="00F45135">
              <w:rPr>
                <w:lang w:val="pl-PL"/>
              </w:rPr>
              <w:t>kryteriów:</w:t>
            </w:r>
            <w:r w:rsidR="002E6EAC">
              <w:rPr>
                <w:rFonts w:eastAsia="Times New Roman"/>
                <w:lang w:val="pl-PL"/>
              </w:rPr>
              <w:t xml:space="preserve">  </w:t>
            </w:r>
          </w:p>
          <w:p w14:paraId="3E81EB1E" w14:textId="1B9675EB" w:rsidR="001562BE" w:rsidRDefault="002E6EAC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lang w:val="pl-PL"/>
              </w:rPr>
            </w:pPr>
            <w:r w:rsidRPr="002E6EAC">
              <w:rPr>
                <w:rFonts w:eastAsia="Times New Roman"/>
                <w:b/>
                <w:lang w:val="pl-PL"/>
              </w:rPr>
              <w:t xml:space="preserve">do </w:t>
            </w:r>
            <w:r w:rsidR="001562BE">
              <w:rPr>
                <w:rFonts w:eastAsia="Times New Roman"/>
                <w:b/>
                <w:lang w:val="pl-PL"/>
              </w:rPr>
              <w:t>14</w:t>
            </w:r>
            <w:r w:rsidR="004B24D9" w:rsidRPr="002E6EAC">
              <w:rPr>
                <w:rFonts w:eastAsia="Times New Roman"/>
                <w:b/>
                <w:lang w:val="pl-PL"/>
              </w:rPr>
              <w:t xml:space="preserve"> dni włącznie – </w:t>
            </w:r>
            <w:r w:rsidR="001562BE">
              <w:rPr>
                <w:rFonts w:eastAsia="Times New Roman"/>
                <w:b/>
                <w:lang w:val="pl-PL"/>
              </w:rPr>
              <w:t xml:space="preserve">2 </w:t>
            </w:r>
            <w:r w:rsidR="004B24D9" w:rsidRPr="002E6EAC">
              <w:rPr>
                <w:b/>
                <w:lang w:val="pl-PL"/>
              </w:rPr>
              <w:t>pkt;</w:t>
            </w:r>
          </w:p>
          <w:p w14:paraId="11AB811C" w14:textId="29F774E2" w:rsidR="004B24D9" w:rsidRPr="002E6EAC" w:rsidRDefault="00C81E96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lang w:val="pl-PL"/>
              </w:rPr>
            </w:pPr>
            <w:r>
              <w:rPr>
                <w:b/>
                <w:lang w:val="pl-PL"/>
              </w:rPr>
              <w:t>do 21</w:t>
            </w:r>
            <w:r w:rsidR="001562BE">
              <w:rPr>
                <w:b/>
                <w:lang w:val="pl-PL"/>
              </w:rPr>
              <w:t xml:space="preserve"> dni włącznie – 1 pkt;</w:t>
            </w:r>
            <w:r w:rsidR="004B24D9" w:rsidRPr="002E6EAC">
              <w:rPr>
                <w:rFonts w:eastAsia="Times New Roman"/>
                <w:b/>
                <w:lang w:val="pl-PL"/>
              </w:rPr>
              <w:t xml:space="preserve"> </w:t>
            </w:r>
          </w:p>
          <w:p w14:paraId="7B84DC7F" w14:textId="6205D7B2" w:rsidR="004B24D9" w:rsidRPr="002E6EAC" w:rsidRDefault="00853ED0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lang w:val="pl-PL"/>
              </w:rPr>
            </w:pPr>
            <w:r w:rsidRPr="00DD684D">
              <w:rPr>
                <w:rFonts w:eastAsia="Times New Roman"/>
                <w:b/>
                <w:lang w:val="pl-PL"/>
              </w:rPr>
              <w:t>do dnia 31 grudnia 2021 r</w:t>
            </w:r>
            <w:r>
              <w:rPr>
                <w:rFonts w:eastAsia="Times New Roman"/>
                <w:lang w:val="pl-PL"/>
              </w:rPr>
              <w:t>.</w:t>
            </w:r>
            <w:r>
              <w:rPr>
                <w:rFonts w:eastAsia="Times New Roman"/>
                <w:b/>
                <w:lang w:val="pl-PL"/>
              </w:rPr>
              <w:t xml:space="preserve"> </w:t>
            </w:r>
            <w:r w:rsidR="004B24D9" w:rsidRPr="002E6EAC">
              <w:rPr>
                <w:rFonts w:eastAsia="Times New Roman"/>
                <w:b/>
                <w:lang w:val="pl-PL"/>
              </w:rPr>
              <w:t xml:space="preserve">włącznie – </w:t>
            </w:r>
            <w:r w:rsidR="004B24D9" w:rsidRPr="002E6EAC">
              <w:rPr>
                <w:b/>
                <w:lang w:val="pl-PL"/>
              </w:rPr>
              <w:t>0</w:t>
            </w:r>
            <w:r w:rsidR="004B24D9" w:rsidRPr="002E6EAC">
              <w:rPr>
                <w:rFonts w:eastAsia="Times New Roman"/>
                <w:b/>
                <w:lang w:val="pl-PL"/>
              </w:rPr>
              <w:t xml:space="preserve"> </w:t>
            </w:r>
            <w:r w:rsidR="004B24D9" w:rsidRPr="002E6EAC">
              <w:rPr>
                <w:b/>
                <w:lang w:val="pl-PL"/>
              </w:rPr>
              <w:t>pkt</w:t>
            </w:r>
            <w:r w:rsidR="004B24D9" w:rsidRPr="002E6EAC">
              <w:rPr>
                <w:rFonts w:eastAsia="Times New Roman"/>
                <w:b/>
                <w:lang w:val="pl-PL"/>
              </w:rPr>
              <w:t xml:space="preserve"> </w:t>
            </w:r>
          </w:p>
          <w:p w14:paraId="2B202A11" w14:textId="77777777" w:rsidR="001562BE" w:rsidRDefault="001562BE" w:rsidP="002E6EAC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2"/>
                <w:lang w:val="pl-PL"/>
              </w:rPr>
            </w:pPr>
          </w:p>
          <w:p w14:paraId="6984A390" w14:textId="77777777" w:rsidR="004B24D9" w:rsidRPr="002E6EAC" w:rsidRDefault="004B24D9" w:rsidP="002E6EAC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lang w:val="pl-PL"/>
              </w:rPr>
            </w:pPr>
            <w:r w:rsidRPr="002E6EAC">
              <w:rPr>
                <w:rFonts w:eastAsia="Times New Roman"/>
                <w:b/>
                <w:sz w:val="22"/>
                <w:lang w:val="pl-PL"/>
              </w:rPr>
              <w:t xml:space="preserve">UWAGA </w:t>
            </w:r>
          </w:p>
          <w:p w14:paraId="76D0AA6A" w14:textId="0631FDB8" w:rsidR="004B24D9" w:rsidRPr="002E6EAC" w:rsidRDefault="004B24D9" w:rsidP="002E6EAC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E6EAC">
              <w:rPr>
                <w:rFonts w:ascii="Times New Roman" w:hAnsi="Times New Roman" w:cs="Times New Roman"/>
                <w:szCs w:val="24"/>
              </w:rPr>
              <w:t>W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przypadku,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gdy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Wykonawca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w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formularzu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oferty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nie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poda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terminu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dostawy lub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poda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inny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termin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niż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wymagany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 w:rsidRPr="002E6EAC">
              <w:rPr>
                <w:rFonts w:ascii="Times New Roman" w:hAnsi="Times New Roman" w:cs="Times New Roman"/>
                <w:szCs w:val="24"/>
              </w:rPr>
              <w:t>Zamawiający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przyj</w:t>
            </w:r>
            <w:r w:rsidRPr="002E6EAC">
              <w:rPr>
                <w:rFonts w:ascii="Times New Roman" w:hAnsi="Times New Roman" w:cs="Times New Roman"/>
                <w:szCs w:val="24"/>
              </w:rPr>
              <w:softHyphen/>
              <w:t>mie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termin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 xml:space="preserve">dostawy </w:t>
            </w:r>
            <w:r w:rsidR="002E6EAC" w:rsidRPr="002E6EAC">
              <w:rPr>
                <w:rFonts w:ascii="Times New Roman" w:hAnsi="Times New Roman" w:cs="Times New Roman"/>
                <w:szCs w:val="24"/>
              </w:rPr>
              <w:t xml:space="preserve">powyżej </w:t>
            </w:r>
            <w:r w:rsidR="00B10DF2">
              <w:rPr>
                <w:rFonts w:ascii="Times New Roman" w:hAnsi="Times New Roman" w:cs="Times New Roman"/>
                <w:szCs w:val="24"/>
              </w:rPr>
              <w:t>21</w:t>
            </w:r>
            <w:r w:rsidR="002E6EAC" w:rsidRPr="002E6EAC">
              <w:rPr>
                <w:rFonts w:ascii="Times New Roman" w:hAnsi="Times New Roman" w:cs="Times New Roman"/>
                <w:szCs w:val="24"/>
              </w:rPr>
              <w:t xml:space="preserve"> dni </w:t>
            </w:r>
            <w:r w:rsidRPr="002E6EAC">
              <w:rPr>
                <w:rFonts w:ascii="Times New Roman" w:hAnsi="Times New Roman" w:cs="Times New Roman"/>
                <w:szCs w:val="24"/>
              </w:rPr>
              <w:t>i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przyzna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Wykonawcy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0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pkt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do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oce</w:t>
            </w:r>
            <w:r w:rsidRPr="002E6EAC">
              <w:rPr>
                <w:rFonts w:ascii="Times New Roman" w:hAnsi="Times New Roman" w:cs="Times New Roman"/>
                <w:szCs w:val="24"/>
              </w:rPr>
              <w:softHyphen/>
              <w:t>ny</w:t>
            </w:r>
            <w:r w:rsidRP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E6EAC">
              <w:rPr>
                <w:rFonts w:ascii="Times New Roman" w:hAnsi="Times New Roman" w:cs="Times New Roman"/>
                <w:szCs w:val="24"/>
              </w:rPr>
              <w:t>oferty.</w:t>
            </w:r>
            <w:r w:rsidR="002E6E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6DF353D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9F4A" w16cex:dateUtc="2021-10-08T09:56:00Z"/>
  <w16cex:commentExtensible w16cex:durableId="253CC1D2" w16cex:dateUtc="2021-11-15T10:24:00Z"/>
  <w16cex:commentExtensible w16cex:durableId="253CB025" w16cex:dateUtc="2021-11-15T09:08:00Z"/>
  <w16cex:commentExtensible w16cex:durableId="253CB049" w16cex:dateUtc="2021-11-15T09:09:00Z"/>
  <w16cex:commentExtensible w16cex:durableId="253C9F4B" w16cex:dateUtc="2021-10-08T09:57:00Z"/>
  <w16cex:commentExtensible w16cex:durableId="253C9F4C" w16cex:dateUtc="2021-10-08T11:23:00Z"/>
  <w16cex:commentExtensible w16cex:durableId="253C9F4F" w16cex:dateUtc="2021-10-08T12:03:00Z"/>
  <w16cex:commentExtensible w16cex:durableId="253CB345" w16cex:dateUtc="2021-11-15T09:21:00Z"/>
  <w16cex:commentExtensible w16cex:durableId="253C9F4D" w16cex:dateUtc="2021-10-08T12:03:00Z"/>
  <w16cex:commentExtensible w16cex:durableId="253C9F4E" w16cex:dateUtc="2021-10-08T12:52:00Z"/>
  <w16cex:commentExtensible w16cex:durableId="253CBD7B" w16cex:dateUtc="2021-11-15T10:05:00Z"/>
  <w16cex:commentExtensible w16cex:durableId="253CBE09" w16cex:dateUtc="2021-11-15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7B5B9" w16cid:durableId="253C9F4A"/>
  <w16cid:commentId w16cid:paraId="19682EDF" w16cid:durableId="253CC1D2"/>
  <w16cid:commentId w16cid:paraId="277B6205" w16cid:durableId="253CB025"/>
  <w16cid:commentId w16cid:paraId="043DFE6A" w16cid:durableId="253CB049"/>
  <w16cid:commentId w16cid:paraId="63234323" w16cid:durableId="253C9F4B"/>
  <w16cid:commentId w16cid:paraId="04D4FE18" w16cid:durableId="253C9F4C"/>
  <w16cid:commentId w16cid:paraId="2EF28A79" w16cid:durableId="253C9F4F"/>
  <w16cid:commentId w16cid:paraId="15F633FD" w16cid:durableId="253CB345"/>
  <w16cid:commentId w16cid:paraId="2739F6D0" w16cid:durableId="253C9F4D"/>
  <w16cid:commentId w16cid:paraId="19DDD7B3" w16cid:durableId="253C9F4E"/>
  <w16cid:commentId w16cid:paraId="4410C068" w16cid:durableId="253CBD7B"/>
  <w16cid:commentId w16cid:paraId="7B1AE11E" w16cid:durableId="253CBE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93A6" w14:textId="77777777" w:rsidR="004C3269" w:rsidRDefault="004C3269" w:rsidP="004F520A">
      <w:pPr>
        <w:spacing w:after="0" w:line="240" w:lineRule="auto"/>
      </w:pPr>
      <w:r>
        <w:separator/>
      </w:r>
    </w:p>
  </w:endnote>
  <w:endnote w:type="continuationSeparator" w:id="0">
    <w:p w14:paraId="7E4DF470" w14:textId="77777777" w:rsidR="004C3269" w:rsidRDefault="004C3269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6BCCC405" w:rsidR="004C3269" w:rsidRDefault="004C3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44">
          <w:rPr>
            <w:noProof/>
          </w:rPr>
          <w:t>1</w:t>
        </w:r>
        <w:r>
          <w:fldChar w:fldCharType="end"/>
        </w:r>
      </w:p>
    </w:sdtContent>
  </w:sdt>
  <w:p w14:paraId="62884695" w14:textId="77777777" w:rsidR="004C3269" w:rsidRDefault="004C3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5C54" w14:textId="77777777" w:rsidR="004C3269" w:rsidRDefault="004C3269" w:rsidP="004F520A">
      <w:pPr>
        <w:spacing w:after="0" w:line="240" w:lineRule="auto"/>
      </w:pPr>
      <w:r>
        <w:separator/>
      </w:r>
    </w:p>
  </w:footnote>
  <w:footnote w:type="continuationSeparator" w:id="0">
    <w:p w14:paraId="153F2AE1" w14:textId="77777777" w:rsidR="004C3269" w:rsidRDefault="004C3269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4C3269" w:rsidRDefault="004C3269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7C0A443E" w:rsidR="004C3269" w:rsidRPr="005E5FAF" w:rsidRDefault="004C3269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ZP/16/2021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3705D"/>
    <w:rsid w:val="000403E0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168FF"/>
    <w:rsid w:val="002302BA"/>
    <w:rsid w:val="00235D58"/>
    <w:rsid w:val="002368AA"/>
    <w:rsid w:val="00244A44"/>
    <w:rsid w:val="002511DF"/>
    <w:rsid w:val="0025344D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A56"/>
    <w:rsid w:val="003F0DBC"/>
    <w:rsid w:val="003F5E33"/>
    <w:rsid w:val="00412C82"/>
    <w:rsid w:val="00424A4F"/>
    <w:rsid w:val="00432854"/>
    <w:rsid w:val="0044148A"/>
    <w:rsid w:val="00444B02"/>
    <w:rsid w:val="0047346F"/>
    <w:rsid w:val="004744A7"/>
    <w:rsid w:val="004925A4"/>
    <w:rsid w:val="0049737F"/>
    <w:rsid w:val="004974D9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3865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905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50DA1"/>
    <w:rsid w:val="0066206F"/>
    <w:rsid w:val="00666BCA"/>
    <w:rsid w:val="00670B79"/>
    <w:rsid w:val="006715C2"/>
    <w:rsid w:val="00676473"/>
    <w:rsid w:val="006B3C5B"/>
    <w:rsid w:val="006B49BE"/>
    <w:rsid w:val="006D10E7"/>
    <w:rsid w:val="00702505"/>
    <w:rsid w:val="007027A6"/>
    <w:rsid w:val="00705156"/>
    <w:rsid w:val="007226DB"/>
    <w:rsid w:val="00732B8A"/>
    <w:rsid w:val="00764A6A"/>
    <w:rsid w:val="007654B9"/>
    <w:rsid w:val="007751D9"/>
    <w:rsid w:val="007877CF"/>
    <w:rsid w:val="00792147"/>
    <w:rsid w:val="007B2CF1"/>
    <w:rsid w:val="007B3252"/>
    <w:rsid w:val="007D3347"/>
    <w:rsid w:val="00805CEE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3245"/>
    <w:rsid w:val="008B3E36"/>
    <w:rsid w:val="008B4C23"/>
    <w:rsid w:val="008B65C2"/>
    <w:rsid w:val="008C3B45"/>
    <w:rsid w:val="008C7F5D"/>
    <w:rsid w:val="008D2E3B"/>
    <w:rsid w:val="008D378E"/>
    <w:rsid w:val="008D4C38"/>
    <w:rsid w:val="008F04C7"/>
    <w:rsid w:val="00911B00"/>
    <w:rsid w:val="009205E1"/>
    <w:rsid w:val="009427C1"/>
    <w:rsid w:val="00944384"/>
    <w:rsid w:val="00945747"/>
    <w:rsid w:val="00951739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10DF2"/>
    <w:rsid w:val="00B1744C"/>
    <w:rsid w:val="00B21542"/>
    <w:rsid w:val="00B27605"/>
    <w:rsid w:val="00B463CF"/>
    <w:rsid w:val="00B646B3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C15E52"/>
    <w:rsid w:val="00C20E68"/>
    <w:rsid w:val="00C32B1E"/>
    <w:rsid w:val="00C4456B"/>
    <w:rsid w:val="00C44D49"/>
    <w:rsid w:val="00C4625A"/>
    <w:rsid w:val="00C55469"/>
    <w:rsid w:val="00C63FD5"/>
    <w:rsid w:val="00C66B69"/>
    <w:rsid w:val="00C700D8"/>
    <w:rsid w:val="00C70F7D"/>
    <w:rsid w:val="00C76B26"/>
    <w:rsid w:val="00C81E96"/>
    <w:rsid w:val="00C9437A"/>
    <w:rsid w:val="00CA5944"/>
    <w:rsid w:val="00CA750C"/>
    <w:rsid w:val="00CD7484"/>
    <w:rsid w:val="00CE0548"/>
    <w:rsid w:val="00CE3EDF"/>
    <w:rsid w:val="00CF35FA"/>
    <w:rsid w:val="00CF678F"/>
    <w:rsid w:val="00CF7645"/>
    <w:rsid w:val="00D2187A"/>
    <w:rsid w:val="00D47592"/>
    <w:rsid w:val="00D4763D"/>
    <w:rsid w:val="00D62D51"/>
    <w:rsid w:val="00D84F92"/>
    <w:rsid w:val="00D96BAC"/>
    <w:rsid w:val="00DA3D1F"/>
    <w:rsid w:val="00DD5649"/>
    <w:rsid w:val="00DE65F7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6E76"/>
    <w:rsid w:val="00EA77F8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F971-0CEF-4B39-8564-84BF924A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8845</Words>
  <Characters>53071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cp:lastPrinted>2021-04-22T12:25:00Z</cp:lastPrinted>
  <dcterms:created xsi:type="dcterms:W3CDTF">2021-11-16T15:32:00Z</dcterms:created>
  <dcterms:modified xsi:type="dcterms:W3CDTF">2021-11-16T15:32:00Z</dcterms:modified>
</cp:coreProperties>
</file>