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Default="00D438C1" w:rsidP="00D438C1">
      <w:pPr>
        <w:rPr>
          <w:sz w:val="20"/>
          <w:szCs w:val="20"/>
        </w:rPr>
      </w:pPr>
    </w:p>
    <w:p w:rsidR="00D438C1" w:rsidRPr="00DC1487" w:rsidRDefault="0002754E" w:rsidP="004C1ED6">
      <w:pPr>
        <w:jc w:val="center"/>
        <w:rPr>
          <w:b/>
          <w:szCs w:val="20"/>
        </w:rPr>
      </w:pPr>
      <w:r>
        <w:rPr>
          <w:b/>
          <w:szCs w:val="20"/>
        </w:rPr>
        <w:t xml:space="preserve">Specyfikacja, wyposażenie i parametry techniczne </w:t>
      </w:r>
      <w:r w:rsidR="005D2476">
        <w:rPr>
          <w:b/>
          <w:szCs w:val="20"/>
        </w:rPr>
        <w:t>a</w:t>
      </w:r>
      <w:r w:rsidR="005D2476" w:rsidRPr="005D2476">
        <w:rPr>
          <w:b/>
          <w:szCs w:val="20"/>
        </w:rPr>
        <w:t>parat</w:t>
      </w:r>
      <w:r w:rsidR="005D2476">
        <w:rPr>
          <w:b/>
          <w:szCs w:val="20"/>
        </w:rPr>
        <w:t>u</w:t>
      </w:r>
      <w:r w:rsidR="005D2476" w:rsidRPr="005D2476">
        <w:rPr>
          <w:b/>
          <w:szCs w:val="20"/>
        </w:rPr>
        <w:t xml:space="preserve"> do techniki oscylacji wymuszonej </w:t>
      </w:r>
      <w:r w:rsidR="00242365">
        <w:rPr>
          <w:b/>
          <w:szCs w:val="20"/>
        </w:rPr>
        <w:t>- komplet</w:t>
      </w: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9488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459"/>
        <w:gridCol w:w="5221"/>
        <w:gridCol w:w="1748"/>
        <w:gridCol w:w="2060"/>
      </w:tblGrid>
      <w:tr w:rsidR="003616B5" w:rsidTr="005D2476">
        <w:trPr>
          <w:trHeight w:val="40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 w:rsidP="005D2476">
            <w:r>
              <w:rPr>
                <w:b/>
              </w:rPr>
              <w:t xml:space="preserve">Aparat do </w:t>
            </w:r>
            <w:r w:rsidRPr="003616B5">
              <w:rPr>
                <w:b/>
              </w:rPr>
              <w:t>techniki oscylacji wymuszonej</w:t>
            </w:r>
            <w:r>
              <w:rPr>
                <w:b/>
              </w:rPr>
              <w:t xml:space="preserve"> – 1 komplet</w:t>
            </w:r>
          </w:p>
        </w:tc>
      </w:tr>
      <w:tr w:rsidR="003616B5" w:rsidTr="005D2476">
        <w:trPr>
          <w:trHeight w:val="98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rPr>
                <w:b/>
              </w:rPr>
              <w:t>Lp.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rPr>
                <w:b/>
              </w:rPr>
              <w:t>PARAMETR WYMAGANY (tak/nie)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rPr>
                <w:b/>
              </w:rPr>
              <w:t>PARAMETR OFEROWANY</w:t>
            </w:r>
          </w:p>
        </w:tc>
      </w:tr>
      <w:tr w:rsidR="003616B5" w:rsidTr="005D2476">
        <w:trPr>
          <w:trHeight w:val="99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Pomiar przepływu :</w:t>
            </w:r>
          </w:p>
          <w:p w:rsidR="003616B5" w:rsidRDefault="003616B5">
            <w:r>
              <w:t>- Zakres ± 1,5 l/s</w:t>
            </w:r>
          </w:p>
          <w:p w:rsidR="003616B5" w:rsidRDefault="003616B5">
            <w:r>
              <w:t>- Liniowość  &lt; ± 2% w zakresie ± 1.5 l/s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96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2.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Dokładność pomiaru:</w:t>
            </w:r>
          </w:p>
          <w:p w:rsidR="003616B5" w:rsidRDefault="003616B5" w:rsidP="003616B5">
            <w:pPr>
              <w:numPr>
                <w:ilvl w:val="0"/>
                <w:numId w:val="10"/>
              </w:numPr>
              <w:spacing w:line="256" w:lineRule="auto"/>
            </w:pPr>
            <w:r>
              <w:t>dla impedancji:   ± 0.1 cmH2O/L/s lub ± 9% mierzonej wartości</w:t>
            </w:r>
          </w:p>
          <w:p w:rsidR="003616B5" w:rsidRDefault="003616B5" w:rsidP="003616B5">
            <w:pPr>
              <w:numPr>
                <w:ilvl w:val="0"/>
                <w:numId w:val="10"/>
              </w:numPr>
              <w:spacing w:line="256" w:lineRule="auto"/>
            </w:pPr>
            <w:r>
              <w:t>dla wzorca oddechowego: 10% mierzonej wartości</w:t>
            </w:r>
          </w:p>
          <w:p w:rsidR="003616B5" w:rsidRDefault="003616B5" w:rsidP="003616B5">
            <w:pPr>
              <w:numPr>
                <w:ilvl w:val="0"/>
                <w:numId w:val="10"/>
              </w:numPr>
              <w:spacing w:after="160" w:line="256" w:lineRule="auto"/>
            </w:pPr>
            <w:r>
              <w:t xml:space="preserve">dla objętości:  ±100 </w:t>
            </w:r>
            <w:proofErr w:type="spellStart"/>
            <w:r>
              <w:t>mL</w:t>
            </w:r>
            <w:proofErr w:type="spellEnd"/>
            <w:r>
              <w:t xml:space="preserve"> lub ±3.5% mierzonej wartości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1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3.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Ciśnienie w jamie ustnej:</w:t>
            </w:r>
          </w:p>
          <w:p w:rsidR="003616B5" w:rsidRDefault="003616B5">
            <w:r>
              <w:t xml:space="preserve">- Zakres ± 2.5 </w:t>
            </w:r>
            <w:proofErr w:type="spellStart"/>
            <w:r>
              <w:t>kPa</w:t>
            </w:r>
            <w:proofErr w:type="spellEnd"/>
          </w:p>
          <w:p w:rsidR="003616B5" w:rsidRDefault="003616B5">
            <w:r>
              <w:t>- Liniowość 0.05 %</w:t>
            </w:r>
            <w:proofErr w:type="spellStart"/>
            <w:r>
              <w:t>fs</w:t>
            </w:r>
            <w:proofErr w:type="spellEnd"/>
          </w:p>
          <w:p w:rsidR="003616B5" w:rsidRDefault="003616B5">
            <w:r>
              <w:t>- Rozdzielczość 0.015 cmH2O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96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4.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Sygnały pomiarowe:</w:t>
            </w:r>
          </w:p>
          <w:p w:rsidR="003616B5" w:rsidRDefault="003616B5">
            <w:r>
              <w:t xml:space="preserve">- Dostępne protokoły częstotliwości pomiaru: 5 </w:t>
            </w:r>
            <w:proofErr w:type="spellStart"/>
            <w:r>
              <w:t>Hz</w:t>
            </w:r>
            <w:proofErr w:type="spellEnd"/>
            <w:r>
              <w:t xml:space="preserve">, 6 </w:t>
            </w:r>
            <w:proofErr w:type="spellStart"/>
            <w:r>
              <w:t>Hz</w:t>
            </w:r>
            <w:proofErr w:type="spellEnd"/>
            <w:r>
              <w:t xml:space="preserve">, 8 </w:t>
            </w:r>
            <w:proofErr w:type="spellStart"/>
            <w:r>
              <w:t>Hz</w:t>
            </w:r>
            <w:proofErr w:type="spellEnd"/>
            <w:r>
              <w:t xml:space="preserve">, 10 </w:t>
            </w:r>
            <w:proofErr w:type="spellStart"/>
            <w:r>
              <w:t>Hz</w:t>
            </w:r>
            <w:proofErr w:type="spellEnd"/>
            <w:r>
              <w:t xml:space="preserve"> oraz 5-11-19Hz oraz PSRN 5-37Hz</w:t>
            </w:r>
          </w:p>
          <w:p w:rsidR="003616B5" w:rsidRDefault="003616B5">
            <w:r>
              <w:t>- Pomiar ograniczeń przepływu wydechowego w trakcie oddychania spoczynkowego ∆</w:t>
            </w:r>
            <w:proofErr w:type="spellStart"/>
            <w:r>
              <w:t>Xrs</w:t>
            </w:r>
            <w:proofErr w:type="spellEnd"/>
          </w:p>
          <w:p w:rsidR="003616B5" w:rsidRDefault="003616B5">
            <w:r>
              <w:t xml:space="preserve">- Testy </w:t>
            </w:r>
            <w:proofErr w:type="spellStart"/>
            <w:r>
              <w:t>Slow</w:t>
            </w:r>
            <w:proofErr w:type="spellEnd"/>
            <w:r>
              <w:t xml:space="preserve"> </w:t>
            </w:r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</w:p>
          <w:p w:rsidR="003616B5" w:rsidRDefault="003616B5">
            <w:r>
              <w:t xml:space="preserve">         -SVC do monitorowania restrykcyjnych wzorców (</w:t>
            </w:r>
            <w:proofErr w:type="spellStart"/>
            <w:r>
              <w:t>rsp</w:t>
            </w:r>
            <w:proofErr w:type="spellEnd"/>
            <w:r>
              <w:t>)</w:t>
            </w:r>
          </w:p>
          <w:p w:rsidR="003616B5" w:rsidRDefault="003616B5">
            <w:r>
              <w:t xml:space="preserve">             - IC do wykrywania hiperinflacji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96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5.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Zakres wielkości impedancji dla określonej częstotliwości:</w:t>
            </w:r>
          </w:p>
          <w:p w:rsidR="003616B5" w:rsidRDefault="003616B5">
            <w:r>
              <w:t>- 5Hz, 6Hz lub 8Hz 0 – 25 cmH2O·s·L-1, 10Hz</w:t>
            </w:r>
          </w:p>
          <w:p w:rsidR="003616B5" w:rsidRDefault="003616B5">
            <w:r>
              <w:t>0 – 21.4 cmH2O·s·L-1, 5-11-19Hz 0 – 15 cmH2O·s·L-1, PSRN 0 – 8.8 cmH2O·s·L-1.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48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lastRenderedPageBreak/>
              <w:t>6.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Kalibracja fabryczna zgodna z międzynarodowymi zaleceniami + automatyczne zerowanie czujników przed każdym testem + kontrola kalibracji z obiektem testowym (dostarczonym z urządzeniem)i 3-litrowej strzykawki kalibracyjnej (nie dostarczana z urządzeniem), wymagana do pomiaru wolnej pojemności życiowej (SVC).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85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7.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Całkowite ciśnienie podczas badania:</w:t>
            </w:r>
          </w:p>
          <w:p w:rsidR="003616B5" w:rsidRDefault="003616B5">
            <w:r>
              <w:t xml:space="preserve">- 0.25 - 0.49 cmH2O·s·L-1 w częstotliwościach normalnego oddychania (0.1 – 1 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3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8.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Martwa przestrzeń urządzenia: ≤ 35 ml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62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9.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2 porty USB (2.0) | 1 port USB-On-The-Go</w:t>
            </w:r>
          </w:p>
          <w:p w:rsidR="003616B5" w:rsidRDefault="003616B5">
            <w:r>
              <w:t>1 port HDMI; 1 port Ethernet 10/100/1000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58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10.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10.1-calowy kolorowy ekran HD z ekranem dotykowym i filtrem antyodblaskowym</w:t>
            </w:r>
          </w:p>
          <w:p w:rsidR="003616B5" w:rsidRDefault="003616B5">
            <w:r>
              <w:t>(możliwa obsługa ekranu dotykowego w rękawiczkach medycznych)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98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11.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 xml:space="preserve">Zasilacz dopuszczony do użytku medycznego; wejście 100/240 V, 50/60 </w:t>
            </w:r>
            <w:proofErr w:type="spellStart"/>
            <w:r>
              <w:t>Hz</w:t>
            </w:r>
            <w:proofErr w:type="spellEnd"/>
            <w:r>
              <w:t xml:space="preserve"> 60 W wyjście AC/15V DC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6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12.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 xml:space="preserve">Pobór prądu w trybie czuwania:  500 </w:t>
            </w:r>
            <w:proofErr w:type="spellStart"/>
            <w:r>
              <w:t>mA</w:t>
            </w:r>
            <w:proofErr w:type="spellEnd"/>
          </w:p>
          <w:p w:rsidR="003616B5" w:rsidRDefault="003616B5">
            <w:r>
              <w:t xml:space="preserve">Pobór prądu uśredniony: 1500 </w:t>
            </w:r>
            <w:proofErr w:type="spellStart"/>
            <w:r>
              <w:t>mA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12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13.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>
            <w:r>
              <w:t>Wymiary do:</w:t>
            </w:r>
          </w:p>
          <w:p w:rsidR="003616B5" w:rsidRDefault="003616B5">
            <w:r>
              <w:t>Wysokość: 31 cm</w:t>
            </w:r>
          </w:p>
          <w:p w:rsidR="003616B5" w:rsidRDefault="003616B5">
            <w:r>
              <w:t>Szerokość: 29 cm</w:t>
            </w:r>
          </w:p>
          <w:p w:rsidR="003616B5" w:rsidRDefault="003616B5" w:rsidP="005D2476">
            <w:r>
              <w:t>Głębokość: 26 cm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6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14.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Masa z ramieniem mocującym: do 6,4 kg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72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16.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Normy należne dla wyniku badania zatwierdzone przez ERS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229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17.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Dowolny filtr przeznaczony do badań czynności oddechowej, który spełnia poniższe wymagania:</w:t>
            </w:r>
          </w:p>
          <w:p w:rsidR="003616B5" w:rsidRDefault="003616B5">
            <w:r>
              <w:t>a. Rezystancja &lt; 0.7 cmH2O·s·l-1 przy 1 l/s</w:t>
            </w:r>
          </w:p>
          <w:p w:rsidR="003616B5" w:rsidRDefault="003616B5">
            <w:r>
              <w:t>b. Wewnętrzna średnica złącza musi wynosić 30 mm.</w:t>
            </w:r>
          </w:p>
          <w:p w:rsidR="003616B5" w:rsidRDefault="003616B5">
            <w:r>
              <w:t>c. Skuteczność filtrowania przeciwwirusowego i przeciwbakteryjnego &gt; 99.99% przy 30 l/min, 100 sztuk dostarczanych z systemem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13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lastRenderedPageBreak/>
              <w:t>18.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Procesor i pamięć wewnętrzna</w:t>
            </w:r>
            <w:r>
              <w:t xml:space="preserve"> o parametrach i wydajności nie gorszej niż</w:t>
            </w:r>
            <w:r>
              <w:t>:</w:t>
            </w:r>
          </w:p>
          <w:p w:rsidR="003616B5" w:rsidRDefault="003616B5" w:rsidP="003616B5">
            <w:pPr>
              <w:numPr>
                <w:ilvl w:val="0"/>
                <w:numId w:val="11"/>
              </w:numPr>
              <w:spacing w:after="160" w:line="256" w:lineRule="auto"/>
            </w:pPr>
            <w:proofErr w:type="spellStart"/>
            <w:r>
              <w:t>Cortex</w:t>
            </w:r>
            <w:proofErr w:type="spellEnd"/>
            <w:r>
              <w:t xml:space="preserve">™-A9 1GHz dual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processor</w:t>
            </w:r>
            <w:proofErr w:type="spellEnd"/>
            <w:r>
              <w:t xml:space="preserve">, 1GB RAM, 8 GB wbudowanej pamięci </w:t>
            </w:r>
            <w:proofErr w:type="spellStart"/>
            <w:r>
              <w:t>flash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98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19.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Dowolny zacisk na nos przeznaczony do badań czynności oddechowej, 100 sztuk dostarczanych z systemem.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  <w:tr w:rsidR="003616B5" w:rsidTr="005D2476">
        <w:trPr>
          <w:trHeight w:val="202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20.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:rsidR="003616B5" w:rsidRDefault="003616B5">
            <w:r>
              <w:t>Wyposażenie:</w:t>
            </w:r>
          </w:p>
          <w:p w:rsidR="003616B5" w:rsidRDefault="003616B5">
            <w:r>
              <w:t>-  Podręcznik obsługi</w:t>
            </w:r>
          </w:p>
          <w:p w:rsidR="003616B5" w:rsidRDefault="003616B5">
            <w:r>
              <w:t>-  Uchwyt urządzenia (ramie aluminiowe)</w:t>
            </w:r>
          </w:p>
          <w:p w:rsidR="003616B5" w:rsidRDefault="003616B5">
            <w:r>
              <w:t>-  Rysik</w:t>
            </w:r>
          </w:p>
          <w:p w:rsidR="003616B5" w:rsidRDefault="003616B5">
            <w:r>
              <w:t>-  Przewód Ethernet</w:t>
            </w:r>
          </w:p>
          <w:p w:rsidR="003616B5" w:rsidRDefault="003616B5">
            <w:r>
              <w:t>-  Przewód USB</w:t>
            </w:r>
          </w:p>
          <w:p w:rsidR="003616B5" w:rsidRDefault="003616B5">
            <w:r>
              <w:t>-  Zasilacz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616B5" w:rsidRDefault="003616B5"/>
        </w:tc>
      </w:tr>
    </w:tbl>
    <w:p w:rsidR="004367EE" w:rsidRDefault="004367EE" w:rsidP="004C1ED6">
      <w:pPr>
        <w:jc w:val="center"/>
        <w:rPr>
          <w:rFonts w:ascii="Segoe UI" w:hAnsi="Segoe UI" w:cs="Segoe UI"/>
          <w:sz w:val="20"/>
          <w:szCs w:val="20"/>
        </w:rPr>
      </w:pPr>
    </w:p>
    <w:p w:rsidR="00CE2A7E" w:rsidRPr="004C1ED6" w:rsidRDefault="00CE2A7E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CE2A7E" w:rsidRPr="004C1ED6" w:rsidSect="005D24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99"/>
    <w:multiLevelType w:val="multilevel"/>
    <w:tmpl w:val="7AA6D95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5797"/>
    <w:multiLevelType w:val="multilevel"/>
    <w:tmpl w:val="181E88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B123A"/>
    <w:rsid w:val="000B7605"/>
    <w:rsid w:val="000D6ADB"/>
    <w:rsid w:val="001105B7"/>
    <w:rsid w:val="00117999"/>
    <w:rsid w:val="00122444"/>
    <w:rsid w:val="00134378"/>
    <w:rsid w:val="00165E70"/>
    <w:rsid w:val="001D342A"/>
    <w:rsid w:val="00225C86"/>
    <w:rsid w:val="00242365"/>
    <w:rsid w:val="00337107"/>
    <w:rsid w:val="003616B5"/>
    <w:rsid w:val="00376FD8"/>
    <w:rsid w:val="003840D7"/>
    <w:rsid w:val="003C27A7"/>
    <w:rsid w:val="004367EE"/>
    <w:rsid w:val="0048196E"/>
    <w:rsid w:val="004A0F50"/>
    <w:rsid w:val="004C1ED6"/>
    <w:rsid w:val="00501D39"/>
    <w:rsid w:val="005705F4"/>
    <w:rsid w:val="005D2476"/>
    <w:rsid w:val="005E1784"/>
    <w:rsid w:val="00660257"/>
    <w:rsid w:val="006B7B1E"/>
    <w:rsid w:val="0070610F"/>
    <w:rsid w:val="00706F4B"/>
    <w:rsid w:val="007877A4"/>
    <w:rsid w:val="00791D6C"/>
    <w:rsid w:val="00855466"/>
    <w:rsid w:val="00867A2F"/>
    <w:rsid w:val="0087752F"/>
    <w:rsid w:val="00885547"/>
    <w:rsid w:val="008B1F67"/>
    <w:rsid w:val="009E69E2"/>
    <w:rsid w:val="00A23F3C"/>
    <w:rsid w:val="00A26E57"/>
    <w:rsid w:val="00A41B1B"/>
    <w:rsid w:val="00AC0472"/>
    <w:rsid w:val="00AF2E2A"/>
    <w:rsid w:val="00B04FFA"/>
    <w:rsid w:val="00B17997"/>
    <w:rsid w:val="00B35B1F"/>
    <w:rsid w:val="00B72CAC"/>
    <w:rsid w:val="00BD4A74"/>
    <w:rsid w:val="00C16EA6"/>
    <w:rsid w:val="00C2120F"/>
    <w:rsid w:val="00C679C3"/>
    <w:rsid w:val="00C83C3B"/>
    <w:rsid w:val="00CC1759"/>
    <w:rsid w:val="00CD14C6"/>
    <w:rsid w:val="00CE2A7E"/>
    <w:rsid w:val="00CF51C1"/>
    <w:rsid w:val="00D12FF7"/>
    <w:rsid w:val="00D438C1"/>
    <w:rsid w:val="00D47794"/>
    <w:rsid w:val="00D90911"/>
    <w:rsid w:val="00D91EAB"/>
    <w:rsid w:val="00DC1487"/>
    <w:rsid w:val="00E36E06"/>
    <w:rsid w:val="00E8378C"/>
    <w:rsid w:val="00EB449C"/>
    <w:rsid w:val="00EF2BCA"/>
    <w:rsid w:val="00F239E0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C3083-612D-4EB3-82DB-6E49D7A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4</cp:revision>
  <cp:lastPrinted>2020-01-24T11:00:00Z</cp:lastPrinted>
  <dcterms:created xsi:type="dcterms:W3CDTF">2020-10-23T13:38:00Z</dcterms:created>
  <dcterms:modified xsi:type="dcterms:W3CDTF">2020-10-23T13:56:00Z</dcterms:modified>
</cp:coreProperties>
</file>