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kompetencje </w:t>
            </w:r>
            <w:r w:rsidR="006D2B76" w:rsidRPr="006D2B76">
              <w:rPr>
                <w:rFonts w:cstheme="minorHAnsi"/>
                <w:b/>
                <w:sz w:val="24"/>
                <w:szCs w:val="24"/>
              </w:rPr>
              <w:t xml:space="preserve">z zakresu komunikacji 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157986" w:rsidRPr="00157986">
              <w:rPr>
                <w:rFonts w:cstheme="minorHAnsi"/>
                <w:b/>
                <w:sz w:val="24"/>
                <w:szCs w:val="24"/>
              </w:rPr>
              <w:t>Praca oraz komunikacja w zespole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826204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FD2937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826204" w:rsidRPr="00826204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F442F6" w:rsidP="00826204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F442F6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F442F6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157986" w:rsidRPr="00157986">
        <w:rPr>
          <w:rFonts w:cstheme="minorHAnsi"/>
          <w:b/>
          <w:i/>
          <w:sz w:val="36"/>
          <w:szCs w:val="24"/>
        </w:rPr>
        <w:t>Praca oraz komunikacja w zespole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3E1BC5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komunikacji interpersonalnej i społecznej, metody prowadzenia dyskusji i rozwiązywania problemów.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27EC0" w:rsidRPr="00E81B74" w:rsidRDefault="00027EC0" w:rsidP="00027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027EC0" w:rsidRPr="00B5114C" w:rsidRDefault="00027EC0" w:rsidP="00027EC0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7EC0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7EC0" w:rsidRPr="005B60CD" w:rsidRDefault="00027EC0" w:rsidP="00027EC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Default="00027EC0" w:rsidP="00D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Potrafi </w:t>
            </w:r>
            <w:r w:rsidR="00D00B6B">
              <w:rPr>
                <w:rFonts w:ascii="Times New Roman" w:hAnsi="Times New Roman" w:cs="Times New Roman"/>
                <w:sz w:val="24"/>
                <w:szCs w:val="24"/>
              </w:rPr>
              <w:t xml:space="preserve">pracować w grupie, </w:t>
            </w:r>
            <w:r w:rsidRPr="00027EC0">
              <w:rPr>
                <w:rFonts w:ascii="Times New Roman" w:hAnsi="Times New Roman" w:cs="Times New Roman"/>
                <w:sz w:val="24"/>
                <w:szCs w:val="24"/>
              </w:rPr>
              <w:t>brać udział w debacie – przedstawiać i oceniać różne opinie i stanowiska oraz dyskutować o nich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7EC0" w:rsidRPr="005E3D1E" w:rsidRDefault="00027EC0" w:rsidP="00027E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7EC0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7EC0" w:rsidRPr="005B60CD" w:rsidRDefault="00027EC0" w:rsidP="00027EC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Default="00D00B6B" w:rsidP="00D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B6B">
              <w:rPr>
                <w:rFonts w:ascii="Times New Roman" w:hAnsi="Times New Roman" w:cs="Times New Roman"/>
                <w:sz w:val="24"/>
                <w:szCs w:val="24"/>
              </w:rPr>
              <w:t>Docenia znaczenie współpracy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B6B">
              <w:rPr>
                <w:rFonts w:ascii="Times New Roman" w:hAnsi="Times New Roman" w:cs="Times New Roman"/>
                <w:sz w:val="24"/>
                <w:szCs w:val="24"/>
              </w:rPr>
              <w:t>zespołowej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Rozumie swoją rolę w zespole.</w:t>
            </w:r>
            <w:bookmarkStart w:id="1" w:name="_GoBack"/>
            <w:bookmarkEnd w:id="1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7EC0" w:rsidRPr="00B5114C" w:rsidRDefault="00027EC0" w:rsidP="00027EC0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826204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2620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Czym</w:t>
            </w:r>
            <w:r w:rsidRPr="006D2B76">
              <w:rPr>
                <w:rFonts w:cstheme="minorHAnsi"/>
                <w:sz w:val="24"/>
                <w:szCs w:val="24"/>
              </w:rPr>
              <w:t xml:space="preserve"> jest zespół</w:t>
            </w:r>
            <w:r>
              <w:rPr>
                <w:rFonts w:cstheme="minorHAnsi"/>
                <w:sz w:val="24"/>
                <w:szCs w:val="24"/>
              </w:rPr>
              <w:t xml:space="preserve"> oraz</w:t>
            </w:r>
            <w:r w:rsidRPr="006D2B76">
              <w:rPr>
                <w:rFonts w:cstheme="minorHAnsi"/>
                <w:sz w:val="24"/>
                <w:szCs w:val="24"/>
              </w:rPr>
              <w:t xml:space="preserve"> rodzaje zespołów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6D2B76">
              <w:rPr>
                <w:rFonts w:cstheme="minorHAnsi"/>
                <w:sz w:val="24"/>
                <w:szCs w:val="24"/>
              </w:rPr>
              <w:t>sychologiczne podstawy tworzenia się zespołu</w:t>
            </w:r>
            <w:r>
              <w:rPr>
                <w:rFonts w:cstheme="minorHAnsi"/>
                <w:sz w:val="24"/>
                <w:szCs w:val="24"/>
              </w:rPr>
              <w:t xml:space="preserve"> oraz </w:t>
            </w:r>
            <w:r w:rsidRPr="006D2B76">
              <w:rPr>
                <w:rFonts w:cstheme="minorHAnsi"/>
                <w:sz w:val="24"/>
                <w:szCs w:val="24"/>
              </w:rPr>
              <w:t>fazy powstawania grupy,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Skuteczna k</w:t>
            </w:r>
            <w:r w:rsidRPr="006D2B76">
              <w:rPr>
                <w:rFonts w:cstheme="minorHAnsi"/>
                <w:sz w:val="24"/>
                <w:szCs w:val="24"/>
              </w:rPr>
              <w:t>omunikacja w zespole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D2B76">
              <w:rPr>
                <w:rFonts w:cstheme="minorHAnsi"/>
                <w:sz w:val="24"/>
                <w:szCs w:val="24"/>
              </w:rPr>
              <w:t xml:space="preserve">Wykonywanie </w:t>
            </w:r>
            <w:r>
              <w:rPr>
                <w:rFonts w:cstheme="minorHAnsi"/>
                <w:sz w:val="24"/>
                <w:szCs w:val="24"/>
              </w:rPr>
              <w:t>działań</w:t>
            </w:r>
            <w:r w:rsidRPr="006D2B76">
              <w:rPr>
                <w:rFonts w:cstheme="minorHAnsi"/>
                <w:sz w:val="24"/>
                <w:szCs w:val="24"/>
              </w:rPr>
              <w:t xml:space="preserve"> przez grupę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826204" w:rsidP="0082620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26204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J. </w:t>
            </w:r>
            <w:proofErr w:type="spellStart"/>
            <w:r w:rsidRPr="006D2B76">
              <w:rPr>
                <w:color w:val="000000" w:themeColor="text1"/>
              </w:rPr>
              <w:t>Barge</w:t>
            </w:r>
            <w:proofErr w:type="spellEnd"/>
            <w:r w:rsidRPr="006D2B76">
              <w:rPr>
                <w:color w:val="000000" w:themeColor="text1"/>
              </w:rPr>
              <w:t xml:space="preserve"> "Komunikacja między ludźmi", wyd. PWN, 2020r.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B. Rzepka "Efektywna komunikacja w zespole", wyd. </w:t>
            </w:r>
            <w:proofErr w:type="spellStart"/>
            <w:r w:rsidRPr="006D2B76">
              <w:rPr>
                <w:color w:val="000000" w:themeColor="text1"/>
              </w:rPr>
              <w:t>Edgard</w:t>
            </w:r>
            <w:proofErr w:type="spellEnd"/>
            <w:r w:rsidRPr="006D2B76">
              <w:rPr>
                <w:color w:val="000000" w:themeColor="text1"/>
              </w:rPr>
              <w:t>, 2014r.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E.H. </w:t>
            </w:r>
            <w:proofErr w:type="spellStart"/>
            <w:r w:rsidRPr="006D2B76">
              <w:rPr>
                <w:color w:val="000000" w:themeColor="text1"/>
              </w:rPr>
              <w:t>Schein</w:t>
            </w:r>
            <w:proofErr w:type="spellEnd"/>
            <w:r w:rsidRPr="006D2B76">
              <w:rPr>
                <w:color w:val="000000" w:themeColor="text1"/>
              </w:rPr>
              <w:t xml:space="preserve"> "Potęga dobrej komunikacji w zespole", wyd. PWN,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>B. Kozyra, "Komunikacja bez barier", wyd. MT Biznes,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A. i B. </w:t>
            </w:r>
            <w:proofErr w:type="spellStart"/>
            <w:r w:rsidRPr="006D2B76">
              <w:rPr>
                <w:color w:val="000000" w:themeColor="text1"/>
              </w:rPr>
              <w:t>Pease</w:t>
            </w:r>
            <w:proofErr w:type="spellEnd"/>
            <w:r w:rsidRPr="006D2B76">
              <w:rPr>
                <w:color w:val="000000" w:themeColor="text1"/>
              </w:rPr>
              <w:t xml:space="preserve"> "Mowa </w:t>
            </w:r>
            <w:proofErr w:type="spellStart"/>
            <w:r w:rsidRPr="006D2B76">
              <w:rPr>
                <w:color w:val="000000" w:themeColor="text1"/>
              </w:rPr>
              <w:t>ciałą</w:t>
            </w:r>
            <w:proofErr w:type="spellEnd"/>
            <w:r w:rsidRPr="006D2B76">
              <w:rPr>
                <w:color w:val="000000" w:themeColor="text1"/>
              </w:rPr>
              <w:t xml:space="preserve">", wyd. </w:t>
            </w:r>
            <w:proofErr w:type="spellStart"/>
            <w:r w:rsidRPr="006D2B76">
              <w:rPr>
                <w:color w:val="000000" w:themeColor="text1"/>
              </w:rPr>
              <w:t>Rebis</w:t>
            </w:r>
            <w:proofErr w:type="spellEnd"/>
            <w:r w:rsidRPr="006D2B76">
              <w:rPr>
                <w:color w:val="000000" w:themeColor="text1"/>
              </w:rPr>
              <w:t>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>J.C. Maxwell "17 niepodważalnych praw pracy w zespole", wyd. Logos Oficyna Wydawnicza,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FF0000"/>
              </w:rPr>
            </w:pPr>
            <w:r w:rsidRPr="006D2B76">
              <w:rPr>
                <w:color w:val="000000" w:themeColor="text1"/>
              </w:rPr>
              <w:t>A. Pacana "Praca zespołowa i liderzy", wyd. Oficyna Wydawnicza Politechniki Rzeszowskiej, 2017r</w:t>
            </w:r>
            <w:r w:rsidRPr="006D2B76">
              <w:rPr>
                <w:color w:val="FF0000"/>
              </w:rPr>
              <w:t>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7B6A2E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lastRenderedPageBreak/>
              <w:t xml:space="preserve"> </w:t>
            </w:r>
            <w:r w:rsidRPr="007B6A2E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7B6A2E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7B6A2E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7B6A2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826204" w:rsidRPr="00826204">
              <w:rPr>
                <w:rFonts w:cstheme="minorHAnsi"/>
                <w:sz w:val="24"/>
                <w:szCs w:val="24"/>
              </w:rPr>
              <w:t xml:space="preserve">, 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7B6A2E">
              <w:rPr>
                <w:rFonts w:cstheme="minorHAnsi"/>
                <w:sz w:val="24"/>
                <w:szCs w:val="24"/>
              </w:rPr>
              <w:t>, dyskusja,</w:t>
            </w:r>
            <w:r w:rsidR="007B6A2E" w:rsidRPr="00826204">
              <w:rPr>
                <w:rFonts w:cstheme="minorHAnsi"/>
                <w:sz w:val="24"/>
                <w:szCs w:val="24"/>
              </w:rPr>
              <w:t xml:space="preserve">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7B6A2E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BA3B3D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15798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157986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826204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7B6A2E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7B6A2E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7B6A2E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157986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57986" w:rsidRPr="005E3D1E" w:rsidRDefault="00157986" w:rsidP="0015798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B5114C" w:rsidRDefault="003E1BC5" w:rsidP="00264735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E61A93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5E3D1E" w:rsidRDefault="003E1BC5" w:rsidP="003E1BC5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5E3D1E" w:rsidRDefault="003E1BC5" w:rsidP="003E1BC5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82E615BC"/>
    <w:lvl w:ilvl="0" w:tplc="4A5AD5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27EC0"/>
    <w:rsid w:val="00064D37"/>
    <w:rsid w:val="00144919"/>
    <w:rsid w:val="00157986"/>
    <w:rsid w:val="001620FB"/>
    <w:rsid w:val="00165CBE"/>
    <w:rsid w:val="001C3F08"/>
    <w:rsid w:val="001D3061"/>
    <w:rsid w:val="0021332A"/>
    <w:rsid w:val="00264735"/>
    <w:rsid w:val="002D3B14"/>
    <w:rsid w:val="003C2599"/>
    <w:rsid w:val="003E1BC5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56645"/>
    <w:rsid w:val="00657E3C"/>
    <w:rsid w:val="00670EBA"/>
    <w:rsid w:val="006A4815"/>
    <w:rsid w:val="006B0633"/>
    <w:rsid w:val="006C257C"/>
    <w:rsid w:val="006D2B76"/>
    <w:rsid w:val="00706F1C"/>
    <w:rsid w:val="007B6A2E"/>
    <w:rsid w:val="00826204"/>
    <w:rsid w:val="00830464"/>
    <w:rsid w:val="00982FAE"/>
    <w:rsid w:val="00B01D1A"/>
    <w:rsid w:val="00B330D2"/>
    <w:rsid w:val="00B3408E"/>
    <w:rsid w:val="00BA3B3D"/>
    <w:rsid w:val="00BB333C"/>
    <w:rsid w:val="00BD1494"/>
    <w:rsid w:val="00C20E56"/>
    <w:rsid w:val="00C542E7"/>
    <w:rsid w:val="00C920DF"/>
    <w:rsid w:val="00CD0591"/>
    <w:rsid w:val="00CF4E9D"/>
    <w:rsid w:val="00D00B6B"/>
    <w:rsid w:val="00D20F72"/>
    <w:rsid w:val="00E06AB7"/>
    <w:rsid w:val="00E1165D"/>
    <w:rsid w:val="00E61A93"/>
    <w:rsid w:val="00E85EDC"/>
    <w:rsid w:val="00F14EA8"/>
    <w:rsid w:val="00F442F6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BEC6A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2628"/>
    <w:rsid w:val="00063C6B"/>
    <w:rsid w:val="001A5923"/>
    <w:rsid w:val="001B4E86"/>
    <w:rsid w:val="001F709D"/>
    <w:rsid w:val="00201211"/>
    <w:rsid w:val="00250918"/>
    <w:rsid w:val="002826AA"/>
    <w:rsid w:val="003B4BBB"/>
    <w:rsid w:val="003D5382"/>
    <w:rsid w:val="004C0A29"/>
    <w:rsid w:val="00540BB3"/>
    <w:rsid w:val="005F228C"/>
    <w:rsid w:val="006F1F73"/>
    <w:rsid w:val="007D08D3"/>
    <w:rsid w:val="00851704"/>
    <w:rsid w:val="00A205A3"/>
    <w:rsid w:val="00A57073"/>
    <w:rsid w:val="00B5177A"/>
    <w:rsid w:val="00B609F3"/>
    <w:rsid w:val="00CE0939"/>
    <w:rsid w:val="00D44667"/>
    <w:rsid w:val="00D72AE2"/>
    <w:rsid w:val="00DA33D7"/>
    <w:rsid w:val="00DA5CA7"/>
    <w:rsid w:val="00E46E8B"/>
    <w:rsid w:val="00EA2E31"/>
    <w:rsid w:val="00F17D7A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45</cp:revision>
  <dcterms:created xsi:type="dcterms:W3CDTF">2017-06-05T13:55:00Z</dcterms:created>
  <dcterms:modified xsi:type="dcterms:W3CDTF">2020-08-25T19:51:00Z</dcterms:modified>
</cp:coreProperties>
</file>