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BB" w:rsidRDefault="003636E2">
      <w:pPr>
        <w:pStyle w:val="Skrconyadreszwrotny"/>
        <w:ind w:right="-650"/>
        <w:rPr>
          <w:rFonts w:ascii="Arial" w:hAnsi="Arial" w:cs="Arial"/>
          <w:b/>
          <w:bCs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2"/>
          <w:szCs w:val="22"/>
        </w:rPr>
        <w:t>Parametry techniczno – Użytkowe aparatu EEG 3</w:t>
      </w:r>
      <w:r w:rsidR="0087277B">
        <w:rPr>
          <w:rFonts w:ascii="Arial" w:hAnsi="Arial" w:cs="Arial"/>
          <w:b/>
          <w:bCs/>
          <w:caps/>
          <w:sz w:val="22"/>
          <w:szCs w:val="22"/>
        </w:rPr>
        <w:t>2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F94C25">
        <w:rPr>
          <w:rFonts w:ascii="Arial" w:hAnsi="Arial" w:cs="Arial"/>
          <w:b/>
          <w:bCs/>
          <w:caps/>
          <w:sz w:val="22"/>
          <w:szCs w:val="22"/>
        </w:rPr>
        <w:t>KANAŁOWEGO Jednostanowiskowego</w:t>
      </w:r>
      <w:r w:rsidR="0087277B">
        <w:rPr>
          <w:rFonts w:ascii="Arial" w:hAnsi="Arial" w:cs="Arial"/>
          <w:b/>
          <w:bCs/>
          <w:caps/>
          <w:sz w:val="22"/>
          <w:szCs w:val="22"/>
        </w:rPr>
        <w:t xml:space="preserve"> MOBILNEGO Z MODUŁEM BIOFEEDBACK</w:t>
      </w:r>
      <w:r w:rsidR="00F94C25">
        <w:rPr>
          <w:rFonts w:ascii="Arial" w:hAnsi="Arial" w:cs="Arial"/>
          <w:b/>
          <w:bCs/>
          <w:caps/>
          <w:sz w:val="22"/>
          <w:szCs w:val="22"/>
        </w:rPr>
        <w:t>.</w:t>
      </w:r>
    </w:p>
    <w:p w:rsidR="003338BB" w:rsidRDefault="003338BB">
      <w:pPr>
        <w:pStyle w:val="Skrconyadreszwrotny"/>
        <w:rPr>
          <w:rFonts w:ascii="Arial" w:hAnsi="Arial" w:cs="Arial"/>
          <w:b/>
          <w:bCs/>
          <w:caps/>
          <w:sz w:val="22"/>
          <w:szCs w:val="22"/>
        </w:rPr>
      </w:pPr>
    </w:p>
    <w:p w:rsidR="003338BB" w:rsidRDefault="003636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 ……………………………………………………………………………………..</w:t>
      </w:r>
    </w:p>
    <w:p w:rsidR="003338BB" w:rsidRDefault="003636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Typ/Model …………………………………………………………………………………….</w:t>
      </w:r>
    </w:p>
    <w:p w:rsidR="003338BB" w:rsidRDefault="003636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produkcji …………………………………..</w:t>
      </w:r>
    </w:p>
    <w:p w:rsidR="003338BB" w:rsidRDefault="003338BB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1337" w:type="dxa"/>
        <w:tblInd w:w="-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"/>
        <w:gridCol w:w="429"/>
        <w:gridCol w:w="138"/>
        <w:gridCol w:w="4116"/>
        <w:gridCol w:w="122"/>
        <w:gridCol w:w="1437"/>
        <w:gridCol w:w="122"/>
        <w:gridCol w:w="16"/>
        <w:gridCol w:w="4681"/>
        <w:gridCol w:w="138"/>
      </w:tblGrid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6D5AF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Default="006D5AF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 rejestracji badań z funkcją oceny i analizy zapisów EEG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DBB6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GŁOWICY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Głowica elektrodowa 3</w:t>
            </w:r>
            <w:r w:rsidR="0087277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-kanałowa ze wzmacniaczami, przetwarzaniem analogowo-cyfrowym i izolacją galwaniczną, zasilana z aparatu</w:t>
            </w:r>
            <w:r w:rsidR="006D5AFE">
              <w:rPr>
                <w:rFonts w:ascii="Arial" w:hAnsi="Arial"/>
                <w:sz w:val="20"/>
                <w:szCs w:val="20"/>
              </w:rPr>
              <w:t xml:space="preserve"> i akumulatorów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kanałów wejściowych pracujących w układzie referencyjnym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87277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27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kanałów ExG, konfigurowalnych jako kanały DC lub kanały Bipolarne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1 wejście SpO2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pracy głowicy na wymiennych akumulatorach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Głowica wyposażona w elektrodę referencyjną oraz neutralną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Podłączenie głowicy z komputerem poprzez interfejs WiFi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Podłączenie głowicy z komputerem poprzez interfejs USB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transmisji radiowej,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gorsze niż: WLAN 802.11bg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Tryb pracy modułu WLAN,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Tryb szyfrowania połączenia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WPA2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Kalibracja automatyczna głowicy niezależnie na każdym wejściu wzmacniacza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podłączenia elektrod do głowicy za pomocą standardowych wejść TP DIN 42802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Pomiar impedancji ONLINE przez cały czas trwania badania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Sygnalizacja poziomu impedancji dla każdej elektrody poprzez wbudowane na głowicy diody LED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Zasięg pracy bezprzewodowej (w budynku)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&lt;25m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Sygnalizacja pomiaru impedancji wszystkich kanałów (poza SpO2) realizowana za pomocą min. 4 stopniowej skali wyświetlanej bezpośrednio na głowicy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Rozdzielczość cyfrowa przetwornika A/D(bit)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Pasmo przenoszenia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0(DC) – 125 HZ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Parametry kanałów głowicy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Szum wejściowy (µV p-p) (0,1-70 Hz)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&lt;4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Impedancja wejściowa (MOhm)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&gt;1000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CMRR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&gt;115dB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3A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3AE" w:rsidRPr="004833AE" w:rsidRDefault="004833AE" w:rsidP="004833AE">
            <w:pPr>
              <w:rPr>
                <w:rFonts w:ascii="Arial" w:hAnsi="Arial"/>
                <w:b/>
                <w:sz w:val="20"/>
                <w:szCs w:val="20"/>
              </w:rPr>
            </w:pPr>
            <w:r w:rsidRPr="004833AE">
              <w:rPr>
                <w:rFonts w:ascii="Arial" w:hAnsi="Arial"/>
                <w:b/>
                <w:sz w:val="20"/>
                <w:szCs w:val="20"/>
              </w:rPr>
              <w:t>Parametry Oprogramowania do Rejestracji Sygnału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2</w:t>
            </w:r>
            <w:r w:rsidR="004833A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Baza danych pacjentów i badań zgodna z wytycznymi ustawy o RODO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</w:pPr>
            <w: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stała czasu [s]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0,03–10)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stała czasu – wartość standardowa 0,3 (s)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czułość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 µV/cm – 2 mV/cm)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Regulowana szybkość przesuwu zapisu na ekranie (mm/s)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(10-120)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częstotliwość próbkowania wyjściowego (Hz)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>≥ 500Hz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ilość remontaży definiowanych przez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nieograniczona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Gotowe predefiniowane montaże i programy dla standardów 10-20, 10-10, 10-10h, 10-5, 5-5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Predefiniowana baza zdarzeń medycznych zawierająca min. 400 gotowych zdarzeń.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Zdarzenia medyczne podzielone na typy zdarzeń np. zdarzenia techniczne, zdarzenia fizjologiczne i zdarzenia stymulacyjne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definiowania, edycji i dodawania do bazy własnych zdarzeń medycznych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Menadżer zdarzeń medycznych pozwalający na personalizacje znaczników zdarzeń według własnych potrzeb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dodawania interaktywnej notatki do badania podczas akwizycji sygnału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Min. 3 algorytmy optymalizacji wyświetlania krzywej EEG dostosowujące się do bieżącej rozdzielczości monitora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przeglądania trwającego badania i wykonywania analiz podczas akwizycji sygnału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dzielenia ekranu podczas akwizycji sygnału na ekran akwizycji, ekran przeglądania i ekrany analiz (np. FFT, Mapping 2D/3D, TPM, CCFM)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Odwracanie polaryzacji sygnału EEG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wyświetlania czasu rzeczywistego wykonywanej akwizycji sygnału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wizualizacji krzywej EEG w postaci graficznej i/lub liczbowej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A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3AE" w:rsidRPr="004833AE" w:rsidRDefault="004833AE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833AE">
              <w:rPr>
                <w:rFonts w:ascii="Arial" w:hAnsi="Arial" w:cs="Arial"/>
                <w:b/>
                <w:sz w:val="20"/>
                <w:szCs w:val="20"/>
              </w:rPr>
              <w:t>Fotostymulator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ilość programów fotostymulacji definiowanych przez Użytkownika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nieograniczona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Stymulator błyskowy (Hz)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(0,5-60)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pracy z wewnętrznej baterii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Lampa fotostymulatora przytwierdzona do dedykowanego niezależnego statywu na kółkach umożliwiającego jej przemieszczenie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Oprogramowanie do analizy sygnału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przeglądanie, ocena i analiza badań EEG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generacja raportów i drukowanie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Cyfrowa linijka pomiarowa umożliwiająca dokonanie pomiarów amplitudy i częstotliwości fal oraz określenie fali dominującej w zadanym przedziale czasu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 3 algorytmy optymalizacji wyświetlania krzywej EEG dostosowujące się do bieżącej rozdzielczości monitora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dodawania komentarzy do zdarzeń medycznych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4833A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 xml:space="preserve">Moduł analizy ilościowej QEEG (Quantity EEG) umożliwiający uzyskanie wyników w </w:t>
            </w:r>
            <w:r w:rsidRPr="004833AE">
              <w:rPr>
                <w:rFonts w:ascii="Arial" w:hAnsi="Arial"/>
                <w:sz w:val="20"/>
                <w:szCs w:val="20"/>
              </w:rPr>
              <w:lastRenderedPageBreak/>
              <w:t>formie tabelarycznej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Eksport dowolnego fragmentu zapisu sygnału EEG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Możliwość wykonania raportu QEEG z dowolnie wybranego przedziału czasu w formie tabelarycznej z podziałem na poszczególne rytmy fal i podziałem na elektrody rejestrujące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Eksport raportu QEEG do formatu pliku Excel i pdf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blokowego zaznaczania wybranego fragmentu zapisu EEG dla analiz QEEG, Mapping 2D/3D, FFT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wyświetlania czasu rzeczywistego wykonanego zapisu sygnału EEG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wizualizacji krzywej EEG w postaci graficznej i/lub liczbowej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Archiwizacja badań na płycie CD/DVD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dołączenia dedykowanej przeglądarki do eksportowanego badania EEG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Analiza FFT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regulacji długości bufora FFT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Analiza spektralna FFT oraz możliwość przedstawienia jej wyników w postaci wykresów : histogram, obwiednia, amplitudy średnie, częstotliwości dominujące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Analiza FFT wykonywana jedno lub wielokanałowo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wykonania analizy FFT z dowolnego przedziału czasu lub z całego badania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AFE" w:rsidTr="00C068AF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Pr="006D5AFE" w:rsidRDefault="006D5AFE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AF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D5AFE">
              <w:rPr>
                <w:rFonts w:ascii="Arial" w:hAnsi="Arial"/>
                <w:b/>
                <w:sz w:val="20"/>
                <w:szCs w:val="20"/>
              </w:rPr>
              <w:t>estaw</w:t>
            </w:r>
            <w:r w:rsidRPr="006D5AF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Pr="006D5AFE">
              <w:rPr>
                <w:rFonts w:ascii="Arial" w:hAnsi="Arial"/>
                <w:b/>
                <w:sz w:val="20"/>
                <w:szCs w:val="20"/>
              </w:rPr>
              <w:t>omputerowy -</w:t>
            </w:r>
            <w:r w:rsidRPr="006D5AFE">
              <w:rPr>
                <w:rFonts w:ascii="Arial" w:hAnsi="Arial" w:cs="Arial"/>
                <w:b/>
                <w:sz w:val="20"/>
                <w:szCs w:val="20"/>
              </w:rPr>
              <w:t xml:space="preserve"> LAPTOP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6D5AFE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 w:rsidRPr="004833AE">
              <w:rPr>
                <w:rFonts w:ascii="Arial" w:hAnsi="Arial"/>
                <w:sz w:val="20"/>
                <w:szCs w:val="20"/>
              </w:rPr>
              <w:t>(minimalne wymagania)</w:t>
            </w:r>
          </w:p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procesor INTEL CORE i5lub równoważny</w:t>
            </w:r>
          </w:p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pamięć RAM 8GB</w:t>
            </w:r>
          </w:p>
          <w:p w:rsidR="003338B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dysk twardy 1TB</w:t>
            </w:r>
          </w:p>
          <w:p w:rsidR="003338BB" w:rsidRPr="0087277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nagrywarka DVD</w:t>
            </w:r>
          </w:p>
          <w:p w:rsidR="003338BB" w:rsidRPr="0087277B" w:rsidRDefault="003636E2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system operacyjny Windows 10</w:t>
            </w:r>
            <w:r w:rsidR="0087277B">
              <w:rPr>
                <w:rFonts w:ascii="Arial" w:hAnsi="Arial"/>
                <w:sz w:val="20"/>
                <w:szCs w:val="20"/>
              </w:rPr>
              <w:t xml:space="preserve"> Pro</w:t>
            </w:r>
          </w:p>
          <w:p w:rsidR="003338BB" w:rsidRPr="0087277B" w:rsidRDefault="0087277B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zestaw okablowania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636E2" w:rsidP="008727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38BB" w:rsidRDefault="003338B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338BB" w:rsidRDefault="003338B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AFE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5AFE" w:rsidRDefault="006D5AFE" w:rsidP="004833A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Moduł do EEG Biofeedback</w:t>
            </w: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4833AE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>Specjalistyczne oprogramowanie systemu EEG Biofeedback w języku polskim do analizy i sterowania czynnością bioelektryczną mózgu podczas treningu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Prowadzenie terapii/treningu z wykorzystaniem głowicy aparatu EEG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33AE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E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E" w:rsidRDefault="004833AE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Głowica wzmacniaczy biologicznych 2ch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E" w:rsidRDefault="004833AE" w:rsidP="006D5AF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E" w:rsidRPr="00B42A0F" w:rsidRDefault="004833AE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E4D6A">
              <w:rPr>
                <w:rFonts w:ascii="Arial" w:hAnsi="Arial"/>
                <w:sz w:val="20"/>
                <w:szCs w:val="20"/>
              </w:rPr>
              <w:t>Wbudowane 5 klasycznych treningów Sterman’a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>Możliwość definiowania własnych protokołów</w:t>
            </w:r>
            <w:r>
              <w:rPr>
                <w:rFonts w:ascii="Arial" w:hAnsi="Arial"/>
                <w:sz w:val="20"/>
                <w:szCs w:val="20"/>
              </w:rPr>
              <w:t xml:space="preserve"> terapeutycznych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>Regulacja pasm częstotliwości (możliwość treningu łączonego)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>Prowadzenie treningu w odprowadzeniach mono i bipolarnych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6D5AFE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 xml:space="preserve">Możliwość porównywania wybranych treningów w zakresie współczynników, amplitud, udziałów procentowych </w:t>
            </w:r>
            <w:r w:rsidRPr="00CA3750">
              <w:rPr>
                <w:rFonts w:ascii="Arial" w:hAnsi="Arial"/>
                <w:sz w:val="20"/>
                <w:szCs w:val="20"/>
              </w:rPr>
              <w:lastRenderedPageBreak/>
              <w:t>poszczególnych zakresów fal w postacie tabeli i wykresów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 xml:space="preserve">Zestaw plansz </w:t>
            </w:r>
            <w:r>
              <w:rPr>
                <w:rFonts w:ascii="Arial" w:hAnsi="Arial"/>
                <w:sz w:val="20"/>
                <w:szCs w:val="20"/>
              </w:rPr>
              <w:t xml:space="preserve">min. 60 plansz </w:t>
            </w:r>
            <w:r w:rsidRPr="00CA3750">
              <w:rPr>
                <w:rFonts w:ascii="Arial" w:hAnsi="Arial"/>
                <w:sz w:val="20"/>
                <w:szCs w:val="20"/>
              </w:rPr>
              <w:t>stymulujących do prowadzenia treningu, w tym plansze dźwiękowe, plansze z różną logiką terapeutyczną (postępu, stanu)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E4D6A">
              <w:rPr>
                <w:rFonts w:ascii="Arial" w:hAnsi="Arial"/>
                <w:sz w:val="20"/>
                <w:szCs w:val="20"/>
              </w:rPr>
              <w:t>Prezentacja chwilowej częstotliwości dominującej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E4D6A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4833AE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Moduł analizy ilościowej QEEG (Quantity EEG) umożliwiający uzyskanie wyników w formie tabelarycznej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4833AE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Eksport dowolnego fragmentu zapisu sygnału EEG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4833AE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wykonania raportu QEEG z dowolnie wybranego przedziału czasu w formie tabelarycznej z podziałem na poszczególne rytmy fal i podziałem na elektrody rejestrujące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Eksport raportu QEEG do formatu pliku Excel i pdf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blokowego zaznaczania wybranego fragmentu zapisu EEG dla analiz QEEG, Mapping 2D/3D, FFT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Podgląd ekranu gry pacjenta na ekranie terapeuty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65B9F" w:rsidRPr="00B42A0F" w:rsidTr="006D5AF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CA3750" w:rsidRDefault="00B65B9F" w:rsidP="004833AE">
            <w:pPr>
              <w:rPr>
                <w:rFonts w:ascii="Arial" w:hAnsi="Arial"/>
                <w:sz w:val="20"/>
                <w:szCs w:val="20"/>
              </w:rPr>
            </w:pPr>
            <w:r w:rsidRPr="00CA3750">
              <w:rPr>
                <w:rFonts w:ascii="Arial" w:hAnsi="Arial"/>
                <w:sz w:val="20"/>
                <w:szCs w:val="20"/>
              </w:rPr>
              <w:t>Zestaw elektrod miseczkowych (3 szt.) i usznych (2 szt.)</w:t>
            </w:r>
            <w:r>
              <w:rPr>
                <w:rFonts w:ascii="Arial" w:hAnsi="Arial"/>
                <w:sz w:val="20"/>
                <w:szCs w:val="20"/>
              </w:rPr>
              <w:t>, pasta przewodząco-klejąca do mocowania elektrod (1 szt.)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F" w:rsidRPr="00B42A0F" w:rsidRDefault="00B65B9F" w:rsidP="006D5A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D5AF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Default="006D5AFE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CECHY APARATU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87277B" w:rsidP="004833AE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3636E2">
              <w:rPr>
                <w:rFonts w:ascii="Arial" w:hAnsi="Arial" w:cs="Arial"/>
                <w:bCs/>
                <w:sz w:val="20"/>
                <w:szCs w:val="20"/>
              </w:rPr>
              <w:t>abezpieczenie oprogramowania przed niepowołanym dostępem za pomocą klucza sprzętowego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  <w:trHeight w:val="55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transformacja widma sygnału z dziedziny częstotliwości do dziedziny czynności fal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  <w:trHeight w:val="55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Całość oprogramowania EEG w języku polskim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funkcja przenoszenia badań bez konwersji pomiędzy oferowanym aparatem EEG, a pracującym w placówce aparatem EEG typu DigiTrack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4833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rozbudowy systemu o dodatkowe stanowisko analizy, polisomnografię, mapowanie 2D/3D, mapowanie on-line, CCFM, holter EEG, biofeedback, maping kortykograficzny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AF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Default="006D5AFE" w:rsidP="004833AE">
            <w:pPr>
              <w:pStyle w:val="Standard"/>
              <w:tabs>
                <w:tab w:val="left" w:pos="235"/>
                <w:tab w:val="left" w:pos="7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MAPPING 2D/3D (Virtual Reality)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4833AE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</w:t>
            </w:r>
          </w:p>
        </w:tc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2D i 3D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przeglądanie map trójwymiarowych w technologii Virtual Reality za pomocą dołączonych okularów VR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potencjałów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gęstości pola (SCD)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prędkości zmian potencjału (pochodna po czasie)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widma mocy względnej %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widma mocy bezwzględnej (RMS)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mapowanie asymetrii potencjałowej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koherencji i jej fazy dla odprowadzeń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częstotliwości dominujących i środka ciężkości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podgląd wartości elektrod i dowolnego punktu mapy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automatyczne dostosowywanie skali kolorystycznej wartości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z zastosowaniem referencji do uszu, Goldmana (średniej), Cz, Fz albo laplasjanu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wyświetlanie wielu map (z zadanego zakresu)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zastosowanie różnych metod interpolacji wartości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mapowanie trójwymiarowe na czaszce i modelu mózgu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trójwymiarowa prezentacja rozkładu wartości mapy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możliwość drukowania map w kolorze i odcieniach szarości</w:t>
            </w:r>
          </w:p>
          <w:p w:rsidR="003338BB" w:rsidRDefault="003636E2" w:rsidP="004833AE">
            <w:pPr>
              <w:pStyle w:val="Standard"/>
              <w:tabs>
                <w:tab w:val="left" w:pos="470"/>
                <w:tab w:val="left" w:pos="955"/>
              </w:tabs>
              <w:ind w:left="23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prezentacja izolinii mapy</w:t>
            </w:r>
          </w:p>
          <w:p w:rsidR="003338BB" w:rsidRDefault="003338BB" w:rsidP="004833AE">
            <w:pPr>
              <w:pStyle w:val="Standard"/>
              <w:tabs>
                <w:tab w:val="left" w:pos="775"/>
              </w:tabs>
              <w:ind w:left="5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Tak</w:t>
            </w: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38BB" w:rsidRDefault="003338B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</w:t>
            </w:r>
          </w:p>
          <w:p w:rsidR="003338BB" w:rsidRDefault="003338B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AF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Default="006D5AFE" w:rsidP="004833A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Akcesoria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6D5AFE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akcesoria:</w:t>
            </w:r>
          </w:p>
          <w:p w:rsidR="003338BB" w:rsidRDefault="0087277B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36E2">
              <w:rPr>
                <w:rFonts w:ascii="Arial" w:hAnsi="Arial" w:cs="Arial"/>
                <w:sz w:val="20"/>
                <w:szCs w:val="20"/>
              </w:rPr>
              <w:t xml:space="preserve"> czepek do badań EEG</w:t>
            </w:r>
          </w:p>
          <w:p w:rsidR="003338BB" w:rsidRDefault="0087277B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36E2">
              <w:rPr>
                <w:rFonts w:ascii="Arial" w:hAnsi="Arial" w:cs="Arial"/>
                <w:sz w:val="20"/>
                <w:szCs w:val="20"/>
              </w:rPr>
              <w:t xml:space="preserve"> zestaw elektrod z przewodami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38BB" w:rsidRDefault="003636E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338BB" w:rsidRDefault="003636E2" w:rsidP="008727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AF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Default="006D5AFE" w:rsidP="004833A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6D5AFE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oferowane urządzenie jest dopuszczone do stosowania i użytkowania w Polsce zgodnie z ustawą o wyrobach medycznych z 20 maja 2010 roku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AFE" w:rsidTr="006D5AFE">
        <w:trPr>
          <w:gridAfter w:val="1"/>
          <w:wAfter w:w="138" w:type="dxa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5AFE" w:rsidRDefault="006D5AFE" w:rsidP="004833A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6D5AFE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całego systemu (ilość miesięcy)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min. 24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BB" w:rsidTr="006D5AFE">
        <w:trPr>
          <w:gridAfter w:val="1"/>
          <w:wAfter w:w="138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Pr="006D5AFE" w:rsidRDefault="00C068AF" w:rsidP="006D5AF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 w:rsidP="004833A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przeglądów okresowych koniecznych do wykonywania po upływie okresu gwarancyjnego w celu zapewnienia sprawnej pracy aparatu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636E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8BB" w:rsidRDefault="003338BB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38BB" w:rsidRDefault="003338BB">
      <w:pPr>
        <w:pStyle w:val="Skrconyadreszwrotny"/>
        <w:rPr>
          <w:rFonts w:ascii="Arial" w:hAnsi="Arial" w:cs="Arial"/>
          <w:sz w:val="22"/>
          <w:szCs w:val="22"/>
        </w:rPr>
      </w:pPr>
    </w:p>
    <w:p w:rsidR="003338BB" w:rsidRDefault="003636E2">
      <w:pPr>
        <w:pStyle w:val="Standard"/>
        <w:ind w:left="-720" w:right="-4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Niespełnienie któregokolwiek z parametrów wymaganych będzie skutkowało odrzuceniem oferty.</w:t>
      </w:r>
    </w:p>
    <w:p w:rsidR="003338BB" w:rsidRDefault="003338BB">
      <w:pPr>
        <w:pStyle w:val="Standard"/>
        <w:ind w:left="-720" w:right="-470"/>
        <w:rPr>
          <w:rFonts w:ascii="Arial" w:hAnsi="Arial" w:cs="Arial"/>
          <w:b/>
          <w:sz w:val="22"/>
          <w:szCs w:val="22"/>
        </w:rPr>
      </w:pPr>
    </w:p>
    <w:p w:rsidR="003338BB" w:rsidRDefault="003338BB">
      <w:pPr>
        <w:pStyle w:val="Standard"/>
        <w:ind w:left="-720" w:right="-470"/>
        <w:rPr>
          <w:rFonts w:ascii="Arial" w:hAnsi="Arial" w:cs="Arial"/>
          <w:b/>
          <w:sz w:val="22"/>
          <w:szCs w:val="22"/>
        </w:rPr>
      </w:pPr>
    </w:p>
    <w:p w:rsidR="003338BB" w:rsidRDefault="003636E2">
      <w:pPr>
        <w:pStyle w:val="Standard"/>
        <w:ind w:left="-698" w:right="-470" w:hanging="2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Wymogiem jest aby wartości podane  w kolumnie „Parametr oferowany” były zgodne ze stanem faktycznym oraz z danymi zawartymi w oficjalnym dokumencie przedstawiającym dane techniczne (np. Product Data).  Zamawiający zastrzega sobie prawo do sprawdzenia wiarygodności podanych przez Wykonawcę parametrów technicznych za  pomocą wszystkich dostępnych środków, m.in. poprzez wystąpienie do Wykonawcy o udostępnienie w/w dokumentu celem weryfikacji oraz prezentację oferowanego sprzętu przed rozstrzygnięciem przetargu.</w:t>
      </w:r>
    </w:p>
    <w:p w:rsidR="003338BB" w:rsidRDefault="003338BB">
      <w:pPr>
        <w:pStyle w:val="Standard"/>
        <w:ind w:left="-720" w:right="-470"/>
      </w:pPr>
    </w:p>
    <w:sectPr w:rsidR="003338BB">
      <w:footerReference w:type="default" r:id="rId7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2A" w:rsidRDefault="001A7F2A">
      <w:pPr>
        <w:rPr>
          <w:rFonts w:hint="eastAsia"/>
        </w:rPr>
      </w:pPr>
      <w:r>
        <w:separator/>
      </w:r>
    </w:p>
  </w:endnote>
  <w:endnote w:type="continuationSeparator" w:id="0">
    <w:p w:rsidR="001A7F2A" w:rsidRDefault="001A7F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, 'Arial Unicode MS'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FE" w:rsidRDefault="006D5AFE">
    <w:pPr>
      <w:pStyle w:val="Standard"/>
      <w:tabs>
        <w:tab w:val="left" w:pos="15586"/>
        <w:tab w:val="left" w:pos="16011"/>
      </w:tabs>
      <w:ind w:left="6372"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BD32C" wp14:editId="0E912869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4135" cy="14478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47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D5AFE" w:rsidRDefault="006D5AF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753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BD32C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519.35pt;margin-top:.05pt;width:5.05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" filled="f" stroked="f">
              <v:path arrowok="t"/>
              <v:textbox inset="0,0,0,0">
                <w:txbxContent>
                  <w:p w:rsidR="006D5AFE" w:rsidRDefault="006D5AF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753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2A" w:rsidRDefault="001A7F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7F2A" w:rsidRDefault="001A7F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50"/>
    <w:multiLevelType w:val="multilevel"/>
    <w:tmpl w:val="81EA9338"/>
    <w:styleLink w:val="WW8Num3"/>
    <w:lvl w:ilvl="0">
      <w:numFmt w:val="bullet"/>
      <w:lvlText w:val="-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F64C1B"/>
    <w:multiLevelType w:val="multilevel"/>
    <w:tmpl w:val="BA0619A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849297F"/>
    <w:multiLevelType w:val="multilevel"/>
    <w:tmpl w:val="49AEEB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2865022"/>
    <w:multiLevelType w:val="multilevel"/>
    <w:tmpl w:val="F9FE0EA0"/>
    <w:styleLink w:val="WW8Num2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BB"/>
    <w:rsid w:val="000D1C0C"/>
    <w:rsid w:val="001A7F2A"/>
    <w:rsid w:val="003338BB"/>
    <w:rsid w:val="003636E2"/>
    <w:rsid w:val="004833AE"/>
    <w:rsid w:val="006D5AFE"/>
    <w:rsid w:val="007C05F5"/>
    <w:rsid w:val="0087277B"/>
    <w:rsid w:val="00875314"/>
    <w:rsid w:val="00B65B9F"/>
    <w:rsid w:val="00B82FC3"/>
    <w:rsid w:val="00C068AF"/>
    <w:rsid w:val="00D82F0E"/>
    <w:rsid w:val="00F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42CC0-76AB-49E1-85E7-0049E5A7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20"/>
      <w:szCs w:val="20"/>
    </w:rPr>
  </w:style>
  <w:style w:type="paragraph" w:styleId="Nagwek4">
    <w:name w:val="heading 4"/>
    <w:basedOn w:val="Standard"/>
    <w:next w:val="Standard"/>
    <w:pPr>
      <w:keepNext/>
      <w:spacing w:line="288" w:lineRule="auto"/>
      <w:outlineLvl w:val="3"/>
    </w:pPr>
    <w:rPr>
      <w:rFonts w:ascii="Century Gothic" w:hAnsi="Century Gothic" w:cs="Arial"/>
      <w:b/>
      <w:bCs/>
      <w:color w:val="000000"/>
    </w:rPr>
  </w:style>
  <w:style w:type="paragraph" w:styleId="Nagwek6">
    <w:name w:val="heading 6"/>
    <w:basedOn w:val="Standard"/>
    <w:next w:val="Standard"/>
    <w:pPr>
      <w:keepNext/>
      <w:outlineLvl w:val="5"/>
    </w:pPr>
    <w:rPr>
      <w:rFonts w:ascii="Arial" w:eastAsia="Arial Unicode MS" w:hAnsi="Arial" w:cs="Arial"/>
      <w:sz w:val="20"/>
      <w:szCs w:val="20"/>
      <w:u w:val="single"/>
    </w:rPr>
  </w:style>
  <w:style w:type="paragraph" w:styleId="Nagwek8">
    <w:name w:val="heading 8"/>
    <w:basedOn w:val="Standard"/>
    <w:next w:val="Standard"/>
    <w:pPr>
      <w:keepNext/>
      <w:jc w:val="both"/>
      <w:outlineLvl w:val="7"/>
    </w:pPr>
    <w:rPr>
      <w:rFonts w:ascii="Arial" w:hAnsi="Arial" w:cs="Arial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spacing w:line="360" w:lineRule="auto"/>
      <w:outlineLvl w:val="8"/>
    </w:pPr>
    <w:rPr>
      <w:rFonts w:ascii="Arial" w:hAnsi="Arial" w:cs="Arial"/>
      <w:b/>
      <w:spacing w:val="-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before="40" w:line="288" w:lineRule="auto"/>
      <w:jc w:val="both"/>
    </w:pPr>
    <w:rPr>
      <w:rFonts w:ascii="Century Gothic" w:hAnsi="Century Gothic" w:cs="Century Gothic"/>
      <w:sz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pPr>
      <w:jc w:val="center"/>
    </w:pPr>
    <w:rPr>
      <w:b/>
      <w:bCs/>
      <w:sz w:val="30"/>
      <w:u w:val="singl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a-kontynuacja1">
    <w:name w:val="Lista - kontynuacja1"/>
    <w:basedOn w:val="Standard"/>
    <w:pPr>
      <w:spacing w:after="120"/>
      <w:ind w:left="283"/>
    </w:pPr>
    <w:rPr>
      <w:sz w:val="20"/>
      <w:szCs w:val="20"/>
    </w:rPr>
  </w:style>
  <w:style w:type="paragraph" w:customStyle="1" w:styleId="Lista-kontynuacja21">
    <w:name w:val="Lista - kontynuacja 21"/>
    <w:basedOn w:val="Lista-kontynuacja1"/>
    <w:pPr>
      <w:spacing w:after="160"/>
      <w:ind w:left="1080" w:hanging="360"/>
    </w:pPr>
  </w:style>
  <w:style w:type="paragraph" w:customStyle="1" w:styleId="Skrconyadreszwrotny">
    <w:name w:val="Skrócony adres zwrotny"/>
    <w:basedOn w:val="Standard"/>
    <w:rPr>
      <w:szCs w:val="20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podstawowy31">
    <w:name w:val="Tekst podstawowy 31"/>
    <w:basedOn w:val="Standard"/>
    <w:pPr>
      <w:spacing w:line="288" w:lineRule="auto"/>
    </w:pPr>
    <w:rPr>
      <w:rFonts w:ascii="Century Gothic" w:hAnsi="Century Gothic" w:cs="Arial"/>
      <w:sz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spacing w:line="288" w:lineRule="auto"/>
    </w:pPr>
    <w:rPr>
      <w:rFonts w:ascii="Century Gothic" w:hAnsi="Century Gothic" w:cs="Arial"/>
      <w:sz w:val="20"/>
    </w:rPr>
  </w:style>
  <w:style w:type="paragraph" w:customStyle="1" w:styleId="Textbodyindent">
    <w:name w:val="Text body indent"/>
    <w:basedOn w:val="Standard"/>
    <w:pPr>
      <w:spacing w:line="288" w:lineRule="auto"/>
      <w:ind w:left="55"/>
      <w:jc w:val="both"/>
    </w:pPr>
    <w:rPr>
      <w:rFonts w:ascii="Century Gothic" w:hAnsi="Century Gothic" w:cs="Century Gothic"/>
      <w:sz w:val="20"/>
      <w:u w:val="single"/>
    </w:rPr>
  </w:style>
  <w:style w:type="paragraph" w:customStyle="1" w:styleId="txt1">
    <w:name w:val="txt (1)"/>
    <w:basedOn w:val="Standard"/>
    <w:pPr>
      <w:ind w:left="284"/>
    </w:pPr>
    <w:rPr>
      <w:sz w:val="28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  <w:b w:val="0"/>
      <w:i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 2" w:hAnsi="Wingdings 2" w:cs="Wingdings 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StopkaZnak">
    <w:name w:val="Stopka Znak"/>
    <w:basedOn w:val="Domylnaczcionkaakapitu"/>
    <w:link w:val="Stopka"/>
    <w:rsid w:val="00B65B9F"/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8619</Characters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ZP-AC-271-45/2007</vt:lpstr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2011-03-15T14:41:00Z</cp:lastPrinted>
  <dcterms:created xsi:type="dcterms:W3CDTF">2020-02-04T12:39:00Z</dcterms:created>
  <dcterms:modified xsi:type="dcterms:W3CDTF">2020-02-04T12:39:00Z</dcterms:modified>
</cp:coreProperties>
</file>