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4BD" w:rsidRPr="004027CA" w:rsidRDefault="00B64F03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ZSO/4</w:t>
      </w:r>
      <w:r w:rsidR="00E0594E">
        <w:rPr>
          <w:rFonts w:ascii="Times New Roman" w:hAnsi="Times New Roman"/>
          <w:b/>
          <w:sz w:val="23"/>
          <w:szCs w:val="23"/>
        </w:rPr>
        <w:t>2</w:t>
      </w:r>
      <w:r w:rsidR="007116F8">
        <w:rPr>
          <w:rFonts w:ascii="Times New Roman" w:hAnsi="Times New Roman"/>
          <w:b/>
          <w:sz w:val="23"/>
          <w:szCs w:val="23"/>
        </w:rPr>
        <w:t>/2024</w:t>
      </w:r>
    </w:p>
    <w:p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B64F03" w:rsidRDefault="004027CA" w:rsidP="00B64F03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:rsidR="00B64F03" w:rsidRPr="00B64F03" w:rsidRDefault="00B64F03" w:rsidP="00B64F03">
      <w:pPr>
        <w:pStyle w:val="Akapitzlist"/>
        <w:autoSpaceDE w:val="0"/>
        <w:ind w:left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K</w:t>
      </w:r>
      <w:r w:rsidRPr="00B64F03">
        <w:rPr>
          <w:rFonts w:ascii="Times New Roman" w:eastAsia="Times New Roman" w:hAnsi="Times New Roman"/>
          <w:bCs/>
          <w:sz w:val="24"/>
          <w:szCs w:val="24"/>
          <w:lang w:eastAsia="pl-PL"/>
        </w:rPr>
        <w:t>ompleksowa usługa cateringowa</w:t>
      </w:r>
      <w:r w:rsidR="0087669B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oraz gastronomiczna</w:t>
      </w:r>
      <w:r w:rsidRPr="00B64F03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dla uczestników Konferencji pn.</w:t>
      </w:r>
      <w:r w:rsidRPr="00B64F03">
        <w:rPr>
          <w:rFonts w:ascii="Times New Roman" w:hAnsi="Times New Roman"/>
          <w:i/>
          <w:iCs/>
          <w:sz w:val="24"/>
          <w:szCs w:val="24"/>
        </w:rPr>
        <w:t>„</w:t>
      </w:r>
      <w:r w:rsidRPr="00B64F03">
        <w:rPr>
          <w:rFonts w:ascii="Times New Roman" w:hAnsi="Times New Roman"/>
          <w:sz w:val="24"/>
          <w:szCs w:val="24"/>
        </w:rPr>
        <w:t xml:space="preserve"> </w:t>
      </w:r>
      <w:r w:rsidRPr="00B64F03">
        <w:rPr>
          <w:rFonts w:ascii="Times New Roman" w:hAnsi="Times New Roman"/>
          <w:i/>
          <w:iCs/>
          <w:sz w:val="24"/>
          <w:szCs w:val="24"/>
        </w:rPr>
        <w:t xml:space="preserve">Regeneracja w Pracy Managera” </w:t>
      </w:r>
      <w:r w:rsidRPr="00B64F03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obejmująca przygotowanie jednej przerwy kawowej oraz bankietu dnia 23 października 2024 r.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– 2 części.</w:t>
      </w:r>
    </w:p>
    <w:p w:rsidR="001D59D4" w:rsidRPr="00624ABC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291508" w:rsidRDefault="00624ABC" w:rsidP="00E0594E">
      <w:pPr>
        <w:pStyle w:val="Akapitzlist"/>
        <w:autoSpaceDE w:val="0"/>
        <w:ind w:left="284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00290">
        <w:rPr>
          <w:rFonts w:ascii="Times New Roman" w:hAnsi="Times New Roman"/>
          <w:sz w:val="23"/>
          <w:szCs w:val="23"/>
        </w:rPr>
        <w:t>Prze</w:t>
      </w:r>
      <w:r w:rsidR="00BC404B">
        <w:rPr>
          <w:rFonts w:ascii="Times New Roman" w:hAnsi="Times New Roman"/>
          <w:sz w:val="23"/>
          <w:szCs w:val="23"/>
        </w:rPr>
        <w:t xml:space="preserve">dmiotem zamówienia jest </w:t>
      </w:r>
      <w:r w:rsidR="00B64F03">
        <w:rPr>
          <w:rFonts w:ascii="Times New Roman" w:eastAsia="Times New Roman" w:hAnsi="Times New Roman"/>
          <w:bCs/>
          <w:sz w:val="24"/>
          <w:szCs w:val="24"/>
          <w:lang w:eastAsia="pl-PL"/>
        </w:rPr>
        <w:t>k</w:t>
      </w:r>
      <w:r w:rsidR="00B64F03" w:rsidRPr="00B64F03">
        <w:rPr>
          <w:rFonts w:ascii="Times New Roman" w:eastAsia="Times New Roman" w:hAnsi="Times New Roman"/>
          <w:bCs/>
          <w:sz w:val="24"/>
          <w:szCs w:val="24"/>
          <w:lang w:eastAsia="pl-PL"/>
        </w:rPr>
        <w:t>ompleksowa usługa cateringowa</w:t>
      </w:r>
      <w:r w:rsidR="0087669B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oraz gastronomiczna</w:t>
      </w:r>
      <w:r w:rsidR="00B64F03" w:rsidRPr="00B64F03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dla uczestników Konferencji pn.</w:t>
      </w:r>
      <w:r w:rsidR="00B64F03" w:rsidRPr="00B64F03">
        <w:rPr>
          <w:rFonts w:ascii="Times New Roman" w:hAnsi="Times New Roman"/>
          <w:i/>
          <w:iCs/>
          <w:sz w:val="24"/>
          <w:szCs w:val="24"/>
        </w:rPr>
        <w:t>„</w:t>
      </w:r>
      <w:r w:rsidR="00B64F03" w:rsidRPr="00B64F03">
        <w:rPr>
          <w:rFonts w:ascii="Times New Roman" w:hAnsi="Times New Roman"/>
          <w:sz w:val="24"/>
          <w:szCs w:val="24"/>
        </w:rPr>
        <w:t xml:space="preserve"> </w:t>
      </w:r>
      <w:r w:rsidR="00B64F03" w:rsidRPr="00B64F03">
        <w:rPr>
          <w:rFonts w:ascii="Times New Roman" w:hAnsi="Times New Roman"/>
          <w:i/>
          <w:iCs/>
          <w:sz w:val="24"/>
          <w:szCs w:val="24"/>
        </w:rPr>
        <w:t xml:space="preserve">Regeneracja w Pracy Managera” </w:t>
      </w:r>
      <w:r w:rsidR="00B64F03" w:rsidRPr="00B64F03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obejmująca przygotowanie jednej przerwy kawowej oraz bankietu dnia 23 października 2024 r. </w:t>
      </w:r>
      <w:r w:rsidR="00614FCE">
        <w:rPr>
          <w:rFonts w:ascii="Times New Roman" w:eastAsia="Times New Roman" w:hAnsi="Times New Roman"/>
          <w:bCs/>
          <w:sz w:val="24"/>
          <w:szCs w:val="24"/>
          <w:lang w:eastAsia="pl-PL"/>
        </w:rPr>
        <w:t>– 2 części</w:t>
      </w:r>
      <w:r w:rsidR="00291508">
        <w:rPr>
          <w:rFonts w:ascii="Times New Roman" w:eastAsia="Times New Roman" w:hAnsi="Times New Roman"/>
          <w:bCs/>
          <w:sz w:val="24"/>
          <w:szCs w:val="24"/>
          <w:lang w:eastAsia="pl-PL"/>
        </w:rPr>
        <w:t>:</w:t>
      </w:r>
    </w:p>
    <w:p w:rsidR="00291508" w:rsidRPr="00291508" w:rsidRDefault="00291508" w:rsidP="00E0594E">
      <w:pPr>
        <w:pStyle w:val="Akapitzlist"/>
        <w:autoSpaceDE w:val="0"/>
        <w:ind w:left="284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9150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część 1 – przerwa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kawowa</w:t>
      </w:r>
    </w:p>
    <w:p w:rsidR="00624ABC" w:rsidRPr="00291508" w:rsidRDefault="00291508" w:rsidP="00E0594E">
      <w:pPr>
        <w:pStyle w:val="Akapitzlist"/>
        <w:autoSpaceDE w:val="0"/>
        <w:ind w:left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29150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część 2 –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bankiet</w:t>
      </w:r>
    </w:p>
    <w:p w:rsidR="00F67070" w:rsidRPr="00F67070" w:rsidRDefault="001F6AB0" w:rsidP="00F6707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9E02B0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9E02B0">
        <w:rPr>
          <w:rFonts w:ascii="Times New Roman" w:hAnsi="Times New Roman"/>
          <w:b/>
          <w:sz w:val="23"/>
          <w:szCs w:val="23"/>
        </w:rPr>
        <w:t>załącznik nr 2</w:t>
      </w:r>
      <w:r w:rsidRPr="009E02B0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9E02B0">
        <w:rPr>
          <w:rFonts w:ascii="Times New Roman" w:hAnsi="Times New Roman"/>
          <w:sz w:val="23"/>
          <w:szCs w:val="23"/>
        </w:rPr>
        <w:t>.</w:t>
      </w:r>
    </w:p>
    <w:p w:rsidR="00565AB6" w:rsidRPr="00E0594E" w:rsidRDefault="00E814BD" w:rsidP="00E9744D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E0594E">
        <w:rPr>
          <w:rStyle w:val="Pogrubienie"/>
          <w:sz w:val="23"/>
          <w:szCs w:val="23"/>
          <w:u w:val="single"/>
        </w:rPr>
        <w:t>Termin realizacji zamówienia</w:t>
      </w:r>
      <w:r w:rsidRPr="00E0594E">
        <w:rPr>
          <w:rStyle w:val="Pogrubienie"/>
          <w:sz w:val="23"/>
          <w:szCs w:val="23"/>
        </w:rPr>
        <w:t>:</w:t>
      </w:r>
      <w:r w:rsidR="003E4DBD" w:rsidRPr="00E0594E">
        <w:rPr>
          <w:sz w:val="23"/>
          <w:szCs w:val="23"/>
        </w:rPr>
        <w:t xml:space="preserve"> </w:t>
      </w:r>
      <w:r w:rsidR="00B64F03">
        <w:rPr>
          <w:b/>
          <w:sz w:val="23"/>
          <w:szCs w:val="23"/>
        </w:rPr>
        <w:t>23</w:t>
      </w:r>
      <w:r w:rsidR="00E0594E" w:rsidRPr="00E0594E">
        <w:rPr>
          <w:b/>
          <w:sz w:val="23"/>
          <w:szCs w:val="23"/>
        </w:rPr>
        <w:t>.10.2024 r.</w:t>
      </w:r>
      <w:r w:rsidR="00E0594E">
        <w:rPr>
          <w:sz w:val="23"/>
          <w:szCs w:val="23"/>
        </w:rPr>
        <w:t xml:space="preserve"> </w:t>
      </w:r>
    </w:p>
    <w:p w:rsidR="00B64F03" w:rsidRDefault="00E814BD" w:rsidP="00B64F03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743F9B" w:rsidRPr="00B64F03" w:rsidRDefault="00B64F03" w:rsidP="00B64F03">
      <w:pPr>
        <w:pStyle w:val="Akapitzlist"/>
        <w:spacing w:after="135" w:line="270" w:lineRule="atLeast"/>
        <w:ind w:left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B64F03">
        <w:rPr>
          <w:rFonts w:ascii="Times New Roman" w:hAnsi="Times New Roman"/>
          <w:iCs/>
          <w:sz w:val="23"/>
          <w:szCs w:val="23"/>
        </w:rPr>
        <w:t>Zamawiający nie stawia warunków udziału w postępowaniu.</w:t>
      </w:r>
    </w:p>
    <w:p w:rsidR="00C4443B" w:rsidRDefault="00C4443B" w:rsidP="00524AFA">
      <w:pPr>
        <w:pStyle w:val="Akapitzlist"/>
        <w:numPr>
          <w:ilvl w:val="0"/>
          <w:numId w:val="1"/>
        </w:numPr>
        <w:spacing w:after="135" w:line="270" w:lineRule="atLeast"/>
        <w:ind w:left="426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P</w:t>
      </w:r>
      <w:r w:rsidRPr="00C4443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odstawy wykluczenia z postępowania o udzielenie zamówieni</w:t>
      </w: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a:</w:t>
      </w:r>
    </w:p>
    <w:p w:rsidR="00524AFA" w:rsidRPr="00524AFA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Z postępowania o udzielenie zamówienia wyklucza się Wykonawcę, w stosunku do którego zachodzi którakolwiek z okoliczności wskazanych: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a) będącego osobą fizyczną, którego prawomocnie skazano za przestępstwo: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udziału w zorganizowanej grupie przestępczej albo związku mającym na celu popełnienie przestępstwa lub przestępstwa skarbowego, o którym mowa w art. 258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handlu ludźmi, o którym mowa w art. 189a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228–230a, art. 250a Kodeksu karnego lub w art. 46 lub art. 48 ustawy z dnia 25 czerwca 2010 r. o sporcie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1599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 lub w art. 54 ust. 1–4 ustawy z dnia 12 maja 2011 r. o refundacji leków, środków spożywczych specjalnego przeznaczenia żywieniowego oraz wyrobów medycznych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2555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charakterze terrorystycznym, o którym mowa w art. 115 § 20 Kodeksu karnego, lub mające na celu popełnienie tego przestępstwa,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powierzenia wykonywania pracy małoletniemu cudzoziemcowi, o którym mowa w art. 9 ust. 2 ustawy z dnia 15 czerwca 2012 r. o skutkach powierzania wykonywania pracy cudzoziemcom przebywającym wbrew przepisom na terytorium Rzeczypospolitej Polskiej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Dz. U. z 2021r. poz. 1745),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- przeciwko obrotowi gospodarczemu, o których mowa w art. 296-307 Kodeksu karnego, przestępstwo oszustwa, o którym mowa w art. 286 Kodeksu karnego, przestępstwo przeciwko </w:t>
      </w: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wiarygodności dokumentów, o których mowa w art. 270-277d Kodeksu karnego, lub przestępstwo skarbowe,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c)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d) wobec którego prawomocnie orzeczono zakaz ubiegania się o zamówienia publiczne;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:rsidR="00A1268E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f) jeżeli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Wykonawca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brał udział w przygotowaniu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przedmiotowego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postępowania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objętego niniejszym zaproszeniem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lub którego pracownik, a także osoba wykonująca pracę na podstawie umowy zlecenia, o dzieło, agencyjnej lub innej umowy o świadczenie usług, brał udział w przygotowaniu t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ego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postępowania, chyba że spowodowane tym zakłócenie konkurencji może być wyeliminowane w inny sposób niż przez wykluczenie wykonawcy z udziału w postępowaniu</w:t>
      </w:r>
    </w:p>
    <w:p w:rsidR="00A1268E" w:rsidRPr="00A1268E" w:rsidRDefault="00855A19" w:rsidP="00D277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g</w:t>
      </w:r>
      <w:r w:rsidR="00D277FE">
        <w:rPr>
          <w:rFonts w:ascii="Times New Roman" w:eastAsia="Times New Roman" w:hAnsi="Times New Roman"/>
          <w:sz w:val="23"/>
          <w:szCs w:val="23"/>
          <w:lang w:eastAsia="pl-PL"/>
        </w:rPr>
        <w:t>) nie jest</w:t>
      </w:r>
      <w:r w:rsidR="00D277FE" w:rsidRPr="00D277F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wykonawcą, który bezprawnie wpływał lub próbował wpłynąć na czynności zamawiającego lub pozyskać informacje poufne, mogące dać mu przewagę w postępowaniu o udzielenie zamówienia</w:t>
      </w:r>
      <w:r w:rsidR="00C74417">
        <w:rPr>
          <w:rFonts w:ascii="Times New Roman" w:eastAsia="Times New Roman" w:hAnsi="Times New Roman"/>
          <w:sz w:val="23"/>
          <w:szCs w:val="23"/>
          <w:lang w:eastAsia="pl-PL"/>
        </w:rPr>
        <w:t>,</w:t>
      </w:r>
    </w:p>
    <w:p w:rsidR="00524AFA" w:rsidRPr="00A1268E" w:rsidRDefault="00855A19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h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) w art. 7 ustawy z dnia 13 kwietnia 2022 r. o szczególnych rozwiązaniach w zakresie przeciwdziałania wspieraniu agresji na Ukrainę oraz służących ochronie bezpieczeństwa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narodowego (Dz.U. 2023 poz. 1</w:t>
      </w:r>
      <w:r w:rsidR="00524AFA">
        <w:rPr>
          <w:rFonts w:ascii="Times New Roman" w:eastAsia="Times New Roman" w:hAnsi="Times New Roman"/>
          <w:sz w:val="23"/>
          <w:szCs w:val="23"/>
          <w:lang w:eastAsia="pl-PL"/>
        </w:rPr>
        <w:t>497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zm.), zgodnie z którym z postępowania o udzielenie zamówienia publicznego lub konkursu prowadzonego na podstawie ustawy z dnia 11 września 2019 r. - Prawo zamówień publicznych wyklucza się:</w:t>
      </w:r>
    </w:p>
    <w:p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beneficjentem rzeczywistym w rozumieniu ustawy z dnia 1 marca 2018 r. o przeciwdziałaniu praniu pieniędzy oraz finansowaniu terroryzmu (Dz. U. z 2022 r. poz. 593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:rsid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jednostką dominującą w rozumieniu art. 3 ust. 1 pkt 37 ustawy z dnia 29 września 1994 r. o rachunkowości (Dz. U. z 2023 r. poz. 120 z </w:t>
      </w:r>
      <w:proofErr w:type="spellStart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. zm.) 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:rsidR="00C74417" w:rsidRP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</w:p>
    <w:p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:rsidR="008E6EA0" w:rsidRPr="00624ABC" w:rsidRDefault="00E814BD" w:rsidP="00624ABC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:rsidR="00E814BD" w:rsidRDefault="003969CE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</w:t>
      </w:r>
      <w:r w:rsidR="00303713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ena </w:t>
      </w:r>
      <w:r w:rsidR="00E0594E">
        <w:rPr>
          <w:rFonts w:ascii="Times New Roman" w:eastAsia="Times New Roman" w:hAnsi="Times New Roman"/>
          <w:b/>
          <w:sz w:val="23"/>
          <w:szCs w:val="23"/>
          <w:lang w:eastAsia="ar-SA"/>
        </w:rPr>
        <w:t>je</w:t>
      </w:r>
      <w:r w:rsidR="00614FCE">
        <w:rPr>
          <w:rFonts w:ascii="Times New Roman" w:eastAsia="Times New Roman" w:hAnsi="Times New Roman"/>
          <w:b/>
          <w:sz w:val="23"/>
          <w:szCs w:val="23"/>
          <w:lang w:eastAsia="ar-SA"/>
        </w:rPr>
        <w:t>dnostkowa brutto oraz za max. 12</w:t>
      </w:r>
      <w:r w:rsidR="00E0594E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0 osób </w:t>
      </w:r>
      <w:r w:rsidR="00303713">
        <w:rPr>
          <w:rFonts w:ascii="Times New Roman" w:eastAsia="Times New Roman" w:hAnsi="Times New Roman"/>
          <w:b/>
          <w:sz w:val="23"/>
          <w:szCs w:val="23"/>
          <w:lang w:eastAsia="ar-SA"/>
        </w:rPr>
        <w:t>– 10</w:t>
      </w:r>
      <w:r w:rsidR="00D11478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0</w:t>
      </w:r>
      <w:r w:rsidR="00E814BD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  <w:r w:rsidR="00614FCE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 w zakresie części 1</w:t>
      </w:r>
      <w:r w:rsidR="0029150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przerwa kawowa</w:t>
      </w:r>
    </w:p>
    <w:p w:rsidR="00614FCE" w:rsidRPr="00743F9B" w:rsidRDefault="00614FCE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Cena jednostkowa brutto oraz za max. 60 osób – 10</w:t>
      </w: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0%</w:t>
      </w:r>
      <w:r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w zakresie części 2</w:t>
      </w:r>
      <w:r w:rsidR="0029150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bankiet</w:t>
      </w:r>
    </w:p>
    <w:p w:rsidR="00D11478" w:rsidRPr="00743F9B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Sposób obliczania: </w:t>
      </w:r>
    </w:p>
    <w:p w:rsidR="00D11478" w:rsidRPr="00E151BE" w:rsidRDefault="003969CE" w:rsidP="00D11478">
      <w:pPr>
        <w:pStyle w:val="Zawartotabeli"/>
        <w:ind w:left="50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</w:t>
      </w:r>
      <w:r w:rsidR="00D11478" w:rsidRPr="00E151BE">
        <w:rPr>
          <w:b/>
          <w:sz w:val="23"/>
          <w:szCs w:val="23"/>
        </w:rPr>
        <w:t>ena</w:t>
      </w:r>
      <w:r w:rsidR="00E151BE" w:rsidRPr="00E151BE">
        <w:rPr>
          <w:b/>
          <w:sz w:val="23"/>
          <w:szCs w:val="23"/>
        </w:rPr>
        <w:t xml:space="preserve"> brutto</w:t>
      </w:r>
      <w:r w:rsidR="00D11478" w:rsidRPr="00E151BE">
        <w:rPr>
          <w:b/>
          <w:sz w:val="23"/>
          <w:szCs w:val="23"/>
        </w:rPr>
        <w:t>: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 w:rsidR="00303713">
        <w:rPr>
          <w:sz w:val="23"/>
          <w:szCs w:val="23"/>
        </w:rPr>
        <w:t>któw = (C min/C of) x 100 x 1</w:t>
      </w:r>
      <w:r w:rsidR="00937682">
        <w:rPr>
          <w:sz w:val="23"/>
          <w:szCs w:val="23"/>
        </w:rPr>
        <w:t>0</w:t>
      </w:r>
      <w:r w:rsidR="00743F9B" w:rsidRPr="00743F9B">
        <w:rPr>
          <w:sz w:val="23"/>
          <w:szCs w:val="23"/>
        </w:rPr>
        <w:t>0%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gdzie: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</w:rPr>
      </w:pPr>
      <w:r w:rsidRPr="00743F9B">
        <w:rPr>
          <w:rFonts w:ascii="Times New Roman" w:hAnsi="Times New Roman"/>
          <w:sz w:val="23"/>
          <w:szCs w:val="23"/>
        </w:rPr>
        <w:t>- C of – cena brutto oferty</w:t>
      </w:r>
    </w:p>
    <w:p w:rsidR="00E151BE" w:rsidRDefault="00E151BE" w:rsidP="00303713">
      <w:pPr>
        <w:pStyle w:val="HTML-wstpniesformatowany"/>
        <w:shd w:val="clear" w:color="auto" w:fill="FFFFFF"/>
        <w:rPr>
          <w:rFonts w:ascii="Times New Roman" w:hAnsi="Times New Roman"/>
          <w:sz w:val="23"/>
          <w:szCs w:val="23"/>
        </w:rPr>
      </w:pPr>
    </w:p>
    <w:p w:rsidR="00BE0972" w:rsidRPr="00743F9B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</w:t>
      </w:r>
      <w:r w:rsidR="00614FCE">
        <w:rPr>
          <w:rFonts w:ascii="Times New Roman" w:eastAsia="Times New Roman" w:hAnsi="Times New Roman"/>
          <w:b/>
          <w:sz w:val="23"/>
          <w:szCs w:val="23"/>
          <w:lang w:eastAsia="ar-SA"/>
        </w:rPr>
        <w:t>00 pkt w kryteriach oceny ofert w zakresie części 1 i 2.</w:t>
      </w:r>
    </w:p>
    <w:p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:rsidR="005262A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5262AC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:rsidR="00A84941" w:rsidRPr="00743F9B" w:rsidRDefault="00A84941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:rsidR="009D495E" w:rsidRPr="00BE0972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lang w:eastAsia="pl-PL"/>
        </w:rPr>
      </w:pPr>
      <w:r w:rsidRPr="00BE0972">
        <w:rPr>
          <w:rFonts w:ascii="Times New Roman" w:eastAsia="Times New Roman" w:hAnsi="Times New Roman"/>
          <w:lang w:eastAsia="pl-PL"/>
        </w:rPr>
        <w:t>1</w:t>
      </w:r>
      <w:r w:rsidRPr="00BE0972">
        <w:rPr>
          <w:rFonts w:ascii="Times New Roman" w:eastAsia="Times New Roman" w:hAnsi="Times New Roman"/>
          <w:color w:val="000000" w:themeColor="text1"/>
          <w:lang w:eastAsia="pl-PL"/>
        </w:rPr>
        <w:t>. Formularza ofertowego</w:t>
      </w:r>
      <w:r w:rsidR="001D59D4" w:rsidRPr="00BE0972">
        <w:rPr>
          <w:rFonts w:ascii="Times New Roman" w:eastAsia="Times New Roman" w:hAnsi="Times New Roman"/>
          <w:color w:val="000000" w:themeColor="text1"/>
          <w:lang w:eastAsia="pl-PL"/>
        </w:rPr>
        <w:t xml:space="preserve"> (</w:t>
      </w:r>
      <w:r w:rsidR="001D59D4" w:rsidRPr="00BE0972">
        <w:rPr>
          <w:rFonts w:ascii="Times New Roman" w:eastAsia="Times New Roman" w:hAnsi="Times New Roman"/>
          <w:b/>
          <w:color w:val="000000" w:themeColor="text1"/>
          <w:lang w:eastAsia="pl-PL"/>
        </w:rPr>
        <w:t>załącznik nr 1</w:t>
      </w:r>
      <w:r w:rsidR="001D59D4" w:rsidRPr="00BE0972">
        <w:rPr>
          <w:rFonts w:ascii="Times New Roman" w:eastAsia="Times New Roman" w:hAnsi="Times New Roman"/>
          <w:color w:val="000000" w:themeColor="text1"/>
          <w:lang w:eastAsia="pl-PL"/>
        </w:rPr>
        <w:t>)</w:t>
      </w:r>
    </w:p>
    <w:p w:rsidR="004027CA" w:rsidRPr="00BE0972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lang w:eastAsia="ar-SA"/>
        </w:rPr>
      </w:pPr>
      <w:r w:rsidRPr="00BE0972">
        <w:rPr>
          <w:rFonts w:ascii="Times New Roman" w:eastAsia="Times New Roman" w:hAnsi="Times New Roman"/>
          <w:color w:val="000000" w:themeColor="text1"/>
          <w:lang w:eastAsia="ar-SA"/>
        </w:rPr>
        <w:t>2</w:t>
      </w:r>
      <w:r w:rsidR="00BE0972" w:rsidRPr="00BE0972">
        <w:rPr>
          <w:rFonts w:ascii="Times New Roman" w:eastAsia="Times New Roman" w:hAnsi="Times New Roman"/>
          <w:color w:val="000000" w:themeColor="text1"/>
          <w:lang w:eastAsia="ar-SA"/>
        </w:rPr>
        <w:t>. Oświadczenia</w:t>
      </w:r>
      <w:r w:rsidR="006D0146" w:rsidRPr="00BE0972">
        <w:rPr>
          <w:rFonts w:ascii="Times New Roman" w:eastAsia="Times New Roman" w:hAnsi="Times New Roman"/>
          <w:color w:val="000000" w:themeColor="text1"/>
          <w:lang w:eastAsia="ar-SA"/>
        </w:rPr>
        <w:t xml:space="preserve"> o braku podstaw do wykluczenia z postępowania (</w:t>
      </w:r>
      <w:r w:rsidRPr="00BE0972">
        <w:rPr>
          <w:rFonts w:ascii="Times New Roman" w:eastAsia="Times New Roman" w:hAnsi="Times New Roman"/>
          <w:b/>
          <w:color w:val="000000" w:themeColor="text1"/>
          <w:lang w:eastAsia="ar-SA"/>
        </w:rPr>
        <w:t>załącznik nr 3</w:t>
      </w:r>
      <w:r w:rsidR="006D0146" w:rsidRPr="00BE0972">
        <w:rPr>
          <w:rFonts w:ascii="Times New Roman" w:eastAsia="Times New Roman" w:hAnsi="Times New Roman"/>
          <w:color w:val="000000" w:themeColor="text1"/>
          <w:lang w:eastAsia="ar-SA"/>
        </w:rPr>
        <w:t>)</w:t>
      </w:r>
    </w:p>
    <w:p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="003A09A4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aifz2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424B20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DD14D1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17</w:t>
      </w:r>
      <w:r w:rsidR="00424B20" w:rsidRPr="00424B2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E0594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10</w:t>
      </w:r>
      <w:r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2024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DD14D1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08</w:t>
      </w:r>
      <w:bookmarkStart w:id="0" w:name="_GoBack"/>
      <w:bookmarkEnd w:id="0"/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="00614FC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ZSO/4</w:t>
      </w:r>
      <w:r w:rsidR="00E0594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/2024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Zamawiającego. Niemożność otwarcia któregokolwiek z załączonych dokumentów spowoduje odrzucenie oferty.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:rsidR="00963237" w:rsidRPr="00963237" w:rsidRDefault="003969CE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</w:t>
      </w:r>
      <w:r w:rsidR="00963237" w:rsidRPr="00963237">
        <w:rPr>
          <w:rFonts w:ascii="Times New Roman" w:eastAsia="Times New Roman" w:hAnsi="Times New Roman"/>
          <w:sz w:val="23"/>
          <w:szCs w:val="23"/>
          <w:lang w:eastAsia="pl-PL"/>
        </w:rPr>
        <w:t>Zamawiający odrzuca ofertę, jeżeli: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1) została złożona po terminie składania ofert;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2) została złożona przez wykonawcę: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a) podlegającego wykluczeniu z postępowania lub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b) niespełniającego warunków udziału w postępowaniu, lub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c) który nie złożył w przewidzianym te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rminie oświadczenia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, o którym mowa w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pkt 8 powyżej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3) jej treść jest niezgodna z warunkami zamówienia;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nie została sporządzona lub przekazana w sposób zgodny z wymaganiami technicznymi oraz organizacyjnymi sporządzania lub przekazywania ofert przy użyciu środków komunikacji elektronicznej określonymi przez zamawiającego;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w warunkach czynu nieuczciwej konkurencji w rozumieniu ustawy z dnia 16 kwietnia 1993 r. o zwalczaniu nieuczciwej konkurencji;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rażąco niską cenę lub koszt w stosunku do przedmiotu zamówienia;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przez wykonawcę niezaproszonego do składania ofert;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błędy w obliczeniu ceny lub kosztu;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w wyznaczonym terminie zakwestionował poprawienie om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yłki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przedłużenie terminu związania ofertą;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wybór jego oferty po upływie terminu związania ofertą;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oferta wariantowa nie została złożona lub nie spełnia minimalnych wymagań określonych przez zamawiającego, w przypadku gdy zamawiający wymagał jej złożenia;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jej przyjęcie naruszałoby bezpieczeństwo publiczne lub istotny interes bezpieczeństwa państwa, a tego bezpieczeństwa lub interesu nie można zagwarantować w inny sposób;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14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) obejmuje ona urządzenia informatyczne lub oprogramowanie wskazane w rekomendacji, o której mowa w art. 33 ust. 4 ustawy z dnia 5 lipca 2018 r. o krajowym systemie </w:t>
      </w:r>
      <w:proofErr w:type="spellStart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cyberbezpieczeństwa</w:t>
      </w:r>
      <w:proofErr w:type="spellEnd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 (Dz.U. z 2023 r. poz. 913), stwierdzającej ich negatywny wpływ na bezpieczeństwo publiczne lub bezpieczeństwo narodowe;</w:t>
      </w:r>
    </w:p>
    <w:p w:rsidR="003969CE" w:rsidRPr="00FC43D8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bez odbycia wizji lokalnej lub bez sprawdzenia dokumentów niezbędnych do realizacji zamówienia dostępnych na miejscu u zamawiającego, w przypadku gdy zamawiający tego wymagał w dokumentach zamówienia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:rsidR="003969CE" w:rsidRPr="00FC43D8" w:rsidRDefault="002859F0" w:rsidP="002859F0">
      <w:pPr>
        <w:spacing w:after="135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13.</w:t>
      </w:r>
      <w:r w:rsidR="003969CE" w:rsidRPr="00FC43D8">
        <w:rPr>
          <w:rFonts w:ascii="Times New Roman" w:hAnsi="Times New Roman"/>
          <w:color w:val="000000"/>
          <w:sz w:val="23"/>
          <w:szCs w:val="23"/>
        </w:rPr>
        <w:t xml:space="preserve"> Wszelkie poprawki lub zmiany w tekście oferty Wykonawcy muszą być własnoręczne parafowane przez osobę (osoby) podpisującą ofertę i opatrzone datami ich dokonania.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14</w:t>
      </w:r>
      <w:r w:rsidR="003969CE"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614FCE" w:rsidRPr="009F7925">
        <w:rPr>
          <w:rFonts w:ascii="Times New Roman" w:hAnsi="Times New Roman"/>
          <w:b/>
          <w:sz w:val="23"/>
          <w:szCs w:val="23"/>
        </w:rPr>
        <w:t>Zamawiający dopuszcza składani</w:t>
      </w:r>
      <w:r w:rsidR="00614FCE">
        <w:rPr>
          <w:rFonts w:ascii="Times New Roman" w:hAnsi="Times New Roman"/>
          <w:b/>
          <w:sz w:val="23"/>
          <w:szCs w:val="23"/>
        </w:rPr>
        <w:t>e</w:t>
      </w:r>
      <w:r w:rsidR="00614FCE" w:rsidRPr="009F7925">
        <w:rPr>
          <w:rFonts w:ascii="Times New Roman" w:hAnsi="Times New Roman"/>
          <w:b/>
          <w:sz w:val="23"/>
          <w:szCs w:val="23"/>
        </w:rPr>
        <w:t xml:space="preserve"> ofert częściowych na dowolną liczbę części</w:t>
      </w:r>
      <w:r w:rsidR="00614FCE">
        <w:rPr>
          <w:rFonts w:ascii="Times New Roman" w:hAnsi="Times New Roman"/>
          <w:b/>
          <w:sz w:val="23"/>
          <w:szCs w:val="23"/>
        </w:rPr>
        <w:t>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16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>Zamawiający nie dopuszc</w:t>
      </w:r>
      <w:r w:rsidR="000B5F69">
        <w:rPr>
          <w:rFonts w:ascii="Times New Roman" w:hAnsi="Times New Roman"/>
          <w:sz w:val="23"/>
          <w:szCs w:val="23"/>
          <w:shd w:val="clear" w:color="auto" w:fill="FFFFFF"/>
        </w:rPr>
        <w:t>za składania ofert równoważnych.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="003969CE"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="003969CE"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="003969CE"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3969CE"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3A09A4" w:rsidRPr="0087073F">
          <w:rPr>
            <w:rStyle w:val="Hipercze"/>
            <w:rFonts w:ascii="Times New Roman" w:hAnsi="Times New Roman"/>
            <w:iCs/>
            <w:sz w:val="23"/>
            <w:szCs w:val="23"/>
          </w:rPr>
          <w:t>aifz2@awf.katowice.pl</w:t>
        </w:r>
      </w:hyperlink>
      <w:r w:rsidR="003969CE"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 w:rsidR="003969CE">
        <w:rPr>
          <w:rFonts w:ascii="Times New Roman" w:hAnsi="Times New Roman"/>
          <w:sz w:val="23"/>
          <w:szCs w:val="23"/>
        </w:rPr>
        <w:t xml:space="preserve">d daty otrzymania zaproszenia lub </w:t>
      </w:r>
      <w:r w:rsidR="003969CE"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 w:rsidR="003969CE"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3969CE"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20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 w:rsidR="003969CE"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:rsidR="003969CE" w:rsidRPr="00FC43D8" w:rsidRDefault="002859F0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23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3969CE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:rsidR="003969CE" w:rsidRPr="00BE0972" w:rsidRDefault="002859F0" w:rsidP="00BE0972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="003969CE"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lastRenderedPageBreak/>
        <w:t xml:space="preserve">2. OPZ </w:t>
      </w:r>
    </w:p>
    <w:p w:rsidR="00BE0972" w:rsidRPr="00BE0972" w:rsidRDefault="003969CE" w:rsidP="00BE0972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3. Oświadczenie o braku podstaw wykluczenia z postępowania</w:t>
      </w:r>
    </w:p>
    <w:p w:rsidR="00565AB6" w:rsidRPr="003969CE" w:rsidRDefault="00614F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3969CE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969CE" w:rsidSect="00CC27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77619A"/>
    <w:multiLevelType w:val="hybridMultilevel"/>
    <w:tmpl w:val="4226F5DE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1051EF"/>
    <w:multiLevelType w:val="hybridMultilevel"/>
    <w:tmpl w:val="ED7895BA"/>
    <w:lvl w:ilvl="0" w:tplc="0415000F">
      <w:start w:val="1"/>
      <w:numFmt w:val="decimal"/>
      <w:lvlText w:val="%1."/>
      <w:lvlJc w:val="left"/>
      <w:pPr>
        <w:ind w:left="164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5"/>
  </w:num>
  <w:num w:numId="6">
    <w:abstractNumId w:val="7"/>
  </w:num>
  <w:num w:numId="7">
    <w:abstractNumId w:val="6"/>
  </w:num>
  <w:num w:numId="8">
    <w:abstractNumId w:val="8"/>
  </w:num>
  <w:num w:numId="9">
    <w:abstractNumId w:val="1"/>
  </w:num>
  <w:num w:numId="10">
    <w:abstractNumId w:val="9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62B44"/>
    <w:rsid w:val="0008133F"/>
    <w:rsid w:val="000B5F69"/>
    <w:rsid w:val="000B7D65"/>
    <w:rsid w:val="001124C0"/>
    <w:rsid w:val="0012491F"/>
    <w:rsid w:val="00143098"/>
    <w:rsid w:val="0014542C"/>
    <w:rsid w:val="001550BC"/>
    <w:rsid w:val="00155EDD"/>
    <w:rsid w:val="001D59D4"/>
    <w:rsid w:val="001F6AB0"/>
    <w:rsid w:val="00200290"/>
    <w:rsid w:val="0020078D"/>
    <w:rsid w:val="00225334"/>
    <w:rsid w:val="00234710"/>
    <w:rsid w:val="0026035E"/>
    <w:rsid w:val="00262632"/>
    <w:rsid w:val="002859F0"/>
    <w:rsid w:val="00291508"/>
    <w:rsid w:val="00295D27"/>
    <w:rsid w:val="002C11F7"/>
    <w:rsid w:val="002C2642"/>
    <w:rsid w:val="002E57B8"/>
    <w:rsid w:val="002F298B"/>
    <w:rsid w:val="00303713"/>
    <w:rsid w:val="00306640"/>
    <w:rsid w:val="0032647D"/>
    <w:rsid w:val="00336748"/>
    <w:rsid w:val="003422DC"/>
    <w:rsid w:val="00394D15"/>
    <w:rsid w:val="003969CE"/>
    <w:rsid w:val="003A09A4"/>
    <w:rsid w:val="003A0B75"/>
    <w:rsid w:val="003B1B36"/>
    <w:rsid w:val="003E4DBD"/>
    <w:rsid w:val="004027CA"/>
    <w:rsid w:val="00402E9E"/>
    <w:rsid w:val="00424B20"/>
    <w:rsid w:val="0044661B"/>
    <w:rsid w:val="0047761C"/>
    <w:rsid w:val="00487D60"/>
    <w:rsid w:val="004A380C"/>
    <w:rsid w:val="004E43EE"/>
    <w:rsid w:val="00524AFA"/>
    <w:rsid w:val="005262AC"/>
    <w:rsid w:val="005449F8"/>
    <w:rsid w:val="00545FA9"/>
    <w:rsid w:val="00565AB6"/>
    <w:rsid w:val="005E3735"/>
    <w:rsid w:val="005E3A99"/>
    <w:rsid w:val="00614FCE"/>
    <w:rsid w:val="00624ABC"/>
    <w:rsid w:val="00630073"/>
    <w:rsid w:val="00690B28"/>
    <w:rsid w:val="00692CC7"/>
    <w:rsid w:val="006A0960"/>
    <w:rsid w:val="006B379E"/>
    <w:rsid w:val="006D0146"/>
    <w:rsid w:val="006F0D4D"/>
    <w:rsid w:val="007116F8"/>
    <w:rsid w:val="00743F9B"/>
    <w:rsid w:val="00767C16"/>
    <w:rsid w:val="007B7A10"/>
    <w:rsid w:val="007C602D"/>
    <w:rsid w:val="007D5145"/>
    <w:rsid w:val="008312B4"/>
    <w:rsid w:val="00847133"/>
    <w:rsid w:val="00855A19"/>
    <w:rsid w:val="0087669B"/>
    <w:rsid w:val="00887477"/>
    <w:rsid w:val="0089060B"/>
    <w:rsid w:val="008935D0"/>
    <w:rsid w:val="008E2288"/>
    <w:rsid w:val="008E6EA0"/>
    <w:rsid w:val="008E7A9D"/>
    <w:rsid w:val="008F4087"/>
    <w:rsid w:val="0090616D"/>
    <w:rsid w:val="009254C0"/>
    <w:rsid w:val="00926CDF"/>
    <w:rsid w:val="0093504F"/>
    <w:rsid w:val="00937682"/>
    <w:rsid w:val="009578DE"/>
    <w:rsid w:val="00963237"/>
    <w:rsid w:val="009678CB"/>
    <w:rsid w:val="0097459F"/>
    <w:rsid w:val="00977A00"/>
    <w:rsid w:val="00977DED"/>
    <w:rsid w:val="0099029D"/>
    <w:rsid w:val="009D0BF9"/>
    <w:rsid w:val="009D495E"/>
    <w:rsid w:val="009E02B0"/>
    <w:rsid w:val="009E7CFC"/>
    <w:rsid w:val="00A1268E"/>
    <w:rsid w:val="00A72BDF"/>
    <w:rsid w:val="00A84941"/>
    <w:rsid w:val="00A96B3B"/>
    <w:rsid w:val="00AA5122"/>
    <w:rsid w:val="00AE5242"/>
    <w:rsid w:val="00B24EEC"/>
    <w:rsid w:val="00B42497"/>
    <w:rsid w:val="00B46DDA"/>
    <w:rsid w:val="00B6274B"/>
    <w:rsid w:val="00B64F03"/>
    <w:rsid w:val="00B65481"/>
    <w:rsid w:val="00B77A7F"/>
    <w:rsid w:val="00B94EE5"/>
    <w:rsid w:val="00BA5C02"/>
    <w:rsid w:val="00BC404B"/>
    <w:rsid w:val="00BD33A1"/>
    <w:rsid w:val="00BE0972"/>
    <w:rsid w:val="00BE5A29"/>
    <w:rsid w:val="00BF599C"/>
    <w:rsid w:val="00C10406"/>
    <w:rsid w:val="00C4443B"/>
    <w:rsid w:val="00C66C6E"/>
    <w:rsid w:val="00C74417"/>
    <w:rsid w:val="00C83FCB"/>
    <w:rsid w:val="00CB5BE1"/>
    <w:rsid w:val="00CC27F9"/>
    <w:rsid w:val="00CC52FB"/>
    <w:rsid w:val="00CF1AE7"/>
    <w:rsid w:val="00D04206"/>
    <w:rsid w:val="00D11478"/>
    <w:rsid w:val="00D12FEF"/>
    <w:rsid w:val="00D277FE"/>
    <w:rsid w:val="00D30FFD"/>
    <w:rsid w:val="00DC4F03"/>
    <w:rsid w:val="00DD14D1"/>
    <w:rsid w:val="00DD285B"/>
    <w:rsid w:val="00E0594E"/>
    <w:rsid w:val="00E151BE"/>
    <w:rsid w:val="00E24651"/>
    <w:rsid w:val="00E302C9"/>
    <w:rsid w:val="00E355C8"/>
    <w:rsid w:val="00E44BF6"/>
    <w:rsid w:val="00E814BD"/>
    <w:rsid w:val="00E87978"/>
    <w:rsid w:val="00E96048"/>
    <w:rsid w:val="00EA701E"/>
    <w:rsid w:val="00EC4268"/>
    <w:rsid w:val="00ED744D"/>
    <w:rsid w:val="00EF2F3E"/>
    <w:rsid w:val="00F04C29"/>
    <w:rsid w:val="00F12263"/>
    <w:rsid w:val="00F154B7"/>
    <w:rsid w:val="00F163CF"/>
    <w:rsid w:val="00F233B4"/>
    <w:rsid w:val="00F616B5"/>
    <w:rsid w:val="00F67070"/>
    <w:rsid w:val="00F95CA1"/>
    <w:rsid w:val="00FA6C87"/>
    <w:rsid w:val="00FB35FE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5883B"/>
  <w15:docId w15:val="{BC49B1A2-C712-4669-AE97-471482EC9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List Paragraph,Akapit z listą BS,Kolorowa lista — akcent 11,Akapit normalny,List Paragraph2,CW_Lista,lp1,Preambuła,Dot pt,F5 List Paragraph,Recommendation,List Paragraph11,Podsis rysunku,Bulleted list,Odstavec,sw tekst"/>
    <w:basedOn w:val="Normalny"/>
    <w:link w:val="AkapitzlistZnak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3E4DBD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E4DBD"/>
    <w:rPr>
      <w:rFonts w:ascii="Times New Roman" w:eastAsia="Andale Sans UI" w:hAnsi="Times New Roman" w:cs="Times New Roman"/>
      <w:kern w:val="2"/>
      <w:sz w:val="24"/>
      <w:szCs w:val="24"/>
      <w:lang w:eastAsia="zh-CN"/>
    </w:rPr>
  </w:style>
  <w:style w:type="character" w:customStyle="1" w:styleId="AkapitzlistZnak">
    <w:name w:val="Akapit z listą Znak"/>
    <w:aliases w:val="L1 Znak,Numerowanie Znak,List Paragraph Znak,Akapit z listą BS Znak,Kolorowa lista — akcent 11 Znak,Akapit normalny Znak,List Paragraph2 Znak,CW_Lista Znak,lp1 Znak,Preambuła Znak,Dot pt Znak,F5 List Paragraph Znak,Bulleted list Znak"/>
    <w:link w:val="Akapitzlist"/>
    <w:uiPriority w:val="34"/>
    <w:qFormat/>
    <w:locked/>
    <w:rsid w:val="00E0594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2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2071</Words>
  <Characters>12428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5</cp:revision>
  <cp:lastPrinted>2022-03-22T13:46:00Z</cp:lastPrinted>
  <dcterms:created xsi:type="dcterms:W3CDTF">2024-10-07T08:11:00Z</dcterms:created>
  <dcterms:modified xsi:type="dcterms:W3CDTF">2024-10-09T07:16:00Z</dcterms:modified>
</cp:coreProperties>
</file>