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F88F7" w14:textId="06EA7B57" w:rsidR="006F6B4C" w:rsidRPr="006B1A5B" w:rsidRDefault="006F6B4C" w:rsidP="006F6B4C">
      <w:pPr>
        <w:spacing w:line="360" w:lineRule="auto"/>
        <w:ind w:right="0"/>
        <w:jc w:val="right"/>
        <w:rPr>
          <w:rFonts w:ascii="Garamond" w:hAnsi="Garamond"/>
          <w:b/>
        </w:rPr>
      </w:pPr>
      <w:r w:rsidRPr="006B1A5B">
        <w:rPr>
          <w:rFonts w:ascii="Garamond" w:hAnsi="Garamond"/>
          <w:b/>
        </w:rPr>
        <w:t xml:space="preserve">Załącznik nr </w:t>
      </w:r>
      <w:r w:rsidR="005C6AEF">
        <w:rPr>
          <w:rFonts w:ascii="Garamond" w:hAnsi="Garamond"/>
          <w:b/>
        </w:rPr>
        <w:t>5</w:t>
      </w:r>
      <w:r w:rsidRPr="006B1A5B">
        <w:rPr>
          <w:rFonts w:ascii="Garamond" w:hAnsi="Garamond"/>
          <w:b/>
        </w:rPr>
        <w:t xml:space="preserve"> </w:t>
      </w:r>
      <w:r w:rsidR="009E3A00">
        <w:rPr>
          <w:rFonts w:ascii="Garamond" w:hAnsi="Garamond"/>
          <w:b/>
        </w:rPr>
        <w:t>do</w:t>
      </w:r>
      <w:r w:rsidRPr="006B1A5B">
        <w:rPr>
          <w:rFonts w:ascii="Garamond" w:hAnsi="Garamond"/>
          <w:b/>
        </w:rPr>
        <w:t xml:space="preserve"> Zaproszenia</w:t>
      </w:r>
    </w:p>
    <w:p w14:paraId="3E697B52" w14:textId="77777777" w:rsidR="006F6B4C" w:rsidRPr="006B1A5B" w:rsidRDefault="006F6B4C" w:rsidP="00572FF4">
      <w:pPr>
        <w:spacing w:after="0" w:line="259" w:lineRule="auto"/>
        <w:ind w:right="6"/>
        <w:jc w:val="center"/>
        <w:rPr>
          <w:rFonts w:ascii="Garamond" w:hAnsi="Garamond"/>
          <w:b/>
          <w:sz w:val="24"/>
          <w:szCs w:val="24"/>
        </w:rPr>
      </w:pPr>
    </w:p>
    <w:p w14:paraId="52CBCB29" w14:textId="77777777" w:rsidR="006F6B4C" w:rsidRPr="006B1A5B" w:rsidRDefault="006F6B4C" w:rsidP="00572FF4">
      <w:pPr>
        <w:spacing w:after="0" w:line="259" w:lineRule="auto"/>
        <w:ind w:right="6"/>
        <w:jc w:val="center"/>
        <w:rPr>
          <w:rFonts w:ascii="Garamond" w:hAnsi="Garamond"/>
          <w:b/>
          <w:sz w:val="24"/>
          <w:szCs w:val="24"/>
        </w:rPr>
      </w:pPr>
    </w:p>
    <w:p w14:paraId="23A2C79F" w14:textId="77777777" w:rsidR="00511006" w:rsidRPr="006B1A5B" w:rsidRDefault="00511006" w:rsidP="00572FF4">
      <w:pPr>
        <w:spacing w:after="0" w:line="259" w:lineRule="auto"/>
        <w:ind w:right="6"/>
        <w:jc w:val="center"/>
        <w:rPr>
          <w:rFonts w:ascii="Garamond" w:hAnsi="Garamond"/>
          <w:b/>
          <w:sz w:val="24"/>
          <w:szCs w:val="24"/>
        </w:rPr>
      </w:pPr>
    </w:p>
    <w:p w14:paraId="0554B1DE" w14:textId="77777777" w:rsidR="00511006" w:rsidRPr="006B1A5B" w:rsidRDefault="00511006" w:rsidP="00572FF4">
      <w:pPr>
        <w:spacing w:after="0" w:line="259" w:lineRule="auto"/>
        <w:ind w:right="6"/>
        <w:jc w:val="center"/>
        <w:rPr>
          <w:rFonts w:ascii="Garamond" w:hAnsi="Garamond"/>
          <w:b/>
          <w:sz w:val="24"/>
          <w:szCs w:val="24"/>
        </w:rPr>
      </w:pPr>
    </w:p>
    <w:p w14:paraId="14F9D4B1" w14:textId="77777777" w:rsidR="00511006" w:rsidRPr="006B1A5B" w:rsidRDefault="00511006" w:rsidP="00572FF4">
      <w:pPr>
        <w:spacing w:after="0" w:line="259" w:lineRule="auto"/>
        <w:ind w:right="6"/>
        <w:jc w:val="center"/>
        <w:rPr>
          <w:rFonts w:ascii="Garamond" w:hAnsi="Garamond"/>
          <w:b/>
          <w:sz w:val="24"/>
          <w:szCs w:val="24"/>
        </w:rPr>
      </w:pPr>
    </w:p>
    <w:p w14:paraId="13C278F2" w14:textId="6FACC9EF" w:rsidR="00572FF4" w:rsidRPr="005E66BE" w:rsidRDefault="00572FF4" w:rsidP="00572FF4">
      <w:pPr>
        <w:spacing w:after="0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UMOWA GENERALNA nr ……. </w:t>
      </w:r>
    </w:p>
    <w:p w14:paraId="26A69995" w14:textId="77777777" w:rsidR="00572FF4" w:rsidRPr="005E66BE" w:rsidRDefault="00572FF4" w:rsidP="00572FF4">
      <w:pPr>
        <w:spacing w:after="0" w:line="259" w:lineRule="auto"/>
        <w:ind w:left="73" w:right="0" w:firstLine="0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605EAF69" w14:textId="77777777" w:rsidR="00572FF4" w:rsidRPr="005E66BE" w:rsidRDefault="00572FF4" w:rsidP="00572FF4">
      <w:pPr>
        <w:spacing w:after="0" w:line="239" w:lineRule="auto"/>
        <w:ind w:left="278" w:right="0" w:firstLine="173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w zakresie obowiązkowego ubezpieczenia odpowiedzialności cywilnej podmiotu przeprowadzającego eksperyment medyczny </w:t>
      </w:r>
    </w:p>
    <w:p w14:paraId="576AC421" w14:textId="1C4ED002" w:rsidR="00572FF4" w:rsidRPr="005E66BE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</w:p>
    <w:p w14:paraId="35F30586" w14:textId="77777777" w:rsidR="00572FF4" w:rsidRPr="005E66BE" w:rsidRDefault="00572FF4" w:rsidP="00572FF4">
      <w:pPr>
        <w:spacing w:after="16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4727AFDC" w14:textId="77777777" w:rsidR="00572FF4" w:rsidRPr="005E66BE" w:rsidRDefault="00572FF4" w:rsidP="00572FF4">
      <w:pPr>
        <w:spacing w:after="0" w:line="259" w:lineRule="auto"/>
        <w:ind w:left="-5" w:right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Umowa zawarta pomiędzy: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58925E04" w14:textId="7FF01D58" w:rsidR="00572FF4" w:rsidRPr="005E66BE" w:rsidRDefault="00572FF4" w:rsidP="00572FF4">
      <w:pPr>
        <w:spacing w:after="16" w:line="259" w:lineRule="auto"/>
        <w:ind w:left="0" w:right="0" w:firstLine="0"/>
        <w:jc w:val="left"/>
        <w:rPr>
          <w:rFonts w:ascii="Garamond" w:hAnsi="Garamond"/>
          <w:b/>
          <w:sz w:val="24"/>
          <w:szCs w:val="24"/>
        </w:rPr>
      </w:pPr>
    </w:p>
    <w:p w14:paraId="1808763A" w14:textId="77777777" w:rsidR="002D1C8A" w:rsidRPr="005E66BE" w:rsidRDefault="002D1C8A" w:rsidP="002D1C8A">
      <w:pPr>
        <w:spacing w:after="0" w:line="259" w:lineRule="auto"/>
        <w:ind w:left="-5" w:right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Ubezpieczyciel: 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17AC4219" w14:textId="77777777" w:rsidR="002D1C8A" w:rsidRPr="005E66BE" w:rsidRDefault="002D1C8A" w:rsidP="002D1C8A">
      <w:pPr>
        <w:spacing w:after="223"/>
        <w:ind w:left="-5"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…………………………………………………………… </w:t>
      </w:r>
    </w:p>
    <w:p w14:paraId="30CF33F1" w14:textId="4670874F" w:rsidR="002D1C8A" w:rsidRPr="005E66BE" w:rsidRDefault="002D1C8A" w:rsidP="00572FF4">
      <w:pPr>
        <w:spacing w:after="16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a</w:t>
      </w:r>
    </w:p>
    <w:p w14:paraId="2C061213" w14:textId="77777777" w:rsidR="002D1C8A" w:rsidRPr="005E66BE" w:rsidRDefault="002D1C8A" w:rsidP="002D1C8A">
      <w:pPr>
        <w:spacing w:after="0" w:line="259" w:lineRule="auto"/>
        <w:ind w:left="0" w:right="0" w:firstLine="0"/>
        <w:jc w:val="left"/>
        <w:rPr>
          <w:rFonts w:ascii="Garamond" w:hAnsi="Garamond"/>
          <w:b/>
          <w:sz w:val="24"/>
          <w:szCs w:val="24"/>
        </w:rPr>
      </w:pPr>
    </w:p>
    <w:p w14:paraId="022DAA28" w14:textId="3000DC09" w:rsidR="00572FF4" w:rsidRPr="005E66BE" w:rsidRDefault="00572FF4" w:rsidP="00572FF4">
      <w:pPr>
        <w:spacing w:after="0" w:line="259" w:lineRule="auto"/>
        <w:ind w:left="-5" w:right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Ubezpieczający:  </w:t>
      </w:r>
    </w:p>
    <w:p w14:paraId="6DEB643F" w14:textId="47CFFC48" w:rsidR="00572FF4" w:rsidRPr="005E66BE" w:rsidRDefault="006F6B4C" w:rsidP="002D1C8A">
      <w:pPr>
        <w:widowControl w:val="0"/>
        <w:spacing w:after="7" w:line="254" w:lineRule="auto"/>
        <w:ind w:left="0" w:right="0" w:firstLine="0"/>
        <w:jc w:val="left"/>
        <w:rPr>
          <w:rFonts w:ascii="Garamond" w:hAnsi="Garamond"/>
          <w:bCs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Akademi</w:t>
      </w:r>
      <w:r w:rsidR="007E5A3F" w:rsidRPr="005E66BE">
        <w:rPr>
          <w:rFonts w:ascii="Garamond" w:hAnsi="Garamond"/>
          <w:b/>
          <w:sz w:val="24"/>
          <w:szCs w:val="24"/>
        </w:rPr>
        <w:t>a</w:t>
      </w:r>
      <w:r w:rsidRPr="005E66BE">
        <w:rPr>
          <w:rFonts w:ascii="Garamond" w:hAnsi="Garamond"/>
          <w:b/>
          <w:sz w:val="24"/>
          <w:szCs w:val="24"/>
        </w:rPr>
        <w:t xml:space="preserve"> Wychowania Fizycznego im . Jerzego Kukuczki w Katowicach, </w:t>
      </w:r>
      <w:r w:rsidRPr="005E66BE">
        <w:rPr>
          <w:rFonts w:ascii="Garamond" w:hAnsi="Garamond"/>
          <w:bCs/>
          <w:sz w:val="24"/>
          <w:szCs w:val="24"/>
        </w:rPr>
        <w:t>przy ul. Mikołowskiej 72a , 40-065 Katowice wpisaną na listę uczelni wyższych prowadzoną przez Ministra do Spraw Szkolnictwa Wyższego, Regon: 000327882,</w:t>
      </w:r>
      <w:r w:rsidR="002D1C8A" w:rsidRPr="005E66BE">
        <w:rPr>
          <w:rFonts w:ascii="Garamond" w:hAnsi="Garamond"/>
          <w:bCs/>
          <w:sz w:val="24"/>
          <w:szCs w:val="24"/>
        </w:rPr>
        <w:t xml:space="preserve"> </w:t>
      </w:r>
      <w:r w:rsidRPr="005E66BE">
        <w:rPr>
          <w:rFonts w:ascii="Garamond" w:hAnsi="Garamond"/>
          <w:bCs/>
          <w:sz w:val="24"/>
          <w:szCs w:val="24"/>
        </w:rPr>
        <w:t>NIP:6340195342</w:t>
      </w:r>
      <w:r w:rsidR="00572FF4" w:rsidRPr="005E66BE">
        <w:rPr>
          <w:rFonts w:ascii="Garamond" w:hAnsi="Garamond"/>
          <w:bCs/>
          <w:sz w:val="24"/>
          <w:szCs w:val="24"/>
        </w:rPr>
        <w:t>……………………………………………………………</w:t>
      </w:r>
      <w:r w:rsidRPr="005E66BE">
        <w:rPr>
          <w:rFonts w:ascii="Garamond" w:hAnsi="Garamond"/>
          <w:bCs/>
          <w:sz w:val="24"/>
          <w:szCs w:val="24"/>
        </w:rPr>
        <w:br/>
      </w:r>
    </w:p>
    <w:p w14:paraId="25D2C6DA" w14:textId="31F6C6FE" w:rsidR="00572FF4" w:rsidRPr="005E66BE" w:rsidRDefault="002D1C8A" w:rsidP="002D1C8A">
      <w:pPr>
        <w:spacing w:after="223"/>
        <w:ind w:left="0" w:right="0" w:firstLine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zwaną dalej „</w:t>
      </w:r>
      <w:r w:rsidRPr="005E66BE">
        <w:rPr>
          <w:rFonts w:ascii="Garamond" w:hAnsi="Garamond"/>
          <w:b/>
          <w:bCs/>
          <w:sz w:val="24"/>
          <w:szCs w:val="24"/>
        </w:rPr>
        <w:t>Ubezpieczającym</w:t>
      </w:r>
      <w:r w:rsidRPr="005E66BE">
        <w:rPr>
          <w:rFonts w:ascii="Garamond" w:hAnsi="Garamond"/>
          <w:sz w:val="24"/>
          <w:szCs w:val="24"/>
        </w:rPr>
        <w:t>” lub „</w:t>
      </w:r>
      <w:r w:rsidRPr="005E66BE">
        <w:rPr>
          <w:rFonts w:ascii="Garamond" w:hAnsi="Garamond"/>
          <w:b/>
          <w:bCs/>
          <w:sz w:val="24"/>
          <w:szCs w:val="24"/>
        </w:rPr>
        <w:t>Ubezpieczonym</w:t>
      </w:r>
      <w:r w:rsidRPr="005E66BE">
        <w:rPr>
          <w:rFonts w:ascii="Garamond" w:hAnsi="Garamond"/>
          <w:sz w:val="24"/>
          <w:szCs w:val="24"/>
        </w:rPr>
        <w:t>”</w:t>
      </w:r>
    </w:p>
    <w:p w14:paraId="22235E35" w14:textId="5277EAC8" w:rsidR="00572FF4" w:rsidRPr="005E66BE" w:rsidRDefault="00572FF4" w:rsidP="00572FF4">
      <w:pPr>
        <w:ind w:left="-5" w:right="2213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zwanymi dalej łącznie „Stronami”</w:t>
      </w:r>
    </w:p>
    <w:p w14:paraId="41E1D5E5" w14:textId="538FD73D" w:rsidR="00572FF4" w:rsidRPr="005E66BE" w:rsidRDefault="00572FF4" w:rsidP="00572FF4">
      <w:pPr>
        <w:spacing w:after="14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</w:p>
    <w:p w14:paraId="63FE753B" w14:textId="77777777" w:rsidR="002D1C8A" w:rsidRPr="005E66BE" w:rsidRDefault="002D1C8A" w:rsidP="002D2D42">
      <w:pPr>
        <w:ind w:left="360" w:right="0" w:firstLine="0"/>
        <w:rPr>
          <w:rFonts w:ascii="Garamond" w:hAnsi="Garamond"/>
          <w:sz w:val="24"/>
          <w:szCs w:val="24"/>
        </w:rPr>
      </w:pPr>
    </w:p>
    <w:p w14:paraId="1C334047" w14:textId="77777777" w:rsidR="00511006" w:rsidRPr="005E66BE" w:rsidRDefault="00511006" w:rsidP="002D2D42">
      <w:pPr>
        <w:ind w:left="360" w:right="0" w:firstLine="0"/>
        <w:rPr>
          <w:rFonts w:ascii="Garamond" w:hAnsi="Garamond"/>
          <w:sz w:val="24"/>
          <w:szCs w:val="24"/>
        </w:rPr>
      </w:pPr>
    </w:p>
    <w:p w14:paraId="544F9A44" w14:textId="63AE2F01" w:rsidR="002D1C8A" w:rsidRPr="005E66BE" w:rsidRDefault="002D1C8A" w:rsidP="002D1C8A">
      <w:pPr>
        <w:pStyle w:val="Default"/>
        <w:jc w:val="center"/>
        <w:rPr>
          <w:rFonts w:ascii="Garamond" w:hAnsi="Garamond"/>
          <w:b/>
          <w:bCs/>
        </w:rPr>
      </w:pPr>
      <w:r w:rsidRPr="005E66BE">
        <w:rPr>
          <w:rFonts w:ascii="Garamond" w:hAnsi="Garamond"/>
          <w:b/>
          <w:bCs/>
        </w:rPr>
        <w:t>§ 1</w:t>
      </w:r>
    </w:p>
    <w:p w14:paraId="22F4CF2C" w14:textId="7317AF50" w:rsidR="002D1C8A" w:rsidRPr="005E66BE" w:rsidRDefault="002D1C8A" w:rsidP="002D1C8A">
      <w:pPr>
        <w:pStyle w:val="Default"/>
        <w:jc w:val="center"/>
        <w:rPr>
          <w:rFonts w:ascii="Garamond" w:hAnsi="Garamond"/>
        </w:rPr>
      </w:pPr>
      <w:r w:rsidRPr="005E66BE">
        <w:rPr>
          <w:rFonts w:ascii="Garamond" w:hAnsi="Garamond"/>
          <w:b/>
          <w:bCs/>
        </w:rPr>
        <w:t>Postanowienia wstępne</w:t>
      </w:r>
    </w:p>
    <w:p w14:paraId="1DEDA784" w14:textId="77777777" w:rsidR="002D2D42" w:rsidRPr="005E66BE" w:rsidRDefault="002D2D42" w:rsidP="002D2D42">
      <w:pPr>
        <w:numPr>
          <w:ilvl w:val="0"/>
          <w:numId w:val="1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Umowa określa warunki i zasady zawierania jednostkowych umów ubezpieczenia obowiązkowego odpowiedzialności cywilnej podmiotu przeprowadzającego eksperyment medyczny.</w:t>
      </w:r>
    </w:p>
    <w:p w14:paraId="772BB649" w14:textId="77777777" w:rsidR="002D2D42" w:rsidRPr="005E66BE" w:rsidRDefault="002D1C8A" w:rsidP="002D1C8A">
      <w:pPr>
        <w:numPr>
          <w:ilvl w:val="0"/>
          <w:numId w:val="1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Przedmiotem ubezpieczenia jest odpowiedzialność cywilna Ubezpieczonego z tytułu prowadzenia eksperymentu medycznego Ubezpieczonego.</w:t>
      </w:r>
    </w:p>
    <w:p w14:paraId="398937A1" w14:textId="77777777" w:rsidR="002D2D42" w:rsidRPr="005E66BE" w:rsidRDefault="002D2D42" w:rsidP="002D2D42">
      <w:pPr>
        <w:numPr>
          <w:ilvl w:val="0"/>
          <w:numId w:val="1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Zakres odpowiedzialności Ubezpieczyciela  w ubezpieczeniu odpowiedzialności cywilnej podmiotu prowadzącego eksperyment medyczny określa Rozporządzenie Ministra Finansów, Funduszy i Polityki Regionalnej w sprawie obowiązkowego ubezpieczenia odpowiedzialności cywilnej podmiotu przeprowadzającego eksperyment medyczny z dnia 23 grudnia 2020 r. (Dz.U. z 2020 r. poz. 2412), zwane dalej „Rozporządzeniem”.</w:t>
      </w:r>
    </w:p>
    <w:p w14:paraId="37A517D3" w14:textId="07E05005" w:rsidR="002D1C8A" w:rsidRPr="005E66BE" w:rsidRDefault="002D1C8A" w:rsidP="00511006">
      <w:pPr>
        <w:numPr>
          <w:ilvl w:val="0"/>
          <w:numId w:val="1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Strony zgodnie oświadczają, iż akceptują bez zastrzeżeń warunki niniejszej Umowy i zobowiązują się do ich przestrzegania z najwyższą starannością wynikającą z profesjonalnego charakteru prowadzonej przez Strony działalności. Strony niniejszej Umowy ustalają zasady współpracy określone w paragrafach następnych. </w:t>
      </w:r>
    </w:p>
    <w:p w14:paraId="6FA52949" w14:textId="0232740A" w:rsidR="00572FF4" w:rsidRPr="005E66BE" w:rsidRDefault="00572FF4" w:rsidP="00572FF4">
      <w:pPr>
        <w:spacing w:after="11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</w:p>
    <w:p w14:paraId="2E2DCBE8" w14:textId="45A327B8" w:rsidR="00572FF4" w:rsidRPr="005E66BE" w:rsidRDefault="00572FF4" w:rsidP="00572FF4">
      <w:pPr>
        <w:spacing w:after="5" w:line="268" w:lineRule="auto"/>
        <w:ind w:left="913" w:right="909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lastRenderedPageBreak/>
        <w:t>§ 2</w:t>
      </w:r>
    </w:p>
    <w:p w14:paraId="1299C074" w14:textId="492A1AB0" w:rsidR="00572FF4" w:rsidRPr="005E66BE" w:rsidRDefault="00572FF4" w:rsidP="00511006">
      <w:pPr>
        <w:widowControl w:val="0"/>
        <w:spacing w:after="5" w:line="268" w:lineRule="auto"/>
        <w:ind w:left="913" w:right="909" w:hanging="11"/>
        <w:jc w:val="center"/>
        <w:rPr>
          <w:rFonts w:ascii="Garamond" w:hAnsi="Garamond"/>
          <w:b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Ubezpieczeni</w:t>
      </w:r>
    </w:p>
    <w:p w14:paraId="62B9587B" w14:textId="77777777" w:rsidR="00511006" w:rsidRPr="005E66BE" w:rsidRDefault="00511006" w:rsidP="00511006">
      <w:pPr>
        <w:widowControl w:val="0"/>
        <w:spacing w:after="5" w:line="268" w:lineRule="auto"/>
        <w:ind w:left="913" w:right="909" w:hanging="11"/>
        <w:jc w:val="center"/>
        <w:rPr>
          <w:rFonts w:ascii="Garamond" w:hAnsi="Garamond"/>
          <w:sz w:val="24"/>
          <w:szCs w:val="24"/>
        </w:rPr>
      </w:pPr>
    </w:p>
    <w:p w14:paraId="20E9AA87" w14:textId="72209ED8" w:rsidR="00B949D3" w:rsidRPr="009E3A00" w:rsidRDefault="002D1C8A" w:rsidP="009E3A00">
      <w:pPr>
        <w:spacing w:after="200" w:line="360" w:lineRule="auto"/>
        <w:ind w:left="0" w:right="0" w:firstLine="0"/>
        <w:rPr>
          <w:rFonts w:ascii="Garamond" w:hAnsi="Garamond"/>
          <w:sz w:val="24"/>
          <w:szCs w:val="24"/>
        </w:rPr>
      </w:pPr>
      <w:r w:rsidRPr="009E3A00">
        <w:rPr>
          <w:rFonts w:ascii="Garamond" w:hAnsi="Garamond"/>
          <w:b/>
          <w:sz w:val="24"/>
          <w:szCs w:val="24"/>
        </w:rPr>
        <w:t>Akademia Wychowania Fizycznego im . Jerzego Kukuczki w Katowicach</w:t>
      </w:r>
      <w:r w:rsidR="00572FF4" w:rsidRPr="009E3A00">
        <w:rPr>
          <w:rFonts w:ascii="Garamond" w:hAnsi="Garamond"/>
          <w:sz w:val="24"/>
          <w:szCs w:val="24"/>
        </w:rPr>
        <w:t xml:space="preserve"> - podmiot przeprowadzający eksperyment medyc</w:t>
      </w:r>
      <w:r w:rsidR="009E3A00" w:rsidRPr="009E3A00">
        <w:rPr>
          <w:rFonts w:ascii="Garamond" w:hAnsi="Garamond"/>
          <w:sz w:val="24"/>
          <w:szCs w:val="24"/>
        </w:rPr>
        <w:t>zny, w</w:t>
      </w:r>
      <w:r w:rsidR="009E3A00" w:rsidRPr="007353AF">
        <w:rPr>
          <w:rFonts w:ascii="Garamond" w:hAnsi="Garamond"/>
          <w:sz w:val="24"/>
          <w:szCs w:val="24"/>
        </w:rPr>
        <w:t xml:space="preserve">skazani we wniosku o ubezpieczenie eksperymentu badacze oraz wszyscy badacze, którzy podpisali umowę o prowadzenie eksperymentu, </w:t>
      </w:r>
      <w:r w:rsidR="00B949D3" w:rsidRPr="009E3A00">
        <w:rPr>
          <w:rFonts w:ascii="Garamond" w:hAnsi="Garamond"/>
          <w:sz w:val="24"/>
          <w:szCs w:val="24"/>
        </w:rPr>
        <w:t>Członkowie Komisji Bioetycznej przy Akademii Wychowania Fizycznego im. Jerzego Kukuczki w Katowicach oraz pracownicy administracyjni w zakresie zadań Komisji Bioetycznej.</w:t>
      </w:r>
    </w:p>
    <w:p w14:paraId="35E4B14C" w14:textId="77777777" w:rsidR="009E3A00" w:rsidRPr="005E66BE" w:rsidRDefault="009E3A00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</w:p>
    <w:p w14:paraId="7C28F31D" w14:textId="64B1C453" w:rsidR="00955C0E" w:rsidRPr="005E66BE" w:rsidRDefault="00955C0E" w:rsidP="00955C0E">
      <w:pPr>
        <w:spacing w:after="5" w:line="268" w:lineRule="auto"/>
        <w:ind w:left="913" w:right="908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§ 3</w:t>
      </w:r>
    </w:p>
    <w:p w14:paraId="4A03A728" w14:textId="77777777" w:rsidR="00955C0E" w:rsidRPr="005E66BE" w:rsidRDefault="00955C0E" w:rsidP="00955C0E">
      <w:pPr>
        <w:pStyle w:val="Default"/>
        <w:jc w:val="center"/>
        <w:rPr>
          <w:rFonts w:ascii="Garamond" w:hAnsi="Garamond"/>
          <w:b/>
          <w:bCs/>
        </w:rPr>
      </w:pPr>
      <w:r w:rsidRPr="005E66BE">
        <w:rPr>
          <w:rFonts w:ascii="Garamond" w:hAnsi="Garamond"/>
          <w:b/>
          <w:bCs/>
        </w:rPr>
        <w:t>Prawa i obowiązki stron umowy ubezpieczenia</w:t>
      </w:r>
    </w:p>
    <w:p w14:paraId="093088EB" w14:textId="77777777" w:rsidR="00955C0E" w:rsidRPr="005E66BE" w:rsidRDefault="00955C0E" w:rsidP="00955C0E">
      <w:pPr>
        <w:pStyle w:val="Default"/>
        <w:rPr>
          <w:rFonts w:ascii="Garamond" w:hAnsi="Garamond"/>
        </w:rPr>
      </w:pPr>
    </w:p>
    <w:p w14:paraId="35F36D8A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Obowiązki związane z zawarciem i wykonywaniem umowy ubezpieczenia ciążą zarówno na Ubezpieczycielu, Ubezpieczającym jak i Ubezpieczonym.</w:t>
      </w:r>
    </w:p>
    <w:p w14:paraId="7B3F615C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Ubezpieczający obowiązany jest podać do wiadomości Ubezpieczyciela wszystkie znane sobie okoliczności, o które Ubezpieczyciel zapytał przed zawarciem umowy. Jeżeli Ubezpieczający zawiera umowę przez przedstawiciela, obowiązek ten ciąży również na przedstawicielu i obejmuje ponadto okoliczności jemu znane. W razie zawarcia przez Ubezpieczyciela umowy ubezpieczenia mimo braku odpowiedzi na poszczególne pytania, pominięte okoliczności uważa się za nieistotne.</w:t>
      </w:r>
    </w:p>
    <w:p w14:paraId="48C4C468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W czasie trwania umowy należy zgłaszać zmiany okoliczności wymienionych w ust. 2, Ubezpieczający obowiązany jest zawiadamiać o tych zmianach Ubezpieczyciela niezwłocznie po otrzymaniu o nich wiadomości.</w:t>
      </w:r>
    </w:p>
    <w:p w14:paraId="7D6AF176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Ubezpieczyciel nie ponosi odpowiedzialności za skutki okoliczności, które z naruszeniem ust.1-3 nie zostały podane do jego wiadomości. Jeżeli do naruszenia postanowień ustępów poprzedzających doszło z winy umyślnej, w razie wątpliwości przyjmuje się, że wypadek przewidziany umową i jego następstwa są skutkiem okoliczności, o których mowa w zdaniu poprzedzającym. </w:t>
      </w:r>
    </w:p>
    <w:p w14:paraId="05A4BD5E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W razie ujawnienia okoliczności, które pociągają za sobą istotną zmianę prawdopodobieństwa wypadku ubezpieczeniowego, każda ze stron umowy może żądać odpowiedniej zmiany wysokości składki, poczynając od chwili, w której zaszła ta okoliczność, nie wcześniej jednak niż od początku bieżącego okresu ubezpieczenia. W razie zgłoszenia takiego żądania, druga strona może w terminie 14 dni wypowiedzieć umowę ubezpieczenia ze skutkiem natychmiastowym.</w:t>
      </w:r>
    </w:p>
    <w:p w14:paraId="3C30FD22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Ubezpieczyciel zobowiązany jest do:</w:t>
      </w:r>
    </w:p>
    <w:p w14:paraId="11DBBA1D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udzielania ochrony ubezpieczeniowej w zakresie określonym w Umowie i zgodnie z obowiązującymi przepisami prawa; </w:t>
      </w:r>
    </w:p>
    <w:p w14:paraId="3F9DB8A8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wystawiania dokumentów potwierdzających zawarcie umów ubezpieczenia oraz aneksów potwierdzających zmiany;</w:t>
      </w:r>
    </w:p>
    <w:p w14:paraId="61A1C810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wypłaty odszkodowania w terminach określonych właściwymi przepisami prawa;</w:t>
      </w:r>
    </w:p>
    <w:p w14:paraId="6DBC3B77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spełnienia obowiązków wynikających z właściwych przepisów prawa wobec osób poszkodowanych;</w:t>
      </w:r>
    </w:p>
    <w:p w14:paraId="5F6453F9" w14:textId="79B9F36B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udostępnienia informacji na temat zgłoszonych szkód i roszczeń na wniosek Ubezpieczonego.  </w:t>
      </w:r>
    </w:p>
    <w:p w14:paraId="301261AF" w14:textId="77777777" w:rsidR="002D2D42" w:rsidRPr="005E66BE" w:rsidRDefault="00955C0E" w:rsidP="002D2D42">
      <w:pPr>
        <w:numPr>
          <w:ilvl w:val="0"/>
          <w:numId w:val="17"/>
        </w:numPr>
        <w:spacing w:after="51"/>
        <w:ind w:left="0" w:right="0" w:firstLine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Ubezpieczający zobowiązany jest:</w:t>
      </w:r>
    </w:p>
    <w:p w14:paraId="5E32009D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lastRenderedPageBreak/>
        <w:t>zgłosić eksperyment do Ubezpieczyciela najpóźniej do 30 dni od dnia jego rozpoczęcia, podając co najmniej:</w:t>
      </w:r>
    </w:p>
    <w:p w14:paraId="74D18A99" w14:textId="77777777" w:rsidR="002D2D42" w:rsidRPr="005E66BE" w:rsidRDefault="00955C0E" w:rsidP="002D2D42">
      <w:pPr>
        <w:numPr>
          <w:ilvl w:val="2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tytuł eksperymentu,</w:t>
      </w:r>
    </w:p>
    <w:p w14:paraId="15ED1D55" w14:textId="77777777" w:rsidR="002D2D42" w:rsidRPr="005E66BE" w:rsidRDefault="00955C0E" w:rsidP="002D2D42">
      <w:pPr>
        <w:numPr>
          <w:ilvl w:val="2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termin prowadzenia eksperymentu,</w:t>
      </w:r>
    </w:p>
    <w:p w14:paraId="2DE96678" w14:textId="77777777" w:rsidR="002D2D42" w:rsidRPr="005E66BE" w:rsidRDefault="00955C0E" w:rsidP="002D2D42">
      <w:pPr>
        <w:numPr>
          <w:ilvl w:val="2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rodzaj eksperymentu (leczniczy, badawczy, z/bez ingerencji w ciało uczestnika)  </w:t>
      </w:r>
    </w:p>
    <w:p w14:paraId="732B83B6" w14:textId="60C98468" w:rsidR="00955C0E" w:rsidRPr="005E66BE" w:rsidRDefault="00955C0E" w:rsidP="002D2D42">
      <w:pPr>
        <w:numPr>
          <w:ilvl w:val="2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przewidywaną liczbę uczestników,</w:t>
      </w:r>
    </w:p>
    <w:p w14:paraId="438D295C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opłacać składki w ustalonych terminach;  </w:t>
      </w:r>
    </w:p>
    <w:p w14:paraId="07D9672D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w razie zajścia wypadku użyć dostępnych mu środków w celu zapobieżenia szkodzie lub zmniejszenia jej rozmiarów;</w:t>
      </w:r>
    </w:p>
    <w:p w14:paraId="539C8287" w14:textId="77777777" w:rsidR="002D2D42" w:rsidRPr="005E66B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udzielić pomocy w dochodzeniu przez Ubezpieczyciela roszczeń przeciwko sprawcy szkody;</w:t>
      </w:r>
    </w:p>
    <w:p w14:paraId="756C5C07" w14:textId="5B25C8FD" w:rsidR="00955C0E" w:rsidRDefault="00955C0E" w:rsidP="002D2D42">
      <w:pPr>
        <w:numPr>
          <w:ilvl w:val="1"/>
          <w:numId w:val="17"/>
        </w:numPr>
        <w:spacing w:after="51"/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na wniosek Ubezpieczyciela udzielić mu informacji na temat prowadzonych eksperymentów medycznych.  </w:t>
      </w:r>
    </w:p>
    <w:p w14:paraId="40EEE35F" w14:textId="77777777" w:rsidR="005450B6" w:rsidRPr="005E66BE" w:rsidRDefault="005450B6" w:rsidP="005450B6">
      <w:pPr>
        <w:spacing w:after="51"/>
        <w:ind w:left="792" w:right="0" w:firstLine="0"/>
        <w:rPr>
          <w:rFonts w:ascii="Garamond" w:hAnsi="Garamond"/>
          <w:color w:val="auto"/>
          <w:sz w:val="24"/>
          <w:szCs w:val="24"/>
        </w:rPr>
      </w:pPr>
    </w:p>
    <w:p w14:paraId="59135EBE" w14:textId="77777777" w:rsidR="00955C0E" w:rsidRPr="005E66BE" w:rsidRDefault="00955C0E" w:rsidP="00955C0E">
      <w:pPr>
        <w:ind w:right="0"/>
        <w:rPr>
          <w:rFonts w:ascii="Garamond" w:hAnsi="Garamond"/>
          <w:sz w:val="24"/>
          <w:szCs w:val="24"/>
        </w:rPr>
      </w:pPr>
    </w:p>
    <w:p w14:paraId="0AC5E14C" w14:textId="56044A50" w:rsidR="005E190D" w:rsidRPr="005E66BE" w:rsidRDefault="005E190D" w:rsidP="002D2D42">
      <w:pPr>
        <w:pStyle w:val="Default"/>
        <w:jc w:val="center"/>
        <w:rPr>
          <w:rFonts w:ascii="Garamond" w:hAnsi="Garamond"/>
        </w:rPr>
      </w:pPr>
      <w:r w:rsidRPr="005E66BE">
        <w:rPr>
          <w:rFonts w:ascii="Garamond" w:hAnsi="Garamond"/>
          <w:b/>
          <w:bCs/>
        </w:rPr>
        <w:t>§ 4</w:t>
      </w:r>
    </w:p>
    <w:p w14:paraId="35A6949C" w14:textId="7230BC1A" w:rsidR="005E190D" w:rsidRPr="005E66BE" w:rsidRDefault="005E190D" w:rsidP="002D2D42">
      <w:pPr>
        <w:pStyle w:val="Default"/>
        <w:jc w:val="center"/>
        <w:rPr>
          <w:rFonts w:ascii="Garamond" w:hAnsi="Garamond"/>
          <w:b/>
          <w:bCs/>
        </w:rPr>
      </w:pPr>
      <w:r w:rsidRPr="005E66BE">
        <w:rPr>
          <w:rFonts w:ascii="Garamond" w:hAnsi="Garamond"/>
          <w:b/>
          <w:bCs/>
        </w:rPr>
        <w:t>Świadczenia</w:t>
      </w:r>
    </w:p>
    <w:p w14:paraId="55B608BF" w14:textId="77777777" w:rsidR="005E190D" w:rsidRPr="005E66BE" w:rsidRDefault="005E190D" w:rsidP="002D2D42">
      <w:pPr>
        <w:pStyle w:val="Default"/>
        <w:jc w:val="both"/>
        <w:rPr>
          <w:rFonts w:ascii="Garamond" w:hAnsi="Garamond"/>
        </w:rPr>
      </w:pPr>
    </w:p>
    <w:p w14:paraId="10E1A796" w14:textId="77777777" w:rsidR="00511006" w:rsidRPr="005E66BE" w:rsidRDefault="005E190D" w:rsidP="002D2D42">
      <w:pPr>
        <w:numPr>
          <w:ilvl w:val="0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granicach swej odpowiedzialności, do wysokości sumy gwarancyjnej i w jej granicach, Ubezpieczyciel zobowiązany jest do wypłaty odszkodowania poszkodowanemu, do zapłaty którego zobowiązany jest Ubezpieczony. </w:t>
      </w:r>
    </w:p>
    <w:p w14:paraId="7D776157" w14:textId="77777777" w:rsidR="00511006" w:rsidRPr="005E66BE" w:rsidRDefault="005E190D" w:rsidP="00511006">
      <w:pPr>
        <w:numPr>
          <w:ilvl w:val="0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O ile wypadek ubezpieczeniowy objęty jest ochroną ubezpieczeniową, Ubezpieczyciel pokrywa także:</w:t>
      </w:r>
    </w:p>
    <w:p w14:paraId="1D62AC17" w14:textId="77777777" w:rsidR="00511006" w:rsidRPr="005E66BE" w:rsidRDefault="005E190D" w:rsidP="00511006">
      <w:pPr>
        <w:numPr>
          <w:ilvl w:val="1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koszty wynagrodzenia ekspertów powołanych w uzgodnieniu z Ubezpieczycielem w celu ustalenia okoliczności, przyczyn i rozmiaru szkody. </w:t>
      </w:r>
    </w:p>
    <w:p w14:paraId="57FA14B9" w14:textId="77777777" w:rsidR="00511006" w:rsidRPr="005E66BE" w:rsidRDefault="005E190D" w:rsidP="00511006">
      <w:pPr>
        <w:numPr>
          <w:ilvl w:val="1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koszty obrony sądowej w sporze cywilnym prowadzonym na polecenie Ubezpieczyciela lub za jego zgodą. Jeżeli wysokość roszczeń wynikających z wypadku przekracza sumę gwarancyjną, Ubezpieczyciel. pokrywa koszty w proporcji odpowiadającej stosunkowi sumy gwarancyjnej do wysokości roszczeń - również wtedy, gdy jeden wypadek prowadzi do kilku procesów sądowych. Wypłata kwoty równej sumie gwarancyjnej oraz proporcjonalne pokrycie powstałych już kosztów obrony sądowej zwalnia </w:t>
      </w:r>
      <w:r w:rsidR="002D2D42" w:rsidRPr="005E66BE">
        <w:rPr>
          <w:rFonts w:ascii="Garamond" w:hAnsi="Garamond"/>
          <w:sz w:val="24"/>
          <w:szCs w:val="24"/>
        </w:rPr>
        <w:t xml:space="preserve">Ubezpieczyciela </w:t>
      </w:r>
      <w:r w:rsidRPr="005E66BE">
        <w:rPr>
          <w:rFonts w:ascii="Garamond" w:hAnsi="Garamond"/>
          <w:sz w:val="24"/>
          <w:szCs w:val="24"/>
        </w:rPr>
        <w:t xml:space="preserve"> z obowiązku dalszych świadczeń; </w:t>
      </w:r>
    </w:p>
    <w:p w14:paraId="378FB512" w14:textId="77777777" w:rsidR="00511006" w:rsidRPr="005E66BE" w:rsidRDefault="005E190D" w:rsidP="002D2D42">
      <w:pPr>
        <w:numPr>
          <w:ilvl w:val="1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koszty obrony, jeżeli w wyniku wypadku powodującego odpowiedzialność </w:t>
      </w:r>
      <w:r w:rsidR="002D2D42" w:rsidRPr="005E66BE">
        <w:rPr>
          <w:rFonts w:ascii="Garamond" w:hAnsi="Garamond"/>
          <w:sz w:val="24"/>
          <w:szCs w:val="24"/>
        </w:rPr>
        <w:t>Ubezpieczyciela</w:t>
      </w:r>
      <w:r w:rsidRPr="005E66BE">
        <w:rPr>
          <w:rFonts w:ascii="Garamond" w:hAnsi="Garamond"/>
          <w:sz w:val="24"/>
          <w:szCs w:val="24"/>
        </w:rPr>
        <w:t xml:space="preserve"> zostało przeciwko sprawcy wszczęte postępowanie karne, administracyjne lub dyscyplinarne, a </w:t>
      </w:r>
      <w:r w:rsidR="002D2D42" w:rsidRPr="005E66BE">
        <w:rPr>
          <w:rFonts w:ascii="Garamond" w:hAnsi="Garamond"/>
          <w:sz w:val="24"/>
          <w:szCs w:val="24"/>
        </w:rPr>
        <w:t>Ubezpieczyciel</w:t>
      </w:r>
      <w:r w:rsidRPr="005E66BE">
        <w:rPr>
          <w:rFonts w:ascii="Garamond" w:hAnsi="Garamond"/>
          <w:sz w:val="24"/>
          <w:szCs w:val="24"/>
        </w:rPr>
        <w:t xml:space="preserve"> zażądał</w:t>
      </w:r>
      <w:r w:rsidR="002D2D42" w:rsidRPr="005E66BE">
        <w:rPr>
          <w:rFonts w:ascii="Garamond" w:hAnsi="Garamond"/>
          <w:sz w:val="24"/>
          <w:szCs w:val="24"/>
        </w:rPr>
        <w:t>a</w:t>
      </w:r>
      <w:r w:rsidRPr="005E66BE">
        <w:rPr>
          <w:rFonts w:ascii="Garamond" w:hAnsi="Garamond"/>
          <w:sz w:val="24"/>
          <w:szCs w:val="24"/>
        </w:rPr>
        <w:t xml:space="preserve"> powołania obrońcy lub wyraziło zgodę na pokrycie tych kosztów.; </w:t>
      </w:r>
    </w:p>
    <w:p w14:paraId="23DB6221" w14:textId="77777777" w:rsidR="00511006" w:rsidRPr="005E66BE" w:rsidRDefault="005E190D" w:rsidP="002D2D42">
      <w:pPr>
        <w:numPr>
          <w:ilvl w:val="1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koszty wynikłe z zastosowania przez Ubezpieczonego po zajściu wypadku ubezpieczeniowego środków w celu zapobieżenia szkodzie lub zmniejszenia jej rozmiarów, nawet jeżeli okazały się bezskuteczne. </w:t>
      </w:r>
    </w:p>
    <w:p w14:paraId="29C5FA2D" w14:textId="456E8380" w:rsidR="005E190D" w:rsidRPr="005E66BE" w:rsidRDefault="002905C0" w:rsidP="00511006">
      <w:pPr>
        <w:numPr>
          <w:ilvl w:val="0"/>
          <w:numId w:val="18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Ubezpieczyciel</w:t>
      </w:r>
      <w:r w:rsidR="005E190D" w:rsidRPr="005E66BE">
        <w:rPr>
          <w:rFonts w:ascii="Garamond" w:hAnsi="Garamond"/>
          <w:sz w:val="24"/>
          <w:szCs w:val="24"/>
        </w:rPr>
        <w:t xml:space="preserve"> nie odpowiada za dodatkowe koszty, które powstały w związku z niewyrażeniem przez Ubezpieczonego zgody na zawarcie przez </w:t>
      </w:r>
      <w:r w:rsidRPr="005E66BE">
        <w:rPr>
          <w:rFonts w:ascii="Garamond" w:hAnsi="Garamond"/>
          <w:sz w:val="24"/>
          <w:szCs w:val="24"/>
        </w:rPr>
        <w:t>Ubezpieczyciela</w:t>
      </w:r>
      <w:r w:rsidR="005E190D" w:rsidRPr="005E66BE">
        <w:rPr>
          <w:rFonts w:ascii="Garamond" w:hAnsi="Garamond"/>
          <w:sz w:val="24"/>
          <w:szCs w:val="24"/>
        </w:rPr>
        <w:t xml:space="preserve"> ugody z poszkodowanym lub zaspokojenie je-go roszczeń. Powyższe stosuje się także wówczas, gdy wysokość zasądzonego odszkodowania jest wyższa, niż wynikać to miało z proponowanej ugody. </w:t>
      </w:r>
    </w:p>
    <w:p w14:paraId="5F021619" w14:textId="77777777" w:rsidR="00E46FA7" w:rsidRPr="005E66BE" w:rsidRDefault="00E46FA7" w:rsidP="007E48FF">
      <w:pPr>
        <w:spacing w:after="5" w:line="268" w:lineRule="auto"/>
        <w:ind w:left="0" w:right="909" w:firstLine="0"/>
        <w:rPr>
          <w:rFonts w:ascii="Garamond" w:hAnsi="Garamond"/>
          <w:b/>
          <w:sz w:val="24"/>
          <w:szCs w:val="24"/>
        </w:rPr>
      </w:pPr>
    </w:p>
    <w:p w14:paraId="662E2886" w14:textId="77777777" w:rsidR="00E46FA7" w:rsidRPr="005E66BE" w:rsidRDefault="00E46FA7" w:rsidP="002905C0">
      <w:pPr>
        <w:spacing w:after="5" w:line="268" w:lineRule="auto"/>
        <w:ind w:left="0" w:right="909" w:firstLine="0"/>
        <w:rPr>
          <w:rFonts w:ascii="Garamond" w:hAnsi="Garamond"/>
          <w:b/>
          <w:sz w:val="24"/>
          <w:szCs w:val="24"/>
        </w:rPr>
      </w:pPr>
    </w:p>
    <w:p w14:paraId="5EA7FB87" w14:textId="6120C46C" w:rsidR="00572FF4" w:rsidRPr="005E66BE" w:rsidRDefault="00572FF4" w:rsidP="00572FF4">
      <w:pPr>
        <w:spacing w:after="5" w:line="268" w:lineRule="auto"/>
        <w:ind w:left="913" w:right="909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lastRenderedPageBreak/>
        <w:t xml:space="preserve">§ </w:t>
      </w:r>
      <w:r w:rsidR="006B1A5B" w:rsidRPr="005E66BE">
        <w:rPr>
          <w:rFonts w:ascii="Garamond" w:hAnsi="Garamond"/>
          <w:b/>
          <w:sz w:val="24"/>
          <w:szCs w:val="24"/>
        </w:rPr>
        <w:t>5</w:t>
      </w:r>
    </w:p>
    <w:p w14:paraId="6D694F6B" w14:textId="77777777" w:rsidR="00572FF4" w:rsidRPr="005E66BE" w:rsidRDefault="00572FF4" w:rsidP="00572FF4">
      <w:pPr>
        <w:spacing w:after="5" w:line="268" w:lineRule="auto"/>
        <w:ind w:left="913" w:right="909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Termin obowiązywania Umowy,  </w:t>
      </w:r>
    </w:p>
    <w:p w14:paraId="7C18B2DB" w14:textId="77777777" w:rsidR="00572FF4" w:rsidRPr="005E66BE" w:rsidRDefault="00572FF4" w:rsidP="00572FF4">
      <w:pPr>
        <w:spacing w:after="5" w:line="268" w:lineRule="auto"/>
        <w:ind w:left="913" w:right="788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termin realizacji Umowy, umowy ubezpieczenia, okres ubezpieczenia  i czas trwania odpowiedzialności </w:t>
      </w:r>
    </w:p>
    <w:p w14:paraId="5A92667B" w14:textId="77777777" w:rsidR="00572FF4" w:rsidRPr="005E66BE" w:rsidRDefault="00572FF4" w:rsidP="00572FF4">
      <w:pPr>
        <w:spacing w:after="13" w:line="259" w:lineRule="auto"/>
        <w:ind w:left="57" w:right="0" w:firstLine="0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3D725E51" w14:textId="77777777" w:rsidR="00572FF4" w:rsidRPr="005E66BE" w:rsidRDefault="00572FF4" w:rsidP="00572FF4">
      <w:pPr>
        <w:numPr>
          <w:ilvl w:val="0"/>
          <w:numId w:val="2"/>
        </w:numPr>
        <w:spacing w:after="49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Przez termin obowiązywania Umowy rozumie się okres, w którym zawierane są jednostkowe umowy ubezpieczenia poszczególnych eksperymentów medycznych. Koniec okresu ubezpieczenia poszczególnych eksperymentów medycznych może wykraczać poza termin obowiązywania Umowy.  </w:t>
      </w:r>
    </w:p>
    <w:p w14:paraId="679916E6" w14:textId="69CA7F05" w:rsidR="00572FF4" w:rsidRPr="005E66BE" w:rsidRDefault="00572FF4" w:rsidP="00572FF4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Termin obowiązywania Umowy trwa do dnia, w którym przewidywana łączna składka za ubezpieczenie eksperymentów objętych Umową osiągnie </w:t>
      </w:r>
      <w:r w:rsidR="002905C0" w:rsidRPr="005E66BE">
        <w:rPr>
          <w:rFonts w:ascii="Garamond" w:hAnsi="Garamond"/>
          <w:sz w:val="24"/>
          <w:szCs w:val="24"/>
        </w:rPr>
        <w:t>30.000</w:t>
      </w:r>
      <w:r w:rsidRPr="005E66BE">
        <w:rPr>
          <w:rFonts w:ascii="Garamond" w:hAnsi="Garamond"/>
          <w:sz w:val="24"/>
          <w:szCs w:val="24"/>
        </w:rPr>
        <w:t xml:space="preserve"> zł, lecz nie dłużej niż 12 miesięcy od dnia zawarcia Umowy tj</w:t>
      </w:r>
      <w:r w:rsidR="002905C0" w:rsidRPr="005E66BE">
        <w:rPr>
          <w:rFonts w:ascii="Garamond" w:hAnsi="Garamond"/>
          <w:sz w:val="24"/>
          <w:szCs w:val="24"/>
        </w:rPr>
        <w:t>.</w:t>
      </w:r>
      <w:r w:rsidR="002905C0" w:rsidRPr="005E66BE">
        <w:rPr>
          <w:rFonts w:ascii="Garamond" w:hAnsi="Garamond" w:cs="Calibri"/>
          <w:iCs/>
          <w:sz w:val="24"/>
          <w:szCs w:val="24"/>
        </w:rPr>
        <w:t xml:space="preserve"> od 22.07.2024r. do 21.07.2025r.</w:t>
      </w:r>
      <w:r w:rsidRPr="005E66BE">
        <w:rPr>
          <w:rFonts w:ascii="Garamond" w:hAnsi="Garamond"/>
          <w:sz w:val="24"/>
          <w:szCs w:val="24"/>
        </w:rPr>
        <w:t xml:space="preserve">. Strony mogą ustalić przedłużenie terminu obowiązywania Umowy aż do osiągnięcia tej kwoty. </w:t>
      </w:r>
    </w:p>
    <w:p w14:paraId="77106EB6" w14:textId="77777777" w:rsidR="00572FF4" w:rsidRPr="005E66BE" w:rsidRDefault="00572FF4" w:rsidP="00572FF4">
      <w:pPr>
        <w:numPr>
          <w:ilvl w:val="0"/>
          <w:numId w:val="2"/>
        </w:numPr>
        <w:spacing w:after="48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Termin realizacji Umowy trwa do końca okresu ubezpieczenia najpóźniej kończącego się eksperymentu medycznego objętego Umową.  </w:t>
      </w:r>
    </w:p>
    <w:p w14:paraId="4C74314E" w14:textId="77777777" w:rsidR="00572FF4" w:rsidRPr="005E66BE" w:rsidRDefault="00572FF4" w:rsidP="00572FF4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Termin realizacji zobowiązań Stron Umowy może wykraczać poza termin realizacji Umowy, zgodnie z postanowieniami Umowy oraz obowiązującymi przepisami prawa, w szczególności dotyczącymi przedawnienia roszczeń.  </w:t>
      </w:r>
    </w:p>
    <w:p w14:paraId="20945A79" w14:textId="22B42F9B" w:rsidR="00572FF4" w:rsidRPr="005E66BE" w:rsidRDefault="00572FF4" w:rsidP="00572FF4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Dla każdego eksperymentu medycznego zawiera się osobną jednostkową umowę ubezpieczenia. Łączny okres ubezpieczenia danego eksperymentu medycznego trwa przez cały okres prowadzenia eksperymentu medycznego. </w:t>
      </w:r>
    </w:p>
    <w:p w14:paraId="765FA553" w14:textId="78676768" w:rsidR="00572FF4" w:rsidRPr="005E66BE" w:rsidRDefault="00572FF4" w:rsidP="00572FF4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Odpowiedzialność Ubezpieczyciela  trwa przez okres wskazany w umowie ubezpieczenia i kończy się z upływem ostatniego dnia tego okresu. Odpowiedzialność Ubezpieczyciela  w odniesieniu do rozpoczętego 12 miesięcznego okresu ubezpieczenia danego eksperymentu wygasa z chwilą całkowitego wyczerpania sumy gwarancyjnej.  </w:t>
      </w:r>
    </w:p>
    <w:p w14:paraId="4E566B65" w14:textId="77777777" w:rsidR="00572FF4" w:rsidRPr="005E66BE" w:rsidRDefault="00572FF4" w:rsidP="00572FF4">
      <w:pPr>
        <w:numPr>
          <w:ilvl w:val="0"/>
          <w:numId w:val="2"/>
        </w:numPr>
        <w:spacing w:after="48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przypadku braku zgody Komisji Bioetycznej na przeprowadzenie eksperymentu medycznego umowa ubezpieczenia ulega automatycznemu rozwiązaniu.  </w:t>
      </w:r>
    </w:p>
    <w:p w14:paraId="6462E079" w14:textId="6A2170B7" w:rsidR="00572FF4" w:rsidRPr="005E66BE" w:rsidRDefault="00572FF4" w:rsidP="00572FF4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Ubezpieczony ma prawo wypowiedzieć niniejszą Umowę z miesięcznym okresem wypowiedzenia, przy czym zawarte w trakcie jej obowiązywania umowy ubezpieczenia poszczególnych eksperymentów trwają, aż do ich zakończenia. </w:t>
      </w:r>
    </w:p>
    <w:p w14:paraId="59B6C304" w14:textId="77777777" w:rsidR="007E48FF" w:rsidRPr="005E66BE" w:rsidRDefault="007E48FF" w:rsidP="007E48FF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Odpowiedzialność Ubezpieczyciela  rozpoczyna się od dnia rozpoczęcia przeprowadzania eksperymentu medycznego, o ile zgłoszenie eksperymentu do ubezpieczenia nastąpi w ciągu 30 dni od dnia jego rozpoczęcia.</w:t>
      </w:r>
    </w:p>
    <w:p w14:paraId="2AC1244E" w14:textId="77777777" w:rsidR="007E48FF" w:rsidRPr="005E66BE" w:rsidRDefault="007E48FF" w:rsidP="007E48FF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Składka za ubezpieczenie pojedynczego eksperymentu kwalifikowanego dotyczy wszystkich takich eksperymentów przeprowadzanych przez Akademię Wychowania Fizycznego im. Jerzego Kukuczki w Katowicach.</w:t>
      </w:r>
    </w:p>
    <w:p w14:paraId="47E0A0E6" w14:textId="77777777" w:rsidR="007E48FF" w:rsidRPr="005E66BE" w:rsidRDefault="007E48FF" w:rsidP="007E48FF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Wartość składek dla ubezpieczenia eksperymentów objętych niniejszą umową generalną nie może przekroczyć łącznej kwoty 30 000 PLN.</w:t>
      </w:r>
    </w:p>
    <w:p w14:paraId="208819F2" w14:textId="76A23538" w:rsidR="007E48FF" w:rsidRPr="005E66BE" w:rsidRDefault="007E48FF" w:rsidP="007E48FF">
      <w:pPr>
        <w:numPr>
          <w:ilvl w:val="0"/>
          <w:numId w:val="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Jeżeli umowa została zawarta na okres dłuższy niż sześć miesięcy, Ubezpieczający ma prawo odstąpienia od umowy w terminie 7 dni od daty jej zawarcia.</w:t>
      </w:r>
    </w:p>
    <w:p w14:paraId="4BD6A942" w14:textId="411C40E5" w:rsidR="002905C0" w:rsidRPr="005E66BE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326272A4" w14:textId="23A3C7D3" w:rsidR="00572FF4" w:rsidRPr="005E66BE" w:rsidRDefault="00572FF4" w:rsidP="00572FF4">
      <w:pPr>
        <w:spacing w:after="5" w:line="268" w:lineRule="auto"/>
        <w:ind w:left="913" w:right="908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§ </w:t>
      </w:r>
      <w:r w:rsidR="006B1A5B" w:rsidRPr="005E66BE">
        <w:rPr>
          <w:rFonts w:ascii="Garamond" w:hAnsi="Garamond"/>
          <w:b/>
          <w:sz w:val="24"/>
          <w:szCs w:val="24"/>
        </w:rPr>
        <w:t>6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05D4C716" w14:textId="77777777" w:rsidR="00572FF4" w:rsidRPr="005E66BE" w:rsidRDefault="00572FF4" w:rsidP="00572FF4">
      <w:pPr>
        <w:spacing w:after="5" w:line="268" w:lineRule="auto"/>
        <w:ind w:left="913" w:right="904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Suma gwarancyjna </w:t>
      </w:r>
    </w:p>
    <w:p w14:paraId="4EE651BC" w14:textId="77777777" w:rsidR="00572FF4" w:rsidRPr="005E66BE" w:rsidRDefault="00572FF4" w:rsidP="00572FF4">
      <w:pPr>
        <w:spacing w:after="18" w:line="259" w:lineRule="auto"/>
        <w:ind w:left="57" w:right="0" w:firstLine="0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 </w:t>
      </w:r>
    </w:p>
    <w:p w14:paraId="74DA82B8" w14:textId="1ACA342D" w:rsidR="00572FF4" w:rsidRPr="005E66BE" w:rsidRDefault="00572FF4" w:rsidP="005E66BE">
      <w:pPr>
        <w:numPr>
          <w:ilvl w:val="0"/>
          <w:numId w:val="20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Suma gwarancyjna jest ustalana odrębnie dla każdego eksperymentu medycznego </w:t>
      </w:r>
      <w:r w:rsidRPr="005E66BE">
        <w:rPr>
          <w:rFonts w:ascii="Garamond" w:hAnsi="Garamond"/>
          <w:sz w:val="24"/>
          <w:szCs w:val="24"/>
        </w:rPr>
        <w:br/>
        <w:t xml:space="preserve">i </w:t>
      </w:r>
      <w:r w:rsidRPr="005E66BE">
        <w:rPr>
          <w:rFonts w:ascii="Garamond" w:hAnsi="Garamond"/>
          <w:b/>
          <w:sz w:val="24"/>
          <w:szCs w:val="24"/>
        </w:rPr>
        <w:t xml:space="preserve">w każdym rozpoczętym okresie 12 miesięcy </w:t>
      </w:r>
      <w:r w:rsidRPr="005E66BE">
        <w:rPr>
          <w:rFonts w:ascii="Garamond" w:hAnsi="Garamond"/>
          <w:sz w:val="24"/>
          <w:szCs w:val="24"/>
        </w:rPr>
        <w:t xml:space="preserve">jest równa wysokości minimalnej sumy gwarancyjnej wskazanej w Rozporządzeniu, to jest równowartości w złotych:  </w:t>
      </w:r>
    </w:p>
    <w:p w14:paraId="7DD5BC7C" w14:textId="77777777" w:rsidR="00572FF4" w:rsidRPr="005E66BE" w:rsidRDefault="00572FF4" w:rsidP="00572FF4">
      <w:pPr>
        <w:spacing w:after="17" w:line="259" w:lineRule="auto"/>
        <w:ind w:left="54" w:right="0" w:firstLine="0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lastRenderedPageBreak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</w:p>
    <w:p w14:paraId="0BACD3C4" w14:textId="77777777" w:rsidR="00572FF4" w:rsidRPr="005E66BE" w:rsidRDefault="00572FF4" w:rsidP="00572FF4">
      <w:pPr>
        <w:numPr>
          <w:ilvl w:val="0"/>
          <w:numId w:val="3"/>
        </w:numPr>
        <w:spacing w:after="0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50.000 euro w odniesieniu do jednego zdarzenia oraz wszystkich zdarzeń w przypadku eksperymentu leczniczego,  </w:t>
      </w:r>
    </w:p>
    <w:p w14:paraId="0044BD48" w14:textId="77777777" w:rsidR="00572FF4" w:rsidRPr="005E66BE" w:rsidRDefault="00572FF4" w:rsidP="00572FF4">
      <w:pPr>
        <w:numPr>
          <w:ilvl w:val="0"/>
          <w:numId w:val="3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100.000 euro w odniesieniu do jednego zdarzenia oraz wszystkich zdarzeń w przypadku eksperymentu badawczego.  </w:t>
      </w:r>
    </w:p>
    <w:p w14:paraId="681E13AC" w14:textId="0BC7225E" w:rsidR="00572FF4" w:rsidRPr="005E66BE" w:rsidRDefault="00572FF4" w:rsidP="005E66BE">
      <w:pPr>
        <w:numPr>
          <w:ilvl w:val="0"/>
          <w:numId w:val="20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Suma gwarancyjna stanowi górną granice odpowiedzialności Ubezpieczyciela  i ulega każdorazowemu zmniejszeniu o wysokość wypłaconego odszkodowania, aż do jej całkowitego wyczerpania.  </w:t>
      </w:r>
    </w:p>
    <w:p w14:paraId="0E4E3F51" w14:textId="77777777" w:rsidR="006B1A5B" w:rsidRPr="005E66BE" w:rsidRDefault="006B1A5B" w:rsidP="00572FF4">
      <w:pPr>
        <w:ind w:left="-5" w:right="0"/>
        <w:rPr>
          <w:rFonts w:ascii="Garamond" w:hAnsi="Garamond"/>
          <w:sz w:val="24"/>
          <w:szCs w:val="24"/>
        </w:rPr>
      </w:pPr>
    </w:p>
    <w:p w14:paraId="64E5A73E" w14:textId="411583FC" w:rsidR="00572FF4" w:rsidRPr="005450B6" w:rsidRDefault="00572FF4" w:rsidP="00572FF4">
      <w:pPr>
        <w:spacing w:after="5" w:line="268" w:lineRule="auto"/>
        <w:ind w:left="913" w:right="908"/>
        <w:jc w:val="center"/>
        <w:rPr>
          <w:rFonts w:ascii="Garamond" w:hAnsi="Garamond"/>
          <w:b/>
          <w:bCs/>
          <w:sz w:val="24"/>
          <w:szCs w:val="24"/>
        </w:rPr>
      </w:pPr>
      <w:r w:rsidRPr="005450B6">
        <w:rPr>
          <w:rFonts w:ascii="Garamond" w:hAnsi="Garamond"/>
          <w:b/>
          <w:bCs/>
          <w:sz w:val="24"/>
          <w:szCs w:val="24"/>
        </w:rPr>
        <w:t xml:space="preserve">§ </w:t>
      </w:r>
      <w:r w:rsidR="005450B6" w:rsidRPr="005450B6">
        <w:rPr>
          <w:rFonts w:ascii="Garamond" w:hAnsi="Garamond"/>
          <w:b/>
          <w:bCs/>
          <w:sz w:val="24"/>
          <w:szCs w:val="24"/>
        </w:rPr>
        <w:t>7</w:t>
      </w:r>
      <w:r w:rsidRPr="005450B6">
        <w:rPr>
          <w:rFonts w:ascii="Garamond" w:hAnsi="Garamond"/>
          <w:b/>
          <w:bCs/>
          <w:sz w:val="24"/>
          <w:szCs w:val="24"/>
        </w:rPr>
        <w:t xml:space="preserve"> </w:t>
      </w:r>
    </w:p>
    <w:p w14:paraId="2F153633" w14:textId="77777777" w:rsidR="00572FF4" w:rsidRPr="005E66BE" w:rsidRDefault="00572FF4" w:rsidP="00572FF4">
      <w:pPr>
        <w:spacing w:after="5" w:line="268" w:lineRule="auto"/>
        <w:ind w:left="913" w:right="907"/>
        <w:jc w:val="center"/>
        <w:rPr>
          <w:rFonts w:ascii="Garamond" w:hAnsi="Garamond"/>
          <w:b/>
          <w:bCs/>
          <w:sz w:val="24"/>
          <w:szCs w:val="24"/>
        </w:rPr>
      </w:pPr>
      <w:r w:rsidRPr="005E66BE">
        <w:rPr>
          <w:rFonts w:ascii="Garamond" w:hAnsi="Garamond"/>
          <w:b/>
          <w:bCs/>
          <w:sz w:val="24"/>
          <w:szCs w:val="24"/>
        </w:rPr>
        <w:t xml:space="preserve">Dokumenty potwierdzające zawarcie umowy ubezpieczenia </w:t>
      </w:r>
    </w:p>
    <w:p w14:paraId="5BCD0703" w14:textId="77777777" w:rsidR="00572FF4" w:rsidRPr="005E66BE" w:rsidRDefault="00572FF4" w:rsidP="00572FF4">
      <w:pPr>
        <w:numPr>
          <w:ilvl w:val="0"/>
          <w:numId w:val="4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Ubezpieczyciel wystawi dokument potwierdzający zawarcie umowy ubezpieczenia zawierający co najmniej następujące informacje: tytuł eksperymentu medycznego, okres prowadzenia eksperymentu medycznego oraz wysokość sumy gwarancyjnej.  </w:t>
      </w:r>
    </w:p>
    <w:p w14:paraId="6392D8AD" w14:textId="77777777" w:rsidR="00572FF4" w:rsidRPr="005E66BE" w:rsidRDefault="00572FF4" w:rsidP="00572FF4">
      <w:pPr>
        <w:numPr>
          <w:ilvl w:val="0"/>
          <w:numId w:val="4"/>
        </w:numPr>
        <w:spacing w:after="0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sytuacji zmiany długości prowadzenia eksperymentu medycznego lub innych parametrów eksperymentu medycznego, które były wskazane na dokumencie potwierdzającym zawarcie umowy ubezpieczenia, Ubezpieczyciel wystawi dokument potwierdzający zmianę.  </w:t>
      </w:r>
    </w:p>
    <w:p w14:paraId="138F55D8" w14:textId="77777777" w:rsidR="00572FF4" w:rsidRPr="005E66BE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7CDCEFA5" w14:textId="51294D06" w:rsidR="00572FF4" w:rsidRPr="005E66BE" w:rsidRDefault="00572FF4" w:rsidP="00572FF4">
      <w:pPr>
        <w:spacing w:after="5" w:line="268" w:lineRule="auto"/>
        <w:ind w:left="913" w:right="908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§ </w:t>
      </w:r>
      <w:r w:rsidR="005450B6">
        <w:rPr>
          <w:rFonts w:ascii="Garamond" w:hAnsi="Garamond"/>
          <w:b/>
          <w:sz w:val="24"/>
          <w:szCs w:val="24"/>
        </w:rPr>
        <w:t>8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42E28547" w14:textId="77777777" w:rsidR="00572FF4" w:rsidRPr="005E66BE" w:rsidRDefault="00572FF4" w:rsidP="00572FF4">
      <w:pPr>
        <w:spacing w:after="5" w:line="268" w:lineRule="auto"/>
        <w:ind w:left="913" w:right="907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Wysokość składki, terminy płatności </w:t>
      </w:r>
    </w:p>
    <w:p w14:paraId="071FC3D9" w14:textId="77777777" w:rsidR="00572FF4" w:rsidRPr="005E66BE" w:rsidRDefault="00572FF4" w:rsidP="00572FF4">
      <w:pPr>
        <w:spacing w:after="0" w:line="259" w:lineRule="auto"/>
        <w:ind w:left="57" w:right="0" w:firstLine="0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4CAA59A3" w14:textId="54F47479" w:rsidR="00B949D3" w:rsidRDefault="00572FF4" w:rsidP="00572FF4">
      <w:pPr>
        <w:numPr>
          <w:ilvl w:val="0"/>
          <w:numId w:val="5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>Za udzielanie ochrony</w:t>
      </w:r>
      <w:r w:rsidR="008A7DC3">
        <w:rPr>
          <w:rFonts w:ascii="Garamond" w:hAnsi="Garamond"/>
          <w:sz w:val="24"/>
          <w:szCs w:val="24"/>
        </w:rPr>
        <w:t xml:space="preserve"> ubezpieczeniowej</w:t>
      </w:r>
      <w:r w:rsidRPr="005E66BE">
        <w:rPr>
          <w:rFonts w:ascii="Garamond" w:hAnsi="Garamond"/>
          <w:sz w:val="24"/>
          <w:szCs w:val="24"/>
        </w:rPr>
        <w:t xml:space="preserve"> </w:t>
      </w:r>
      <w:r w:rsidR="008A7DC3" w:rsidRPr="005E66BE">
        <w:rPr>
          <w:rFonts w:ascii="Garamond" w:hAnsi="Garamond"/>
          <w:sz w:val="24"/>
          <w:szCs w:val="24"/>
        </w:rPr>
        <w:t>Ubezpiecz</w:t>
      </w:r>
      <w:r w:rsidR="008A7DC3">
        <w:rPr>
          <w:rFonts w:ascii="Garamond" w:hAnsi="Garamond"/>
          <w:sz w:val="24"/>
          <w:szCs w:val="24"/>
        </w:rPr>
        <w:t>ający</w:t>
      </w:r>
      <w:r w:rsidR="008A7DC3" w:rsidRPr="005E66BE">
        <w:rPr>
          <w:rFonts w:ascii="Garamond" w:hAnsi="Garamond"/>
          <w:sz w:val="24"/>
          <w:szCs w:val="24"/>
        </w:rPr>
        <w:t xml:space="preserve"> </w:t>
      </w:r>
      <w:r w:rsidRPr="005E66BE">
        <w:rPr>
          <w:rFonts w:ascii="Garamond" w:hAnsi="Garamond"/>
          <w:sz w:val="24"/>
          <w:szCs w:val="24"/>
        </w:rPr>
        <w:t>zapłaci składkę zależną od rodzaju prowadzonego eksperymentu medycznego w wysokości podanej w załączniku nr 1 za każdy rozpoczęty okres 12 miesięcy.</w:t>
      </w:r>
    </w:p>
    <w:p w14:paraId="68A90125" w14:textId="70164011" w:rsidR="00572FF4" w:rsidRPr="005E66BE" w:rsidRDefault="00B949D3" w:rsidP="00572FF4">
      <w:pPr>
        <w:numPr>
          <w:ilvl w:val="0"/>
          <w:numId w:val="5"/>
        </w:numPr>
        <w:ind w:right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Obowiązek zapłaty składki przez Ubezpieczającego za poszczególne eksperymenty powstanie wraz z wystawieniem i doręczeniem przez Ubezpieczyciela dokumentu ubezpieczenia za poszczególne eksperymenty. Termin zapłaty składki - 14 dni od doręczenia dokumentu ubezpieczenia Ubezpieczającemu. </w:t>
      </w:r>
      <w:r w:rsidR="00572FF4" w:rsidRPr="005E66BE">
        <w:rPr>
          <w:rFonts w:ascii="Garamond" w:hAnsi="Garamond"/>
          <w:sz w:val="24"/>
          <w:szCs w:val="24"/>
        </w:rPr>
        <w:t xml:space="preserve">  </w:t>
      </w:r>
    </w:p>
    <w:p w14:paraId="5FD3B790" w14:textId="77777777" w:rsidR="00572FF4" w:rsidRPr="005E66BE" w:rsidRDefault="00572FF4" w:rsidP="00572FF4">
      <w:pPr>
        <w:numPr>
          <w:ilvl w:val="0"/>
          <w:numId w:val="5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sytuacji gdy okres prowadzenia eksperymentu medycznego przedłuży się w stosunku do wcześniej planowanego, ale nie będzie się to wiązało z koniecznością ustalenia nowej sumy gwarancyjnej na kolejny rozpoczęty 12 miesięczny okres ubezpieczenia dodatkowa składka nie będzie należna.  </w:t>
      </w:r>
      <w:bookmarkStart w:id="0" w:name="_GoBack"/>
      <w:bookmarkEnd w:id="0"/>
    </w:p>
    <w:p w14:paraId="583609D2" w14:textId="187D499A" w:rsidR="00572FF4" w:rsidRPr="005E66BE" w:rsidRDefault="00572FF4" w:rsidP="005C44B4">
      <w:pPr>
        <w:numPr>
          <w:ilvl w:val="0"/>
          <w:numId w:val="5"/>
        </w:numPr>
        <w:spacing w:after="51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sytuacji gdy okres prowadzenia eksperymentu medycznego przedłuży się w stosunku do wcześniej planowanego i będzie się to wiązało z koniecznością ustalenia sumy gwarancyjnej na kolejny rozpoczęty 12 miesięczny okres ubezpieczenia, Ubezpieczony zapłaci dodatkową składkę określoną w Załączniku nr 1, </w:t>
      </w:r>
      <w:r w:rsidR="005C44B4" w:rsidRPr="005C44B4">
        <w:rPr>
          <w:rFonts w:ascii="Garamond" w:hAnsi="Garamond"/>
          <w:sz w:val="24"/>
          <w:szCs w:val="24"/>
        </w:rPr>
        <w:t xml:space="preserve">płatną w systemie pro rata za wykorzystany okres ubezpieczenia </w:t>
      </w:r>
      <w:r w:rsidRPr="005E66BE">
        <w:rPr>
          <w:rFonts w:ascii="Garamond" w:hAnsi="Garamond"/>
          <w:sz w:val="24"/>
          <w:szCs w:val="24"/>
        </w:rPr>
        <w:t xml:space="preserve">zależną od rodzaju eksperymentu medycznego.  </w:t>
      </w:r>
    </w:p>
    <w:p w14:paraId="2C239675" w14:textId="77777777" w:rsidR="00572FF4" w:rsidRPr="005E66BE" w:rsidRDefault="00572FF4" w:rsidP="00572FF4">
      <w:pPr>
        <w:numPr>
          <w:ilvl w:val="0"/>
          <w:numId w:val="5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sytuacji gdy okres prowadzenia eksperymentu skróci się w stosunku do wcześniej planowanego i nie rozpocznie się kolejny 12 miesięczny okres ubezpieczenia, Ubezpieczony nie będzie zobowiązany do zapłaty składki za ten okres.  </w:t>
      </w:r>
    </w:p>
    <w:p w14:paraId="6C4FBFD2" w14:textId="77777777" w:rsidR="00572FF4" w:rsidRPr="005E66BE" w:rsidRDefault="00572FF4" w:rsidP="00572FF4">
      <w:pPr>
        <w:numPr>
          <w:ilvl w:val="0"/>
          <w:numId w:val="5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 sytuacji gdy eksperyment medyczny nie uzyska zgody Komisji Bioetycznej składka nie jest należna, a jeśli została przez Ubezpieczonego opłacona, Ubezpieczyciel dokona jej zwrotu w terminie 14 dni.  </w:t>
      </w:r>
    </w:p>
    <w:p w14:paraId="0688A9C9" w14:textId="0D189A99" w:rsidR="009519DF" w:rsidRPr="005E66BE" w:rsidRDefault="009519DF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</w:p>
    <w:p w14:paraId="3A2C11F3" w14:textId="29F93B85" w:rsidR="009519DF" w:rsidRPr="005E66BE" w:rsidRDefault="009519DF" w:rsidP="009519DF">
      <w:pPr>
        <w:spacing w:after="5" w:line="268" w:lineRule="auto"/>
        <w:ind w:left="913" w:right="908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§ </w:t>
      </w:r>
      <w:r w:rsidR="005450B6">
        <w:rPr>
          <w:rFonts w:ascii="Garamond" w:hAnsi="Garamond"/>
          <w:b/>
          <w:sz w:val="24"/>
          <w:szCs w:val="24"/>
        </w:rPr>
        <w:t>9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47B9582A" w14:textId="77777777" w:rsidR="009519DF" w:rsidRPr="005E66BE" w:rsidRDefault="009519DF" w:rsidP="009519DF">
      <w:pPr>
        <w:spacing w:after="5" w:line="268" w:lineRule="auto"/>
        <w:ind w:left="913" w:right="911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Zgłoszenie i likwidacja szkody, wypłata odszkodowania  </w:t>
      </w:r>
    </w:p>
    <w:p w14:paraId="48DF9F9C" w14:textId="301CF00B" w:rsidR="00572FF4" w:rsidRPr="005E66BE" w:rsidRDefault="00572FF4" w:rsidP="005E190D">
      <w:pPr>
        <w:spacing w:after="0" w:line="259" w:lineRule="auto"/>
        <w:ind w:left="0" w:right="0" w:firstLine="0"/>
        <w:rPr>
          <w:rFonts w:ascii="Garamond" w:hAnsi="Garamond"/>
          <w:color w:val="auto"/>
          <w:sz w:val="24"/>
          <w:szCs w:val="24"/>
        </w:rPr>
      </w:pPr>
    </w:p>
    <w:p w14:paraId="5ECBF7C8" w14:textId="77777777" w:rsidR="009519DF" w:rsidRPr="005E66BE" w:rsidRDefault="00572FF4" w:rsidP="005E190D">
      <w:pPr>
        <w:pStyle w:val="Akapitzlist"/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lastRenderedPageBreak/>
        <w:t xml:space="preserve"> </w:t>
      </w:r>
      <w:r w:rsidR="009519DF" w:rsidRPr="005E66BE">
        <w:rPr>
          <w:rFonts w:ascii="Garamond" w:hAnsi="Garamond"/>
          <w:color w:val="auto"/>
          <w:sz w:val="24"/>
          <w:szCs w:val="24"/>
        </w:rPr>
        <w:t>W przypadku zgłoszenia roszczenia do Ubezpieczonego, Ubezpieczony niezwłocznie, nie później niż w ciągu 14 dni od jego otrzymania ma obowiązek powiadomić Wykonawcę. Ubezpieczony nie jest zobowiązany do informowania o wypadkach ubezpieczeniowych, w których nie wniesiono roszczeń.  W razie naruszenia z winy umyślnej lub rażącego niedbalstwa Ubezpieczającego obowiązków wskazanego w zdaniu poprzedzającym, Ubezpieczyciel może odpowiednio zmniejszyć świadczenie, jeżeli naruszenie przyczyniło się do zwiększenia szkody lub uniemożliwiło Ubezpieczycielowi ustalenie okoliczności i skutków szkody.</w:t>
      </w:r>
    </w:p>
    <w:p w14:paraId="7001F756" w14:textId="77777777" w:rsidR="009519DF" w:rsidRPr="005E66BE" w:rsidRDefault="009519DF" w:rsidP="005E190D">
      <w:pPr>
        <w:pStyle w:val="Akapitzlist"/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Po otrzymaniu zawiadomienia o wystąpieniu wypadku ubezpieczeniowego, w terminie 7 dni od dnia otrzymania tego zawiadomienia, Ubezpieczyciel informuje o tym Ubezpieczającego , jeżeli nie jest on osobą występującą z tym zawiadomieniem, oraz podejmuje postępowanie dotyczące ustalenia stanu faktycznego wypadku, zasadności zgłoszonych roszczeń i wysokości odszkodowania, a także informuje osobę występującą z roszczeniem na piśmie lub w inny sposób, na który osoba ta wyraziła zgodę, jakie dokumenty są potrzebne do ustalenia odpowiedzialności Ubezpieczyciela lub wysokości świadczenia, jeżeli jest to niezbędne do dalszego prowadzenia postępowania.</w:t>
      </w:r>
    </w:p>
    <w:p w14:paraId="01B662C6" w14:textId="3DC9FED0" w:rsidR="009519DF" w:rsidRPr="005E66BE" w:rsidRDefault="009519DF" w:rsidP="005E190D">
      <w:pPr>
        <w:pStyle w:val="Akapitzlist"/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Ubezpieczający jest zobowiązany do współpracy z Ubezpieczycielem w celu wyjaśnienia wszelkich okoliczności powstania szkody, zasadności i wysokości roszczenia.</w:t>
      </w:r>
    </w:p>
    <w:p w14:paraId="4CF7F210" w14:textId="77777777" w:rsidR="009519DF" w:rsidRPr="005E66BE" w:rsidRDefault="009519DF" w:rsidP="005E190D">
      <w:pPr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Jeżeli Ubezpieczający, umyślnie lub wskutek rażącego niedbalstwa nie dopełnili obowiązków mających na celu ratowanie, zapobieżenie szkodzie lub zmniejszenie jej rozmiarów, Ubezpieczyciel jest wolny od odpowiedzialności za szkody powstałe z tego powodu.</w:t>
      </w:r>
    </w:p>
    <w:p w14:paraId="42D21F0F" w14:textId="77777777" w:rsidR="009519DF" w:rsidRPr="005E66BE" w:rsidRDefault="009519DF" w:rsidP="005E190D">
      <w:pPr>
        <w:pStyle w:val="Default"/>
        <w:numPr>
          <w:ilvl w:val="0"/>
          <w:numId w:val="15"/>
        </w:numPr>
        <w:jc w:val="both"/>
        <w:rPr>
          <w:rFonts w:ascii="Garamond" w:hAnsi="Garamond"/>
          <w:color w:val="auto"/>
        </w:rPr>
      </w:pPr>
      <w:r w:rsidRPr="005E66BE">
        <w:rPr>
          <w:rFonts w:ascii="Garamond" w:hAnsi="Garamond"/>
          <w:color w:val="auto"/>
        </w:rPr>
        <w:t>Ubezpieczający nie jest uprawniony do podejmowania – bez zgody Ubezpieczyciela - działań zmierzających do uznania lub zaspokojenia roszczenia ani też do zawarcia ugody z osobą poszkodowaną. W razie naruszenia powyższego zakazu, Ubezpieczyciel zwolniony jest z obowiązku wypłaty odszkodowania lub może zmniejszyć świadczenie stosownie do wpływu, jaki działanie Ubezpieczającego miało na zobowiązania stron, chyba że z uwagi na okoliczności sprawy Ubezpieczający nie mógł postąpić inaczej.</w:t>
      </w:r>
    </w:p>
    <w:p w14:paraId="11FE4EE1" w14:textId="77777777" w:rsidR="009519DF" w:rsidRPr="005E66BE" w:rsidRDefault="009519DF" w:rsidP="005E190D">
      <w:pPr>
        <w:pStyle w:val="Default"/>
        <w:numPr>
          <w:ilvl w:val="0"/>
          <w:numId w:val="15"/>
        </w:numPr>
        <w:jc w:val="both"/>
        <w:rPr>
          <w:rFonts w:ascii="Garamond" w:hAnsi="Garamond"/>
          <w:color w:val="auto"/>
        </w:rPr>
      </w:pPr>
      <w:r w:rsidRPr="005E66BE">
        <w:rPr>
          <w:rFonts w:ascii="Garamond" w:hAnsi="Garamond"/>
          <w:color w:val="auto"/>
        </w:rPr>
        <w:t>Jeżeli istnieje uzasadnione podejrzenie, że szkoda jest wynikiem przestępstwa, Ubezpieczony jest zobowiązany niezwłocznie powiadomić Policję.</w:t>
      </w:r>
    </w:p>
    <w:p w14:paraId="6424CBB4" w14:textId="77777777" w:rsidR="009519DF" w:rsidRPr="005E66BE" w:rsidRDefault="009519DF" w:rsidP="005E190D">
      <w:pPr>
        <w:pStyle w:val="Default"/>
        <w:numPr>
          <w:ilvl w:val="0"/>
          <w:numId w:val="15"/>
        </w:numPr>
        <w:jc w:val="both"/>
        <w:rPr>
          <w:rFonts w:ascii="Garamond" w:hAnsi="Garamond"/>
          <w:color w:val="auto"/>
        </w:rPr>
      </w:pPr>
      <w:r w:rsidRPr="005E66BE">
        <w:rPr>
          <w:rFonts w:ascii="Garamond" w:hAnsi="Garamond"/>
          <w:color w:val="auto"/>
        </w:rPr>
        <w:t>Ubezpieczony zobowiązany jest zabezpieczyć możliwość dochodzenia roszczeń odszkodowawczych wobec osób odpowiedzialnych za szkodę.</w:t>
      </w:r>
    </w:p>
    <w:p w14:paraId="24CE6A0C" w14:textId="77777777" w:rsidR="009519DF" w:rsidRPr="005E66BE" w:rsidRDefault="009519DF" w:rsidP="005E190D">
      <w:pPr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Ubezpieczyciel zobowiązany jest niezwłocznie informować Ubezpieczonego o każdej decyzji dotyczącej wypłaty, decyzji dotyczącej odmowy, piśmie zawierającym ustosunkowanie się do wniesionego przez poszkodowanego odwołania, skargi, zażalenia, pozwie wniesionym przeciwko Ubezpieczyciela .  </w:t>
      </w:r>
    </w:p>
    <w:p w14:paraId="1DC716F8" w14:textId="77777777" w:rsidR="009519DF" w:rsidRPr="005E66BE" w:rsidRDefault="009519DF" w:rsidP="005E190D">
      <w:pPr>
        <w:numPr>
          <w:ilvl w:val="0"/>
          <w:numId w:val="15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Na wniosek Ubezpieczonego Ubezpieczyciel udostępnieni informacje na temat zgłaszanych szkód i wartości wypłaconych odszkodowań oraz rezerw.  </w:t>
      </w:r>
    </w:p>
    <w:p w14:paraId="2FEE71A6" w14:textId="77777777" w:rsidR="001608DC" w:rsidRPr="005E66BE" w:rsidRDefault="001608DC" w:rsidP="007E5A3F">
      <w:pPr>
        <w:ind w:left="0" w:right="0" w:firstLine="0"/>
        <w:rPr>
          <w:rFonts w:ascii="Garamond" w:hAnsi="Garamond"/>
          <w:sz w:val="24"/>
          <w:szCs w:val="24"/>
        </w:rPr>
      </w:pPr>
    </w:p>
    <w:p w14:paraId="2191CC81" w14:textId="5514B78E" w:rsidR="00572FF4" w:rsidRPr="005E66BE" w:rsidRDefault="00572FF4" w:rsidP="00572FF4">
      <w:pPr>
        <w:spacing w:after="5" w:line="268" w:lineRule="auto"/>
        <w:ind w:left="913" w:right="906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§ </w:t>
      </w:r>
      <w:r w:rsidR="005450B6">
        <w:rPr>
          <w:rFonts w:ascii="Garamond" w:hAnsi="Garamond"/>
          <w:b/>
          <w:sz w:val="24"/>
          <w:szCs w:val="24"/>
        </w:rPr>
        <w:t>10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715F3A71" w14:textId="77777777" w:rsidR="00572FF4" w:rsidRPr="005E66BE" w:rsidRDefault="00572FF4" w:rsidP="00572FF4">
      <w:pPr>
        <w:spacing w:after="5" w:line="268" w:lineRule="auto"/>
        <w:ind w:left="913" w:right="907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Roszczenia regresowe</w:t>
      </w:r>
      <w:r w:rsidRPr="005E66BE">
        <w:rPr>
          <w:rFonts w:ascii="Garamond" w:hAnsi="Garamond"/>
          <w:sz w:val="24"/>
          <w:szCs w:val="24"/>
        </w:rPr>
        <w:t xml:space="preserve"> </w:t>
      </w:r>
    </w:p>
    <w:p w14:paraId="6D51E920" w14:textId="77777777" w:rsidR="00572FF4" w:rsidRPr="005E66BE" w:rsidRDefault="00572FF4" w:rsidP="007E5A3F">
      <w:pPr>
        <w:numPr>
          <w:ilvl w:val="0"/>
          <w:numId w:val="19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Z dniem zapłaty odszkodowania przez Ubezpieczyciela roszczenia Ubezpieczonego przeciwko osobie trzeciej odpowiedzialnej za szkodę przechodzą z mocy prawa na Wykonawcę do wysokości zapłaconego odszkodowania.  </w:t>
      </w:r>
    </w:p>
    <w:p w14:paraId="7A695600" w14:textId="449ECB1C" w:rsidR="00572FF4" w:rsidRPr="005E66BE" w:rsidRDefault="00572FF4" w:rsidP="007E5A3F">
      <w:pPr>
        <w:numPr>
          <w:ilvl w:val="0"/>
          <w:numId w:val="19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>Jeżeli Ubezpieczyciel pokrył tylko część szkody, Ubezpieczonemu przysługuje co do pozostałej części pierwszeństwo zaspokojenia wobec sprawcy szkody przed roszczeniem Ubezpieczyciela</w:t>
      </w:r>
      <w:r w:rsidR="007E5A3F" w:rsidRPr="005E66BE">
        <w:rPr>
          <w:rFonts w:ascii="Garamond" w:hAnsi="Garamond"/>
          <w:color w:val="auto"/>
          <w:sz w:val="24"/>
          <w:szCs w:val="24"/>
        </w:rPr>
        <w:t>.</w:t>
      </w:r>
    </w:p>
    <w:p w14:paraId="36153510" w14:textId="40FC49A3" w:rsidR="00572FF4" w:rsidRPr="005E66BE" w:rsidRDefault="00572FF4" w:rsidP="007E5A3F">
      <w:pPr>
        <w:numPr>
          <w:ilvl w:val="0"/>
          <w:numId w:val="19"/>
        </w:numPr>
        <w:ind w:right="0"/>
        <w:rPr>
          <w:rFonts w:ascii="Garamond" w:hAnsi="Garamond"/>
          <w:color w:val="auto"/>
          <w:sz w:val="24"/>
          <w:szCs w:val="24"/>
        </w:rPr>
      </w:pPr>
      <w:r w:rsidRPr="005E66BE">
        <w:rPr>
          <w:rFonts w:ascii="Garamond" w:hAnsi="Garamond"/>
          <w:color w:val="auto"/>
          <w:sz w:val="24"/>
          <w:szCs w:val="24"/>
        </w:rPr>
        <w:t xml:space="preserve">Nie przechodzą na Ubezpieczyciela roszczenia Ubezpieczonego przeciwko pracownikom oraz innym osobom, za które Ubezpieczony ponosi odpowiedzialność, a także przeciwko innym podmiotom, za pomocą których Ubezpieczony przeprowadza eksperyment medyczny w szczególności studentom i doktorantom, chyba że szkoda została wyrządzona przez te osoby umyślnie lub w stanie po użyciu alkoholu lub w stanie nietrzeźwości albo po użyciu środków </w:t>
      </w:r>
      <w:r w:rsidRPr="005E66BE">
        <w:rPr>
          <w:rFonts w:ascii="Garamond" w:hAnsi="Garamond"/>
          <w:color w:val="auto"/>
          <w:sz w:val="24"/>
          <w:szCs w:val="24"/>
        </w:rPr>
        <w:lastRenderedPageBreak/>
        <w:t xml:space="preserve">odurzających, substancji psychotropowych lub środków zastępczych </w:t>
      </w:r>
      <w:r w:rsidRPr="005E66BE">
        <w:rPr>
          <w:rFonts w:ascii="Garamond" w:hAnsi="Garamond"/>
          <w:color w:val="auto"/>
          <w:sz w:val="24"/>
          <w:szCs w:val="24"/>
        </w:rPr>
        <w:br/>
        <w:t xml:space="preserve">w rozumieniu przepisów o przeciwdziałaniu narkomanii.  </w:t>
      </w:r>
    </w:p>
    <w:p w14:paraId="04294D0F" w14:textId="77777777" w:rsidR="007E5A3F" w:rsidRPr="005E66BE" w:rsidRDefault="007E5A3F" w:rsidP="007E5A3F">
      <w:pPr>
        <w:ind w:right="0"/>
        <w:rPr>
          <w:rFonts w:ascii="Garamond" w:hAnsi="Garamond"/>
          <w:color w:val="auto"/>
          <w:sz w:val="24"/>
          <w:szCs w:val="24"/>
        </w:rPr>
      </w:pPr>
    </w:p>
    <w:p w14:paraId="5DFE8730" w14:textId="77777777" w:rsidR="007E5A3F" w:rsidRPr="005E66BE" w:rsidRDefault="007E5A3F" w:rsidP="007E5A3F">
      <w:pPr>
        <w:ind w:right="0"/>
        <w:rPr>
          <w:rFonts w:ascii="Garamond" w:hAnsi="Garamond"/>
          <w:color w:val="auto"/>
          <w:sz w:val="24"/>
          <w:szCs w:val="24"/>
        </w:rPr>
      </w:pPr>
    </w:p>
    <w:p w14:paraId="66A1726A" w14:textId="3DFD71BB" w:rsidR="00572FF4" w:rsidRPr="005E66BE" w:rsidRDefault="00572FF4" w:rsidP="00572FF4">
      <w:pPr>
        <w:spacing w:after="5" w:line="268" w:lineRule="auto"/>
        <w:ind w:left="913" w:right="906"/>
        <w:jc w:val="center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>§</w:t>
      </w:r>
      <w:r w:rsidR="005450B6">
        <w:rPr>
          <w:rFonts w:ascii="Garamond" w:hAnsi="Garamond"/>
          <w:b/>
          <w:sz w:val="24"/>
          <w:szCs w:val="24"/>
        </w:rPr>
        <w:t>11</w:t>
      </w:r>
      <w:r w:rsidRPr="005E66BE">
        <w:rPr>
          <w:rFonts w:ascii="Garamond" w:hAnsi="Garamond"/>
          <w:b/>
          <w:sz w:val="24"/>
          <w:szCs w:val="24"/>
        </w:rPr>
        <w:t xml:space="preserve"> </w:t>
      </w:r>
    </w:p>
    <w:p w14:paraId="092E6889" w14:textId="77777777" w:rsidR="00572FF4" w:rsidRPr="005E66BE" w:rsidRDefault="00572FF4" w:rsidP="00572FF4">
      <w:pPr>
        <w:ind w:left="-15" w:right="0" w:firstLine="3265"/>
        <w:rPr>
          <w:rFonts w:ascii="Garamond" w:hAnsi="Garamond"/>
          <w:b/>
          <w:sz w:val="24"/>
          <w:szCs w:val="24"/>
        </w:rPr>
      </w:pPr>
      <w:r w:rsidRPr="005E66BE">
        <w:rPr>
          <w:rFonts w:ascii="Garamond" w:hAnsi="Garamond"/>
          <w:b/>
          <w:sz w:val="24"/>
          <w:szCs w:val="24"/>
        </w:rPr>
        <w:t xml:space="preserve">Postanowienia końcowe </w:t>
      </w:r>
    </w:p>
    <w:p w14:paraId="5AAF30E9" w14:textId="308F6BFC" w:rsidR="00572FF4" w:rsidRPr="005E66BE" w:rsidRDefault="00572FF4" w:rsidP="00572FF4">
      <w:pPr>
        <w:ind w:left="-15" w:right="0" w:firstLine="15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1. W sprawach nieuregulowanych postanowieniami niniejszej Umowy mają zastosowanie przepisy:  </w:t>
      </w:r>
    </w:p>
    <w:p w14:paraId="0DFAA9C3" w14:textId="2DFDB1D9" w:rsidR="003119B0" w:rsidRPr="005E66BE" w:rsidRDefault="003119B0">
      <w:pPr>
        <w:rPr>
          <w:rFonts w:ascii="Garamond" w:hAnsi="Garamond"/>
          <w:sz w:val="24"/>
          <w:szCs w:val="24"/>
        </w:rPr>
      </w:pPr>
    </w:p>
    <w:p w14:paraId="61FCFF0A" w14:textId="77777777" w:rsidR="00572FF4" w:rsidRPr="005E66BE" w:rsidRDefault="00572FF4" w:rsidP="00572FF4">
      <w:pPr>
        <w:numPr>
          <w:ilvl w:val="0"/>
          <w:numId w:val="12"/>
        </w:numPr>
        <w:spacing w:after="0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Rozporządzenia Ministra Finansów, Funduszy i Polityki Regionalnej w sprawie obowiązkowego ubezpieczenia odpowiedzialności cywilnej podmiotu przeprowadzającego eksperyment medyczny z dnia 23 grudnia 2020 r. (Dz.U. z 2020 r. poz. 2412).  </w:t>
      </w:r>
    </w:p>
    <w:p w14:paraId="41D10204" w14:textId="77777777" w:rsidR="00572FF4" w:rsidRPr="005E66BE" w:rsidRDefault="00572FF4" w:rsidP="00572FF4">
      <w:pPr>
        <w:numPr>
          <w:ilvl w:val="0"/>
          <w:numId w:val="1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ustawy z dnia 5.12.1996 o zawodach lekarza i lekarza dentysty (t.j. Dz.U. 2021 poz. 790 z późn. zm.),  </w:t>
      </w:r>
    </w:p>
    <w:p w14:paraId="0A473610" w14:textId="77777777" w:rsidR="00572FF4" w:rsidRPr="005E66BE" w:rsidRDefault="00572FF4" w:rsidP="00572FF4">
      <w:pPr>
        <w:numPr>
          <w:ilvl w:val="0"/>
          <w:numId w:val="1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ustawy z dnia 11.09.2015 r. o działalności ubezpieczeniowej i reasekuracyjnej (Dz.U. z 2020 r. poz. 895 z późn. zm.),  </w:t>
      </w:r>
    </w:p>
    <w:p w14:paraId="68F1B8C9" w14:textId="77777777" w:rsidR="00572FF4" w:rsidRPr="005E66BE" w:rsidRDefault="00572FF4" w:rsidP="00572FF4">
      <w:pPr>
        <w:numPr>
          <w:ilvl w:val="0"/>
          <w:numId w:val="1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ustawy z dnia 22 maja 2003 r. o ubezpieczeniach obowiązkowych, Ubezpieczeniowym Funduszu Gwarancyjnym i Polskim Biurze Ubezpieczycieli Komunikacyjnych (t.j. Dz.U. 2021 poz. 854 z późn. zm.),  </w:t>
      </w:r>
    </w:p>
    <w:p w14:paraId="1C4AE0F8" w14:textId="77777777" w:rsidR="00572FF4" w:rsidRPr="005E66BE" w:rsidRDefault="00572FF4" w:rsidP="00572FF4">
      <w:pPr>
        <w:numPr>
          <w:ilvl w:val="0"/>
          <w:numId w:val="12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ustawy z dnia 23 kwietnia 1964r. Kodeks cywilny (Dz. U. z 2020 r. poz. 1740 z późn. zm.).  2. Ubezpieczyciel bez pisemnej zgody i akceptacji Ubezpieczonego, pod rygorem nieważności, nie może przenieść wierzytelności wynikających z niniejszej Umowy na osoby trzecie. W szczególności wierzytelność nie może być przedmiotem zabezpieczenia zobowiązań Ubezpieczyciela  (np. z tytułu umowy kredytowej, pożyczki). Ubezpieczyciel nie może również zawrzeć umowy bez pisemnej zgody Ubezpieczonego z osobą trzecią o wstąpienie w prawa wierzyciela (art. 518 KC), ani dokonywać żadnej innej czynności prawnej rodzącej takie skutki.  </w:t>
      </w:r>
    </w:p>
    <w:p w14:paraId="7FA55DC9" w14:textId="77777777" w:rsidR="00572FF4" w:rsidRPr="005E66BE" w:rsidRDefault="00572FF4" w:rsidP="00572FF4">
      <w:pPr>
        <w:numPr>
          <w:ilvl w:val="0"/>
          <w:numId w:val="13"/>
        </w:numPr>
        <w:spacing w:after="56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Strony uzgadniają, iż zmiany Umowy wymagają formy w jakiej została zawarta Umowa. Natomiast korespondencja związana z realizacją Umowy – poszczególnymi umowami ubezpieczenia (w szczególności zgłoszenia eksperymentów, rozliczenia, informacje, pytania, zgłoszenia roszczeń) może odbywać się pocztą elektroniczną. Na żądanie druga strona potwierdza fakt ich otrzymania.  </w:t>
      </w:r>
    </w:p>
    <w:p w14:paraId="060BE41B" w14:textId="77777777" w:rsidR="00572FF4" w:rsidRPr="005E66BE" w:rsidRDefault="00572FF4" w:rsidP="00572FF4">
      <w:pPr>
        <w:numPr>
          <w:ilvl w:val="0"/>
          <w:numId w:val="13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Wszelkie ewentualne spory wynikające z realizacji niniejszej Umowy będą załatwiane między Stronami na drodze polubownej, w ostateczności mogą być poddawane do rozstrzygnięcia przez Sąd właściwy dla siedziby Ubezpieczonego, a w sprawach dotyczących umowy ubezpieczenia przez właściwy Sąd.  </w:t>
      </w:r>
    </w:p>
    <w:p w14:paraId="113A8B7F" w14:textId="77777777" w:rsidR="00572FF4" w:rsidRPr="005E66BE" w:rsidRDefault="00572FF4" w:rsidP="00572FF4">
      <w:pPr>
        <w:numPr>
          <w:ilvl w:val="0"/>
          <w:numId w:val="13"/>
        </w:numPr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Umowa w postaci elektronicznej opatrzona kwalifikowanym podpisem elektronicznym zostaje zawarta z dniem złożenia podpisu przez drugą stronę. Osoby reprezentujące Ubezpieczyciela powinny załączyć do dokumentu umowy również dokumenty, z których wynika umocowanie do podpisania umowy, opatrzone kwalifikowanym podpisem elektronicznym osoby wystawiającej pełnomocnictwo.  </w:t>
      </w:r>
    </w:p>
    <w:p w14:paraId="0E0636A5" w14:textId="77777777" w:rsidR="00572FF4" w:rsidRPr="005E66BE" w:rsidRDefault="00572FF4" w:rsidP="00572FF4">
      <w:pPr>
        <w:numPr>
          <w:ilvl w:val="0"/>
          <w:numId w:val="13"/>
        </w:numPr>
        <w:spacing w:after="0"/>
        <w:ind w:right="0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Umowę sporządzono w 2 jednobrzmiących egzemplarzach, 1 egzemplarz dla Ubezpieczonego i 1 egzemplarz dla Ubezpieczyciela .  </w:t>
      </w:r>
    </w:p>
    <w:p w14:paraId="1F6B1190" w14:textId="77777777" w:rsidR="00572FF4" w:rsidRPr="005E66BE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 </w:t>
      </w:r>
    </w:p>
    <w:p w14:paraId="65081712" w14:textId="77777777" w:rsidR="00C47E3D" w:rsidRDefault="00C47E3D" w:rsidP="005E66BE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078"/>
        </w:tabs>
        <w:spacing w:after="232"/>
        <w:ind w:left="-15" w:right="0" w:firstLine="0"/>
        <w:jc w:val="left"/>
        <w:rPr>
          <w:rFonts w:ascii="Garamond" w:hAnsi="Garamond"/>
          <w:sz w:val="24"/>
          <w:szCs w:val="24"/>
        </w:rPr>
      </w:pPr>
    </w:p>
    <w:p w14:paraId="178969A0" w14:textId="77777777" w:rsidR="00C47E3D" w:rsidRDefault="00C47E3D" w:rsidP="005E66BE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078"/>
        </w:tabs>
        <w:spacing w:after="232"/>
        <w:ind w:left="-15" w:right="0" w:firstLine="0"/>
        <w:jc w:val="left"/>
        <w:rPr>
          <w:rFonts w:ascii="Garamond" w:hAnsi="Garamond"/>
          <w:sz w:val="24"/>
          <w:szCs w:val="24"/>
        </w:rPr>
      </w:pPr>
    </w:p>
    <w:p w14:paraId="4A3584E0" w14:textId="5957C766" w:rsidR="00572FF4" w:rsidRPr="005E66BE" w:rsidRDefault="00572FF4" w:rsidP="005E66BE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078"/>
        </w:tabs>
        <w:spacing w:after="232"/>
        <w:ind w:left="-15" w:right="0" w:firstLine="0"/>
        <w:jc w:val="left"/>
        <w:rPr>
          <w:rFonts w:ascii="Garamond" w:hAnsi="Garamond"/>
          <w:sz w:val="24"/>
          <w:szCs w:val="24"/>
        </w:rPr>
      </w:pPr>
      <w:r w:rsidRPr="005E66BE">
        <w:rPr>
          <w:rFonts w:ascii="Garamond" w:hAnsi="Garamond"/>
          <w:sz w:val="24"/>
          <w:szCs w:val="24"/>
        </w:rPr>
        <w:t xml:space="preserve">UBEZPIECZAJĄCY 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</w:t>
      </w:r>
      <w:r w:rsidRPr="005E66BE">
        <w:rPr>
          <w:rFonts w:ascii="Garamond" w:hAnsi="Garamond"/>
          <w:sz w:val="24"/>
          <w:szCs w:val="24"/>
        </w:rPr>
        <w:tab/>
        <w:t xml:space="preserve"> UBEPZIECZYCIEL </w:t>
      </w:r>
      <w:r w:rsidRPr="007E5A3F">
        <w:rPr>
          <w:b/>
          <w:sz w:val="24"/>
          <w:szCs w:val="24"/>
        </w:rPr>
        <w:t xml:space="preserve"> </w:t>
      </w:r>
    </w:p>
    <w:p w14:paraId="331FEEF8" w14:textId="77777777" w:rsidR="00C47E3D" w:rsidRDefault="00C47E3D" w:rsidP="00572FF4">
      <w:pPr>
        <w:pStyle w:val="Nagwek1"/>
        <w:ind w:left="-5"/>
        <w:rPr>
          <w:rFonts w:ascii="Garamond" w:hAnsi="Garamond"/>
          <w:sz w:val="24"/>
          <w:szCs w:val="24"/>
        </w:rPr>
      </w:pPr>
    </w:p>
    <w:p w14:paraId="54345C94" w14:textId="77777777" w:rsidR="00C47E3D" w:rsidRDefault="00C47E3D" w:rsidP="00572FF4">
      <w:pPr>
        <w:pStyle w:val="Nagwek1"/>
        <w:ind w:left="-5"/>
        <w:rPr>
          <w:rFonts w:ascii="Garamond" w:hAnsi="Garamond"/>
          <w:sz w:val="24"/>
          <w:szCs w:val="24"/>
        </w:rPr>
      </w:pPr>
    </w:p>
    <w:p w14:paraId="274F0ECD" w14:textId="77777777" w:rsidR="00C47E3D" w:rsidRDefault="00C47E3D" w:rsidP="00572FF4">
      <w:pPr>
        <w:pStyle w:val="Nagwek1"/>
        <w:ind w:left="-5"/>
        <w:rPr>
          <w:rFonts w:ascii="Garamond" w:hAnsi="Garamond"/>
          <w:sz w:val="24"/>
          <w:szCs w:val="24"/>
        </w:rPr>
      </w:pPr>
    </w:p>
    <w:p w14:paraId="19A84AB9" w14:textId="77777777" w:rsidR="00C47E3D" w:rsidRDefault="00C47E3D" w:rsidP="00572FF4">
      <w:pPr>
        <w:pStyle w:val="Nagwek1"/>
        <w:ind w:left="-5"/>
        <w:rPr>
          <w:rFonts w:ascii="Garamond" w:hAnsi="Garamond"/>
          <w:sz w:val="24"/>
          <w:szCs w:val="24"/>
        </w:rPr>
      </w:pPr>
    </w:p>
    <w:p w14:paraId="3824F09E" w14:textId="77777777" w:rsidR="00C47E3D" w:rsidRDefault="00C47E3D" w:rsidP="00572FF4">
      <w:pPr>
        <w:pStyle w:val="Nagwek1"/>
        <w:ind w:left="-5"/>
        <w:rPr>
          <w:rFonts w:ascii="Garamond" w:hAnsi="Garamond"/>
          <w:sz w:val="24"/>
          <w:szCs w:val="24"/>
        </w:rPr>
      </w:pPr>
    </w:p>
    <w:p w14:paraId="023774B9" w14:textId="578F866D" w:rsidR="00572FF4" w:rsidRPr="007E5A3F" w:rsidRDefault="00572FF4" w:rsidP="00572FF4">
      <w:pPr>
        <w:pStyle w:val="Nagwek1"/>
        <w:ind w:left="-5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sz w:val="24"/>
          <w:szCs w:val="24"/>
        </w:rPr>
        <w:t xml:space="preserve">Załącznik nr 1 do UMOWY GENERALNEJ  </w:t>
      </w:r>
    </w:p>
    <w:p w14:paraId="24858D8A" w14:textId="77777777" w:rsidR="00572FF4" w:rsidRPr="007E5A3F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b/>
          <w:sz w:val="24"/>
          <w:szCs w:val="24"/>
        </w:rPr>
        <w:t xml:space="preserve"> </w:t>
      </w:r>
    </w:p>
    <w:p w14:paraId="3293A0AE" w14:textId="77777777" w:rsidR="00572FF4" w:rsidRPr="007E5A3F" w:rsidRDefault="00572FF4" w:rsidP="00572FF4">
      <w:pPr>
        <w:spacing w:after="0" w:line="241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sz w:val="24"/>
          <w:szCs w:val="24"/>
        </w:rPr>
        <w:t xml:space="preserve">w zakresie obowiązkowego ubezpieczenia odpowiedzialności cywilnej podmiotu przeprowadzającego eksperyment medyczny  </w:t>
      </w:r>
    </w:p>
    <w:p w14:paraId="648810DF" w14:textId="77777777" w:rsidR="00572FF4" w:rsidRPr="007E5A3F" w:rsidRDefault="00572FF4" w:rsidP="00572FF4">
      <w:pPr>
        <w:spacing w:after="16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sz w:val="24"/>
          <w:szCs w:val="24"/>
        </w:rPr>
        <w:t xml:space="preserve"> </w:t>
      </w:r>
    </w:p>
    <w:p w14:paraId="29001301" w14:textId="77777777" w:rsidR="00572FF4" w:rsidRPr="007E5A3F" w:rsidRDefault="00572FF4" w:rsidP="00572FF4">
      <w:pPr>
        <w:pStyle w:val="Nagwek1"/>
        <w:ind w:left="-5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sz w:val="24"/>
          <w:szCs w:val="24"/>
        </w:rPr>
        <w:t xml:space="preserve">Składka jednostkowa w zależności od rodzaju eksperymentu  </w:t>
      </w:r>
    </w:p>
    <w:p w14:paraId="02E5D081" w14:textId="77777777" w:rsidR="00572FF4" w:rsidRPr="007E5A3F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hAnsi="Garamond"/>
          <w:b/>
          <w:sz w:val="24"/>
          <w:szCs w:val="24"/>
        </w:rPr>
        <w:t xml:space="preserve"> </w:t>
      </w:r>
    </w:p>
    <w:tbl>
      <w:tblPr>
        <w:tblStyle w:val="TableGrid"/>
        <w:tblW w:w="9346" w:type="dxa"/>
        <w:tblInd w:w="5" w:type="dxa"/>
        <w:tblCellMar>
          <w:top w:w="12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2304"/>
        <w:gridCol w:w="4065"/>
        <w:gridCol w:w="2977"/>
      </w:tblGrid>
      <w:tr w:rsidR="00572FF4" w:rsidRPr="007E5A3F" w14:paraId="099F8BA5" w14:textId="77777777" w:rsidTr="007E5A3F">
        <w:trPr>
          <w:trHeight w:val="1390"/>
        </w:trPr>
        <w:tc>
          <w:tcPr>
            <w:tcW w:w="6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8EC0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b/>
                <w:sz w:val="24"/>
                <w:szCs w:val="24"/>
              </w:rPr>
              <w:t>Rodzaj eksperymentu medycznego</w:t>
            </w:r>
            <w:r w:rsidRPr="007E5A3F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D23D5" w14:textId="77777777" w:rsidR="00572FF4" w:rsidRPr="007E5A3F" w:rsidRDefault="00572FF4">
            <w:pPr>
              <w:spacing w:after="32" w:line="241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Składka za rozpoczęty 12 miesięczny okres ubezpieczenia </w:t>
            </w:r>
          </w:p>
          <w:p w14:paraId="19D4892F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(w zł) </w:t>
            </w:r>
          </w:p>
        </w:tc>
      </w:tr>
      <w:tr w:rsidR="00572FF4" w:rsidRPr="007E5A3F" w14:paraId="584B81B2" w14:textId="77777777" w:rsidTr="007E5A3F">
        <w:trPr>
          <w:trHeight w:val="470"/>
        </w:trPr>
        <w:tc>
          <w:tcPr>
            <w:tcW w:w="2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CFBED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Badawczy  </w:t>
            </w:r>
          </w:p>
          <w:p w14:paraId="15199BC7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- suma gwarancyjna  </w:t>
            </w:r>
          </w:p>
          <w:p w14:paraId="1279CB42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100.000 euro 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4BA9" w14:textId="77777777" w:rsidR="00572FF4" w:rsidRPr="007E5A3F" w:rsidRDefault="00572FF4">
            <w:pPr>
              <w:spacing w:after="0" w:line="259" w:lineRule="auto"/>
              <w:ind w:left="1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z ingerencją w tkankę/ciało uczestnika eksperymentu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8470" w14:textId="0250AFC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</w:tr>
      <w:tr w:rsidR="00572FF4" w:rsidRPr="007E5A3F" w14:paraId="2950A355" w14:textId="77777777" w:rsidTr="007E5A3F">
        <w:trPr>
          <w:trHeight w:val="4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6EAA" w14:textId="77777777" w:rsidR="00572FF4" w:rsidRPr="007E5A3F" w:rsidRDefault="00572FF4">
            <w:pPr>
              <w:spacing w:after="16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6A44" w14:textId="77777777" w:rsidR="00572FF4" w:rsidRPr="007E5A3F" w:rsidRDefault="00572FF4">
            <w:pPr>
              <w:spacing w:after="0" w:line="259" w:lineRule="auto"/>
              <w:ind w:left="1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bez ingerencji w tkankę/ciało uczestnika eksperymentu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8BDE" w14:textId="6C741DA3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</w:tr>
      <w:tr w:rsidR="00572FF4" w:rsidRPr="007E5A3F" w14:paraId="6B51C87B" w14:textId="77777777" w:rsidTr="007E5A3F">
        <w:trPr>
          <w:trHeight w:val="470"/>
        </w:trPr>
        <w:tc>
          <w:tcPr>
            <w:tcW w:w="2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CC13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Leczniczy  </w:t>
            </w:r>
          </w:p>
          <w:p w14:paraId="551FA05C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- suma gwarancyjna  </w:t>
            </w:r>
          </w:p>
          <w:p w14:paraId="3957D0C0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50.000 euro 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01BBB" w14:textId="77777777" w:rsidR="00572FF4" w:rsidRPr="007E5A3F" w:rsidRDefault="00572FF4">
            <w:pPr>
              <w:spacing w:after="0" w:line="259" w:lineRule="auto"/>
              <w:ind w:left="1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z ingerencją w tkankę/ciało uczestnika eksperymentu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4C7CD" w14:textId="3DA1E6D6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</w:tr>
      <w:tr w:rsidR="00572FF4" w:rsidRPr="007E5A3F" w14:paraId="4D8B4C94" w14:textId="77777777" w:rsidTr="007E5A3F">
        <w:trPr>
          <w:trHeight w:val="4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FBB0" w14:textId="77777777" w:rsidR="00572FF4" w:rsidRPr="007E5A3F" w:rsidRDefault="00572FF4">
            <w:pPr>
              <w:spacing w:after="16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6314" w14:textId="77777777" w:rsidR="00572FF4" w:rsidRPr="007E5A3F" w:rsidRDefault="00572FF4">
            <w:pPr>
              <w:spacing w:after="0" w:line="259" w:lineRule="auto"/>
              <w:ind w:left="1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bez ingerencji w tkankę/ciało uczestnika eksperymentu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F5CA" w14:textId="07216A73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</w:tr>
      <w:tr w:rsidR="00572FF4" w:rsidRPr="007E5A3F" w14:paraId="54CC46CA" w14:textId="77777777" w:rsidTr="007E5A3F">
        <w:trPr>
          <w:trHeight w:val="929"/>
        </w:trPr>
        <w:tc>
          <w:tcPr>
            <w:tcW w:w="6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AFE4" w14:textId="77777777" w:rsidR="00572FF4" w:rsidRPr="007E5A3F" w:rsidRDefault="00572FF4">
            <w:pPr>
              <w:spacing w:after="0" w:line="259" w:lineRule="auto"/>
              <w:ind w:left="2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</w:rPr>
              <w:t xml:space="preserve">eksperymenty w postaci przeprowadzenia badania materiału biologicznego, w tym genetycznego, pobranego od osoby dla celów naukowych bez ingerencji  w tkankę/ciało uczestnika eksperymentu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ADC6" w14:textId="27FD74ED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89C9D35" w14:textId="516C5E73" w:rsidR="00572FF4" w:rsidRPr="007E5A3F" w:rsidRDefault="00572FF4">
      <w:pPr>
        <w:rPr>
          <w:rFonts w:ascii="Garamond" w:hAnsi="Garamond"/>
          <w:sz w:val="24"/>
          <w:szCs w:val="24"/>
        </w:rPr>
      </w:pPr>
    </w:p>
    <w:p w14:paraId="45703745" w14:textId="7D053591" w:rsidR="00572FF4" w:rsidRPr="007E5A3F" w:rsidRDefault="00572FF4">
      <w:pPr>
        <w:rPr>
          <w:rFonts w:ascii="Garamond" w:hAnsi="Garamond"/>
          <w:sz w:val="24"/>
          <w:szCs w:val="24"/>
        </w:rPr>
      </w:pPr>
    </w:p>
    <w:p w14:paraId="4BE50445" w14:textId="2BE1AA01" w:rsidR="00572FF4" w:rsidRPr="007E5A3F" w:rsidRDefault="00572FF4">
      <w:pPr>
        <w:rPr>
          <w:rFonts w:ascii="Garamond" w:hAnsi="Garamond"/>
          <w:sz w:val="24"/>
          <w:szCs w:val="24"/>
        </w:rPr>
      </w:pPr>
    </w:p>
    <w:p w14:paraId="0B43A12A" w14:textId="3C8A6F99" w:rsidR="00572FF4" w:rsidRPr="007E5A3F" w:rsidRDefault="00572FF4">
      <w:pPr>
        <w:rPr>
          <w:rFonts w:ascii="Garamond" w:hAnsi="Garamond"/>
        </w:rPr>
      </w:pPr>
    </w:p>
    <w:p w14:paraId="25E801EC" w14:textId="509E7D32" w:rsidR="00572FF4" w:rsidRPr="007E5A3F" w:rsidRDefault="00572FF4">
      <w:pPr>
        <w:rPr>
          <w:rFonts w:ascii="Garamond" w:hAnsi="Garamond"/>
        </w:rPr>
      </w:pPr>
    </w:p>
    <w:p w14:paraId="2C8D4FD9" w14:textId="443CF8A5" w:rsidR="00572FF4" w:rsidRPr="007E5A3F" w:rsidRDefault="00572FF4" w:rsidP="007E5A3F">
      <w:pPr>
        <w:ind w:left="0" w:firstLine="0"/>
        <w:rPr>
          <w:rFonts w:ascii="Garamond" w:hAnsi="Garamond"/>
        </w:rPr>
      </w:pPr>
    </w:p>
    <w:p w14:paraId="7272818E" w14:textId="77777777" w:rsidR="005E66BE" w:rsidRDefault="005E66BE">
      <w:pPr>
        <w:spacing w:after="160" w:line="259" w:lineRule="auto"/>
        <w:ind w:left="0" w:right="0" w:firstLine="0"/>
        <w:jc w:val="left"/>
        <w:rPr>
          <w:rFonts w:ascii="Garamond" w:eastAsia="Calibri" w:hAnsi="Garamond" w:cs="Calibri"/>
          <w:b/>
          <w:sz w:val="24"/>
          <w:szCs w:val="24"/>
        </w:rPr>
      </w:pPr>
      <w:r>
        <w:rPr>
          <w:rFonts w:ascii="Garamond" w:eastAsia="Calibri" w:hAnsi="Garamond" w:cs="Calibri"/>
          <w:sz w:val="24"/>
          <w:szCs w:val="24"/>
        </w:rPr>
        <w:br w:type="page"/>
      </w:r>
    </w:p>
    <w:p w14:paraId="3DB76336" w14:textId="23CFB57F" w:rsidR="00572FF4" w:rsidRPr="007E5A3F" w:rsidRDefault="00572FF4" w:rsidP="00572FF4">
      <w:pPr>
        <w:pStyle w:val="Nagwek1"/>
        <w:spacing w:after="221"/>
        <w:ind w:left="0" w:right="13" w:firstLine="0"/>
        <w:jc w:val="center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sz w:val="24"/>
          <w:szCs w:val="24"/>
        </w:rPr>
        <w:lastRenderedPageBreak/>
        <w:t xml:space="preserve">Formularz zgłoszenia eksperymentu medycznego  </w:t>
      </w:r>
    </w:p>
    <w:p w14:paraId="3F65DB0B" w14:textId="5D1AD09C" w:rsidR="00572FF4" w:rsidRPr="007E5A3F" w:rsidRDefault="00572FF4" w:rsidP="00572FF4">
      <w:pPr>
        <w:spacing w:after="62" w:line="358" w:lineRule="auto"/>
        <w:ind w:left="142" w:right="0" w:hanging="142"/>
        <w:jc w:val="center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sz w:val="24"/>
          <w:szCs w:val="24"/>
        </w:rPr>
        <w:t>do obowiązkowego ubezpieczenia odpowiedzialności cywilnej podmiotu przeprowadzającego eksperyment medyczny w ramach Umowy generalnej z dnia …………… r.</w:t>
      </w:r>
    </w:p>
    <w:p w14:paraId="41911953" w14:textId="77777777" w:rsidR="00572FF4" w:rsidRPr="007E5A3F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sz w:val="24"/>
          <w:szCs w:val="24"/>
        </w:rPr>
        <w:t xml:space="preserve"> </w:t>
      </w:r>
    </w:p>
    <w:tbl>
      <w:tblPr>
        <w:tblStyle w:val="TableGrid"/>
        <w:tblW w:w="9109" w:type="dxa"/>
        <w:tblInd w:w="108" w:type="dxa"/>
        <w:tblCellMar>
          <w:top w:w="30" w:type="dxa"/>
        </w:tblCellMar>
        <w:tblLook w:val="04A0" w:firstRow="1" w:lastRow="0" w:firstColumn="1" w:lastColumn="0" w:noHBand="0" w:noVBand="1"/>
      </w:tblPr>
      <w:tblGrid>
        <w:gridCol w:w="2988"/>
        <w:gridCol w:w="276"/>
        <w:gridCol w:w="5845"/>
      </w:tblGrid>
      <w:tr w:rsidR="00572FF4" w:rsidRPr="007E5A3F" w14:paraId="495F7FEF" w14:textId="77777777">
        <w:trPr>
          <w:trHeight w:val="1415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</w:tcPr>
          <w:p w14:paraId="7685674E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Ubezpieczający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76D91996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14:paraId="6F45BA57" w14:textId="77777777" w:rsidR="007E5A3F" w:rsidRPr="007E5A3F" w:rsidRDefault="007E5A3F">
            <w:pPr>
              <w:spacing w:after="10" w:line="259" w:lineRule="auto"/>
              <w:ind w:left="0" w:right="0" w:firstLine="0"/>
              <w:jc w:val="left"/>
              <w:rPr>
                <w:rFonts w:ascii="Garamond" w:eastAsia="Calibri" w:hAnsi="Garamond" w:cs="Calibri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Akademia Wychowania Fizycznego im . Jerzego Kukuczki w Katowicach </w:t>
            </w:r>
          </w:p>
          <w:p w14:paraId="55F9AFC3" w14:textId="77777777" w:rsidR="007E5A3F" w:rsidRPr="007E5A3F" w:rsidRDefault="007E5A3F" w:rsidP="007E5A3F">
            <w:pPr>
              <w:spacing w:after="10" w:line="259" w:lineRule="auto"/>
              <w:ind w:left="0" w:right="0" w:firstLine="0"/>
              <w:jc w:val="left"/>
              <w:rPr>
                <w:rFonts w:ascii="Garamond" w:hAnsi="Garamond"/>
                <w:bCs/>
                <w:sz w:val="24"/>
                <w:szCs w:val="24"/>
              </w:rPr>
            </w:pPr>
            <w:r w:rsidRPr="007E5A3F">
              <w:rPr>
                <w:rFonts w:ascii="Garamond" w:hAnsi="Garamond"/>
                <w:bCs/>
                <w:sz w:val="24"/>
                <w:szCs w:val="24"/>
              </w:rPr>
              <w:t xml:space="preserve">ul. Mikołowska 72a </w:t>
            </w:r>
          </w:p>
          <w:p w14:paraId="0935B9CA" w14:textId="4B27EE9C" w:rsidR="00572FF4" w:rsidRPr="007E5A3F" w:rsidRDefault="007E5A3F" w:rsidP="007E5A3F">
            <w:pPr>
              <w:spacing w:after="1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bCs/>
                <w:sz w:val="24"/>
                <w:szCs w:val="24"/>
              </w:rPr>
              <w:t>40-065 Katowice</w:t>
            </w:r>
            <w:r w:rsidR="00572FF4"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  <w:p w14:paraId="6D2541F0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572FF4" w:rsidRPr="007E5A3F" w14:paraId="7C49563B" w14:textId="77777777">
        <w:trPr>
          <w:trHeight w:val="4805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</w:tcPr>
          <w:p w14:paraId="6FBBD574" w14:textId="77777777" w:rsidR="00572FF4" w:rsidRPr="007E5A3F" w:rsidRDefault="00572FF4">
            <w:pPr>
              <w:spacing w:after="22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 xml:space="preserve"> </w:t>
            </w:r>
          </w:p>
          <w:p w14:paraId="13F8B6FC" w14:textId="77777777" w:rsidR="00572FF4" w:rsidRPr="007E5A3F" w:rsidRDefault="00572FF4">
            <w:pPr>
              <w:spacing w:after="16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Ubezpieczony Ubezpieczeni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  </w:t>
            </w:r>
          </w:p>
          <w:p w14:paraId="47908E21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FA964C1" w14:textId="77777777" w:rsidR="00572FF4" w:rsidRPr="007E5A3F" w:rsidRDefault="00572FF4">
            <w:pPr>
              <w:spacing w:after="217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  <w:p w14:paraId="708AEEA4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5FCA7" w14:textId="4AB86886" w:rsidR="00572FF4" w:rsidRPr="007E5A3F" w:rsidRDefault="00572FF4">
            <w:pPr>
              <w:spacing w:after="217" w:line="259" w:lineRule="auto"/>
              <w:ind w:left="0" w:right="0" w:firstLine="0"/>
              <w:jc w:val="left"/>
              <w:rPr>
                <w:rFonts w:ascii="Garamond" w:eastAsia="Calibri" w:hAnsi="Garamond" w:cs="Calibri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 xml:space="preserve">1.Podmiot przeprowadzający eksperyment medyczny: </w:t>
            </w:r>
          </w:p>
          <w:p w14:paraId="4A43C8FA" w14:textId="78C53F44" w:rsidR="007E5A3F" w:rsidRPr="007E5A3F" w:rsidRDefault="007E5A3F" w:rsidP="007E5A3F">
            <w:pPr>
              <w:spacing w:after="10" w:line="259" w:lineRule="auto"/>
              <w:ind w:left="0" w:right="0" w:firstLine="0"/>
              <w:jc w:val="left"/>
              <w:rPr>
                <w:rFonts w:ascii="Garamond" w:eastAsia="Calibri" w:hAnsi="Garamond" w:cs="Calibri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Akademia Wychowania Fizycznego im . Jerzego Kukuczki w Katowicach </w:t>
            </w:r>
          </w:p>
          <w:p w14:paraId="2581ECF9" w14:textId="77777777" w:rsidR="007E5A3F" w:rsidRPr="007E5A3F" w:rsidRDefault="007E5A3F" w:rsidP="007E5A3F">
            <w:pPr>
              <w:spacing w:after="10" w:line="259" w:lineRule="auto"/>
              <w:ind w:left="0" w:right="0" w:firstLine="0"/>
              <w:jc w:val="left"/>
              <w:rPr>
                <w:rFonts w:ascii="Garamond" w:hAnsi="Garamond"/>
                <w:bCs/>
                <w:sz w:val="24"/>
                <w:szCs w:val="24"/>
              </w:rPr>
            </w:pPr>
            <w:r w:rsidRPr="007E5A3F">
              <w:rPr>
                <w:rFonts w:ascii="Garamond" w:hAnsi="Garamond"/>
                <w:bCs/>
                <w:sz w:val="24"/>
                <w:szCs w:val="24"/>
              </w:rPr>
              <w:t xml:space="preserve">ul. Mikołowska 72a </w:t>
            </w:r>
          </w:p>
          <w:p w14:paraId="046CD13F" w14:textId="77777777" w:rsidR="007E5A3F" w:rsidRPr="007E5A3F" w:rsidRDefault="007E5A3F" w:rsidP="007E5A3F">
            <w:pPr>
              <w:spacing w:after="1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bCs/>
                <w:sz w:val="24"/>
                <w:szCs w:val="24"/>
              </w:rPr>
              <w:t>40-065 Katowice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  <w:p w14:paraId="16F72CDF" w14:textId="5DA4079F" w:rsidR="00572FF4" w:rsidRPr="007E5A3F" w:rsidRDefault="00572FF4">
            <w:pPr>
              <w:spacing w:after="113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</w:p>
          <w:p w14:paraId="23811FBC" w14:textId="77777777" w:rsidR="00572FF4" w:rsidRPr="007E5A3F" w:rsidRDefault="00572FF4">
            <w:pPr>
              <w:spacing w:after="0" w:line="377" w:lineRule="auto"/>
              <w:ind w:left="0" w:right="4291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b/>
                <w:sz w:val="24"/>
                <w:szCs w:val="24"/>
              </w:rPr>
              <w:t xml:space="preserve">2. Badacze  oraz  </w:t>
            </w:r>
          </w:p>
          <w:p w14:paraId="2BAB3608" w14:textId="77777777" w:rsidR="00572FF4" w:rsidRPr="007E5A3F" w:rsidRDefault="00572FF4">
            <w:pPr>
              <w:spacing w:after="202" w:line="275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Wszyscy badacze, którzy podpisali umowę o prowadzenie poniższego eksperymentu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.  </w:t>
            </w:r>
          </w:p>
          <w:p w14:paraId="6244965D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572FF4" w:rsidRPr="007E5A3F" w14:paraId="35BE0B17" w14:textId="77777777">
        <w:trPr>
          <w:trHeight w:val="762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E1D95" w14:textId="77777777" w:rsidR="00572FF4" w:rsidRPr="007E5A3F" w:rsidRDefault="00572FF4">
            <w:pPr>
              <w:spacing w:after="16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Ubezpieczone badanie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  </w:t>
            </w:r>
          </w:p>
          <w:p w14:paraId="15419242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F949923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14:paraId="52C39F2B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Eksperyment medyczny o poniższym tytule </w:t>
            </w:r>
          </w:p>
        </w:tc>
      </w:tr>
      <w:tr w:rsidR="00572FF4" w:rsidRPr="007E5A3F" w14:paraId="67C9BB6D" w14:textId="77777777">
        <w:trPr>
          <w:trHeight w:val="463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C3C5C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Tytuł badania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46872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79AC8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……………..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                    </w:t>
            </w:r>
          </w:p>
        </w:tc>
      </w:tr>
      <w:tr w:rsidR="00572FF4" w:rsidRPr="007E5A3F" w14:paraId="347082E7" w14:textId="77777777">
        <w:trPr>
          <w:trHeight w:val="980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83D75" w14:textId="77777777" w:rsidR="00572FF4" w:rsidRPr="007E5A3F" w:rsidRDefault="00572FF4">
            <w:pPr>
              <w:spacing w:after="22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 xml:space="preserve">Zakres terytorialny </w:t>
            </w:r>
            <w:r w:rsidRPr="007E5A3F">
              <w:rPr>
                <w:rFonts w:ascii="Garamond" w:eastAsia="Calibri" w:hAnsi="Garamond" w:cs="Calibri"/>
                <w:i/>
                <w:sz w:val="24"/>
                <w:szCs w:val="24"/>
              </w:rPr>
              <w:t xml:space="preserve"> </w:t>
            </w:r>
          </w:p>
          <w:p w14:paraId="3FCA8AD2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583C618B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14:paraId="1F7707BC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i/>
                <w:sz w:val="24"/>
                <w:szCs w:val="24"/>
              </w:rPr>
              <w:t xml:space="preserve">Polska </w:t>
            </w:r>
            <w:r w:rsidRPr="007E5A3F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572FF4" w:rsidRPr="007E5A3F" w14:paraId="610C5E2E" w14:textId="77777777">
        <w:trPr>
          <w:trHeight w:val="961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A95F5" w14:textId="77777777" w:rsidR="00572FF4" w:rsidRPr="007E5A3F" w:rsidRDefault="00572FF4">
            <w:pPr>
              <w:spacing w:after="217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Okres trwania eksperymentu</w:t>
            </w:r>
            <w:r w:rsidRPr="007E5A3F">
              <w:rPr>
                <w:rFonts w:ascii="Garamond" w:eastAsia="Calibri" w:hAnsi="Garamond" w:cs="Calibri"/>
                <w:b/>
                <w:i/>
                <w:sz w:val="24"/>
                <w:szCs w:val="24"/>
              </w:rPr>
              <w:t xml:space="preserve"> </w:t>
            </w:r>
          </w:p>
          <w:p w14:paraId="3D37C121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1EF8E2C3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</w:tcPr>
          <w:p w14:paraId="4D20092A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Od …. do …..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572FF4" w:rsidRPr="007E5A3F" w14:paraId="63E13870" w14:textId="77777777">
        <w:trPr>
          <w:trHeight w:val="623"/>
        </w:trPr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60751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Planowana liczba uczestników eksperymentu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     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5AD38AE3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: </w:t>
            </w:r>
          </w:p>
        </w:tc>
        <w:tc>
          <w:tcPr>
            <w:tcW w:w="5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405DA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hAnsi="Garamond"/>
                <w:sz w:val="24"/>
                <w:szCs w:val="24"/>
                <w:shd w:val="clear" w:color="auto" w:fill="FFFF00"/>
              </w:rPr>
              <w:t>……..</w:t>
            </w:r>
            <w:r w:rsidRPr="007E5A3F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</w:tbl>
    <w:p w14:paraId="523EFC07" w14:textId="77777777" w:rsidR="00572FF4" w:rsidRPr="007E5A3F" w:rsidRDefault="00572FF4" w:rsidP="00572FF4">
      <w:pPr>
        <w:spacing w:after="217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sz w:val="24"/>
          <w:szCs w:val="24"/>
        </w:rPr>
        <w:t xml:space="preserve"> </w:t>
      </w:r>
    </w:p>
    <w:p w14:paraId="55576797" w14:textId="77777777" w:rsidR="00572FF4" w:rsidRPr="007E5A3F" w:rsidRDefault="00572FF4" w:rsidP="00572FF4">
      <w:pPr>
        <w:spacing w:after="0" w:line="259" w:lineRule="auto"/>
        <w:ind w:left="0" w:right="0" w:firstLine="0"/>
        <w:jc w:val="left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b/>
          <w:sz w:val="24"/>
          <w:szCs w:val="24"/>
        </w:rPr>
        <w:t xml:space="preserve">Rodzaj eksperymentu (proszę zaznaczyć „X” przy odpowiednim rodzaju eksperymentu): </w:t>
      </w:r>
    </w:p>
    <w:p w14:paraId="152DFDE6" w14:textId="77777777" w:rsidR="00572FF4" w:rsidRPr="007E5A3F" w:rsidRDefault="00572FF4" w:rsidP="00572FF4">
      <w:pPr>
        <w:spacing w:after="0" w:line="259" w:lineRule="auto"/>
        <w:ind w:left="0" w:right="0" w:firstLine="0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sz w:val="24"/>
          <w:szCs w:val="24"/>
        </w:rPr>
        <w:t xml:space="preserve"> </w:t>
      </w:r>
    </w:p>
    <w:tbl>
      <w:tblPr>
        <w:tblStyle w:val="TableGrid"/>
        <w:tblW w:w="8649" w:type="dxa"/>
        <w:tblInd w:w="-171" w:type="dxa"/>
        <w:tblCellMar>
          <w:top w:w="47" w:type="dxa"/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4035"/>
        <w:gridCol w:w="4614"/>
      </w:tblGrid>
      <w:tr w:rsidR="00572FF4" w:rsidRPr="007E5A3F" w14:paraId="7E672F33" w14:textId="77777777">
        <w:trPr>
          <w:trHeight w:val="1135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2591" w14:textId="77777777" w:rsidR="00572FF4" w:rsidRPr="007E5A3F" w:rsidRDefault="00572FF4">
            <w:pPr>
              <w:spacing w:after="0" w:line="279" w:lineRule="auto"/>
              <w:ind w:left="0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lastRenderedPageBreak/>
              <w:t xml:space="preserve">Eksperyment badawczy </w:t>
            </w: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bez ingerencji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w tkankę  / ciało uczestnika eksperymentu </w:t>
            </w:r>
          </w:p>
          <w:p w14:paraId="5617EA51" w14:textId="77777777" w:rsidR="00572FF4" w:rsidRPr="007E5A3F" w:rsidRDefault="00572FF4">
            <w:pPr>
              <w:spacing w:after="0" w:line="259" w:lineRule="auto"/>
              <w:ind w:left="0" w:right="97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medycznego 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F991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572FF4" w:rsidRPr="007E5A3F" w14:paraId="14AD645E" w14:textId="77777777">
        <w:trPr>
          <w:trHeight w:val="1138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BDB9" w14:textId="77777777" w:rsidR="00572FF4" w:rsidRPr="007E5A3F" w:rsidRDefault="00572FF4">
            <w:pPr>
              <w:spacing w:after="0" w:line="279" w:lineRule="auto"/>
              <w:ind w:left="0" w:right="3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Eksperyment badawczy </w:t>
            </w: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z ingerencją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w tkankę  / ciało uczestnika eksperymentu </w:t>
            </w:r>
          </w:p>
          <w:p w14:paraId="009D4857" w14:textId="77777777" w:rsidR="00572FF4" w:rsidRPr="007E5A3F" w:rsidRDefault="00572FF4">
            <w:pPr>
              <w:spacing w:after="0" w:line="259" w:lineRule="auto"/>
              <w:ind w:left="0" w:right="97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medycznego 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D4D3" w14:textId="77777777" w:rsidR="00572FF4" w:rsidRPr="007E5A3F" w:rsidRDefault="00572FF4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067620" w:rsidRPr="007E5A3F" w14:paraId="43E8B706" w14:textId="77777777" w:rsidTr="00067620">
        <w:trPr>
          <w:trHeight w:val="1051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3497" w14:textId="1285DB4D" w:rsidR="00067620" w:rsidRPr="00067620" w:rsidRDefault="00067620" w:rsidP="00067620">
            <w:pPr>
              <w:spacing w:after="0" w:line="259" w:lineRule="auto"/>
              <w:ind w:left="0" w:right="0" w:firstLine="9"/>
              <w:jc w:val="center"/>
              <w:rPr>
                <w:rFonts w:ascii="Garamond" w:hAnsi="Garamond"/>
                <w:sz w:val="24"/>
                <w:szCs w:val="24"/>
              </w:rPr>
            </w:pPr>
            <w:r w:rsidRPr="00067620">
              <w:rPr>
                <w:rFonts w:ascii="Garamond" w:eastAsia="Calibri" w:hAnsi="Garamond" w:cs="Calibri"/>
                <w:sz w:val="24"/>
                <w:szCs w:val="24"/>
              </w:rPr>
              <w:t>eksperyment w postaci przeprowadzenia badania materiału biologicznego, w tym genetycznego, pobranego od osoby dla celów naukowych bez ingerencji  w tkankę/ciało uczestnika eksperymentu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5D28" w14:textId="77777777" w:rsidR="00067620" w:rsidRPr="007E5A3F" w:rsidRDefault="00067620" w:rsidP="00067620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067620" w:rsidRPr="007E5A3F" w14:paraId="692067E5" w14:textId="77777777">
        <w:trPr>
          <w:trHeight w:val="1138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45CF" w14:textId="77777777" w:rsidR="00067620" w:rsidRPr="007E5A3F" w:rsidRDefault="00067620" w:rsidP="00067620">
            <w:pPr>
              <w:spacing w:after="0" w:line="279" w:lineRule="auto"/>
              <w:ind w:left="0" w:right="0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Eksperyment leczniczy </w:t>
            </w: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bez ingerencji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w tkankę  / ciało uczestnika eksperymentu </w:t>
            </w:r>
          </w:p>
          <w:p w14:paraId="24FCEDDE" w14:textId="77777777" w:rsidR="00067620" w:rsidRPr="007E5A3F" w:rsidRDefault="00067620" w:rsidP="00067620">
            <w:pPr>
              <w:spacing w:after="0" w:line="259" w:lineRule="auto"/>
              <w:ind w:left="0" w:right="97" w:firstLine="0"/>
              <w:jc w:val="center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medycznego 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250F" w14:textId="77777777" w:rsidR="00067620" w:rsidRPr="007E5A3F" w:rsidRDefault="00067620" w:rsidP="00067620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  <w:tr w:rsidR="00067620" w:rsidRPr="007E5A3F" w14:paraId="0766D4BF" w14:textId="77777777">
        <w:trPr>
          <w:trHeight w:val="1135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A5EB" w14:textId="77777777" w:rsidR="00067620" w:rsidRPr="007E5A3F" w:rsidRDefault="00067620" w:rsidP="00067620">
            <w:pPr>
              <w:spacing w:after="36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Eksperyment leczniczy </w:t>
            </w:r>
            <w:r w:rsidRPr="007E5A3F">
              <w:rPr>
                <w:rFonts w:ascii="Garamond" w:eastAsia="Calibri" w:hAnsi="Garamond" w:cs="Calibri"/>
                <w:b/>
                <w:sz w:val="24"/>
                <w:szCs w:val="24"/>
              </w:rPr>
              <w:t>z ingerencją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w tkankę  </w:t>
            </w:r>
          </w:p>
          <w:p w14:paraId="4D6FE729" w14:textId="77777777" w:rsidR="00067620" w:rsidRPr="007E5A3F" w:rsidRDefault="00067620" w:rsidP="00067620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/ 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ab/>
              <w:t xml:space="preserve">ciało 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ab/>
              <w:t xml:space="preserve">uczestnika 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ab/>
              <w:t xml:space="preserve">eksperymentu medycznego </w:t>
            </w:r>
          </w:p>
        </w:tc>
        <w:tc>
          <w:tcPr>
            <w:tcW w:w="4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3F1F9" w14:textId="77777777" w:rsidR="00067620" w:rsidRPr="007E5A3F" w:rsidRDefault="00067620" w:rsidP="00067620">
            <w:pPr>
              <w:spacing w:after="0" w:line="259" w:lineRule="auto"/>
              <w:ind w:left="0" w:right="0" w:firstLine="0"/>
              <w:jc w:val="left"/>
              <w:rPr>
                <w:rFonts w:ascii="Garamond" w:hAnsi="Garamond"/>
                <w:sz w:val="24"/>
                <w:szCs w:val="24"/>
              </w:rPr>
            </w:pPr>
            <w:r w:rsidRPr="007E5A3F">
              <w:rPr>
                <w:rFonts w:ascii="Garamond" w:eastAsia="Calibri" w:hAnsi="Garamond" w:cs="Calibri"/>
                <w:sz w:val="24"/>
                <w:szCs w:val="24"/>
                <w:shd w:val="clear" w:color="auto" w:fill="FFFF00"/>
              </w:rPr>
              <w:t>….</w:t>
            </w:r>
            <w:r w:rsidRPr="007E5A3F">
              <w:rPr>
                <w:rFonts w:ascii="Garamond" w:eastAsia="Calibri" w:hAnsi="Garamond" w:cs="Calibri"/>
                <w:sz w:val="24"/>
                <w:szCs w:val="24"/>
              </w:rPr>
              <w:t xml:space="preserve"> </w:t>
            </w:r>
          </w:p>
        </w:tc>
      </w:tr>
    </w:tbl>
    <w:p w14:paraId="5B5A27C3" w14:textId="77777777" w:rsidR="00572FF4" w:rsidRPr="007E5A3F" w:rsidRDefault="00572FF4" w:rsidP="00572FF4">
      <w:pPr>
        <w:spacing w:after="0" w:line="481" w:lineRule="auto"/>
        <w:ind w:left="0" w:right="9016" w:firstLine="0"/>
        <w:rPr>
          <w:rFonts w:ascii="Garamond" w:hAnsi="Garamond"/>
          <w:sz w:val="24"/>
          <w:szCs w:val="24"/>
        </w:rPr>
      </w:pPr>
      <w:r w:rsidRPr="007E5A3F">
        <w:rPr>
          <w:rFonts w:ascii="Garamond" w:eastAsia="Calibri" w:hAnsi="Garamond" w:cs="Calibri"/>
          <w:b/>
          <w:sz w:val="24"/>
          <w:szCs w:val="24"/>
        </w:rPr>
        <w:t xml:space="preserve"> </w:t>
      </w:r>
      <w:r w:rsidRPr="007E5A3F">
        <w:rPr>
          <w:rFonts w:ascii="Garamond" w:hAnsi="Garamond"/>
          <w:sz w:val="24"/>
          <w:szCs w:val="24"/>
        </w:rPr>
        <w:t xml:space="preserve"> </w:t>
      </w:r>
    </w:p>
    <w:p w14:paraId="2CB443AD" w14:textId="77777777" w:rsidR="00572FF4" w:rsidRPr="007E5A3F" w:rsidRDefault="00572FF4" w:rsidP="00572FF4">
      <w:pPr>
        <w:rPr>
          <w:rFonts w:ascii="Garamond" w:hAnsi="Garamond"/>
          <w:sz w:val="24"/>
          <w:szCs w:val="24"/>
        </w:rPr>
      </w:pPr>
    </w:p>
    <w:p w14:paraId="34605050" w14:textId="6DF5D2BE" w:rsidR="00572FF4" w:rsidRDefault="00572FF4"/>
    <w:p w14:paraId="0AA2C062" w14:textId="77777777" w:rsidR="00572FF4" w:rsidRDefault="00572FF4"/>
    <w:sectPr w:rsidR="00572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4495"/>
    <w:multiLevelType w:val="hybridMultilevel"/>
    <w:tmpl w:val="806A0630"/>
    <w:lvl w:ilvl="0" w:tplc="9B0465D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52D96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EEED0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BCC21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5C901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023CC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40457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202F1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0646D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F5690B"/>
    <w:multiLevelType w:val="hybridMultilevel"/>
    <w:tmpl w:val="7C4254BE"/>
    <w:lvl w:ilvl="0" w:tplc="5BE002AC">
      <w:start w:val="1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F0AE2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5C3DA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6028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C81EF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0EF45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648C1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ECA8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3A070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8F3DD3"/>
    <w:multiLevelType w:val="hybridMultilevel"/>
    <w:tmpl w:val="CCE87BC8"/>
    <w:lvl w:ilvl="0" w:tplc="2AE88DA2">
      <w:start w:val="1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B085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945A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2623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CC7D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AC7E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86570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1CFE9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80B36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7E4A84"/>
    <w:multiLevelType w:val="multilevel"/>
    <w:tmpl w:val="F0FC8AA2"/>
    <w:lvl w:ilvl="0">
      <w:start w:val="1"/>
      <w:numFmt w:val="decimal"/>
      <w:lvlText w:val="%1."/>
      <w:lvlJc w:val="left"/>
      <w:pPr>
        <w:ind w:left="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153FF9"/>
    <w:multiLevelType w:val="hybridMultilevel"/>
    <w:tmpl w:val="447819D6"/>
    <w:lvl w:ilvl="0" w:tplc="97C872CC">
      <w:start w:val="1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E8ED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52DA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0A41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EE80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3C4C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F0EAC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EC91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52057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8D3556"/>
    <w:multiLevelType w:val="hybridMultilevel"/>
    <w:tmpl w:val="47DC57AE"/>
    <w:lvl w:ilvl="0" w:tplc="0C929D2C">
      <w:start w:val="1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A91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16B95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2462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8058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5218B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38686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44AD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00AB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8227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8B341A0"/>
    <w:multiLevelType w:val="hybridMultilevel"/>
    <w:tmpl w:val="CCE87BC8"/>
    <w:lvl w:ilvl="0" w:tplc="FFFFFFFF">
      <w:start w:val="1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BD79C5"/>
    <w:multiLevelType w:val="hybridMultilevel"/>
    <w:tmpl w:val="848EB990"/>
    <w:lvl w:ilvl="0" w:tplc="47AAA766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6E5A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5644A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F834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44B11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5867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C258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180D2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B090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8E6B69"/>
    <w:multiLevelType w:val="multilevel"/>
    <w:tmpl w:val="F0FC8AA2"/>
    <w:lvl w:ilvl="0">
      <w:start w:val="1"/>
      <w:numFmt w:val="decimal"/>
      <w:lvlText w:val="%1."/>
      <w:lvlJc w:val="left"/>
      <w:pPr>
        <w:ind w:left="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BB2086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CF44ED7"/>
    <w:multiLevelType w:val="multilevel"/>
    <w:tmpl w:val="F344429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D2D57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34B7EA4"/>
    <w:multiLevelType w:val="hybridMultilevel"/>
    <w:tmpl w:val="63D45542"/>
    <w:lvl w:ilvl="0" w:tplc="174AAF78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CCD7E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C2C35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F0915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CC274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D2D2C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9E424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1297C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EA075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B239DC"/>
    <w:multiLevelType w:val="hybridMultilevel"/>
    <w:tmpl w:val="26C0FAD8"/>
    <w:lvl w:ilvl="0" w:tplc="D6CCEF6E">
      <w:start w:val="3"/>
      <w:numFmt w:val="decimal"/>
      <w:lvlText w:val="%1.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C48F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906B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624B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0E5F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666B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CEF5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A802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7810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A627E6A"/>
    <w:multiLevelType w:val="multilevel"/>
    <w:tmpl w:val="F3A83E52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C1E128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E6F649F"/>
    <w:multiLevelType w:val="multilevel"/>
    <w:tmpl w:val="F344429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1035100"/>
    <w:multiLevelType w:val="hybridMultilevel"/>
    <w:tmpl w:val="AED49642"/>
    <w:lvl w:ilvl="0" w:tplc="03F8ACEC">
      <w:start w:val="1"/>
      <w:numFmt w:val="lowerLetter"/>
      <w:lvlText w:val="%1)"/>
      <w:lvlJc w:val="left"/>
      <w:pPr>
        <w:ind w:left="1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52C68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7628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9AB20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5E31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3CF1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6CFD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9E83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4EA3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CE43A7"/>
    <w:multiLevelType w:val="hybridMultilevel"/>
    <w:tmpl w:val="515C8BC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0C5A76"/>
    <w:multiLevelType w:val="hybridMultilevel"/>
    <w:tmpl w:val="5238A8BC"/>
    <w:lvl w:ilvl="0" w:tplc="B9EE8A72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FC87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3E9D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1A40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D47F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7A4F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76993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22D3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B09D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18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16"/>
  </w:num>
  <w:num w:numId="9">
    <w:abstractNumId w:val="0"/>
  </w:num>
  <w:num w:numId="10">
    <w:abstractNumId w:val="15"/>
  </w:num>
  <w:num w:numId="11">
    <w:abstractNumId w:val="20"/>
  </w:num>
  <w:num w:numId="12">
    <w:abstractNumId w:val="13"/>
  </w:num>
  <w:num w:numId="13">
    <w:abstractNumId w:val="14"/>
  </w:num>
  <w:num w:numId="14">
    <w:abstractNumId w:val="9"/>
  </w:num>
  <w:num w:numId="15">
    <w:abstractNumId w:val="17"/>
  </w:num>
  <w:num w:numId="16">
    <w:abstractNumId w:val="6"/>
  </w:num>
  <w:num w:numId="17">
    <w:abstractNumId w:val="12"/>
  </w:num>
  <w:num w:numId="18">
    <w:abstractNumId w:val="10"/>
  </w:num>
  <w:num w:numId="19">
    <w:abstractNumId w:val="11"/>
  </w:num>
  <w:num w:numId="20">
    <w:abstractNumId w:val="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FF4"/>
    <w:rsid w:val="00067620"/>
    <w:rsid w:val="001470AC"/>
    <w:rsid w:val="001608DC"/>
    <w:rsid w:val="00274C0A"/>
    <w:rsid w:val="002905C0"/>
    <w:rsid w:val="002D1C8A"/>
    <w:rsid w:val="002D2D42"/>
    <w:rsid w:val="003119B0"/>
    <w:rsid w:val="00322BD8"/>
    <w:rsid w:val="003D1693"/>
    <w:rsid w:val="00440C73"/>
    <w:rsid w:val="00511006"/>
    <w:rsid w:val="00520013"/>
    <w:rsid w:val="00535F4A"/>
    <w:rsid w:val="005450B6"/>
    <w:rsid w:val="00572FF4"/>
    <w:rsid w:val="005C44B4"/>
    <w:rsid w:val="005C6AEF"/>
    <w:rsid w:val="005E190D"/>
    <w:rsid w:val="005E66BE"/>
    <w:rsid w:val="00644A17"/>
    <w:rsid w:val="00695FF1"/>
    <w:rsid w:val="006B1A5B"/>
    <w:rsid w:val="006D2893"/>
    <w:rsid w:val="006D732C"/>
    <w:rsid w:val="006F6B4C"/>
    <w:rsid w:val="007353AF"/>
    <w:rsid w:val="007E48FF"/>
    <w:rsid w:val="007E5A3F"/>
    <w:rsid w:val="00896397"/>
    <w:rsid w:val="008A7DC3"/>
    <w:rsid w:val="009519DF"/>
    <w:rsid w:val="00955C0E"/>
    <w:rsid w:val="009B674F"/>
    <w:rsid w:val="009E3A00"/>
    <w:rsid w:val="00A13F8C"/>
    <w:rsid w:val="00AE0C10"/>
    <w:rsid w:val="00AF6FCC"/>
    <w:rsid w:val="00B36B71"/>
    <w:rsid w:val="00B949D3"/>
    <w:rsid w:val="00BF79E8"/>
    <w:rsid w:val="00C47E3D"/>
    <w:rsid w:val="00C9410D"/>
    <w:rsid w:val="00D2699C"/>
    <w:rsid w:val="00D561DE"/>
    <w:rsid w:val="00DA0F3C"/>
    <w:rsid w:val="00E46FA7"/>
    <w:rsid w:val="00EE7243"/>
    <w:rsid w:val="00F3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51770"/>
  <w15:docId w15:val="{DC4C59F4-3ADC-497B-9AD5-89862848D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2FF4"/>
    <w:pPr>
      <w:spacing w:after="22" w:line="249" w:lineRule="auto"/>
      <w:ind w:left="10" w:right="1236" w:hanging="10"/>
      <w:jc w:val="both"/>
    </w:pPr>
    <w:rPr>
      <w:rFonts w:ascii="Arial" w:eastAsia="Arial" w:hAnsi="Arial" w:cs="Arial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72FF4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2FF4"/>
    <w:rPr>
      <w:rFonts w:ascii="Arial" w:eastAsia="Arial" w:hAnsi="Arial" w:cs="Arial"/>
      <w:b/>
      <w:color w:val="000000"/>
      <w:sz w:val="20"/>
      <w:lang w:eastAsia="pl-PL"/>
    </w:rPr>
  </w:style>
  <w:style w:type="table" w:customStyle="1" w:styleId="TableGrid">
    <w:name w:val="TableGrid"/>
    <w:rsid w:val="00572FF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D1C8A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Akapitzlist">
    <w:name w:val="List Paragraph"/>
    <w:aliases w:val="Sl_Akapit z listą,Akapit z listą1,Preambuła,List Paragraph,L1,Numerowanie,Wypunktowanie,BulletC,Obiekt,normalny tekst,Akapit z listą31,Bullets,sw tekst,T_SZ_List Paragraph"/>
    <w:basedOn w:val="Normalny"/>
    <w:link w:val="AkapitzlistZnak"/>
    <w:uiPriority w:val="99"/>
    <w:qFormat/>
    <w:rsid w:val="00E46FA7"/>
    <w:pPr>
      <w:ind w:left="720"/>
      <w:contextualSpacing/>
    </w:pPr>
  </w:style>
  <w:style w:type="paragraph" w:styleId="Poprawka">
    <w:name w:val="Revision"/>
    <w:hidden/>
    <w:uiPriority w:val="99"/>
    <w:semiHidden/>
    <w:rsid w:val="006D2893"/>
    <w:pPr>
      <w:spacing w:after="0" w:line="240" w:lineRule="auto"/>
    </w:pPr>
    <w:rPr>
      <w:rFonts w:ascii="Arial" w:eastAsia="Arial" w:hAnsi="Arial" w:cs="Arial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28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28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2893"/>
    <w:rPr>
      <w:rFonts w:ascii="Arial" w:eastAsia="Arial" w:hAnsi="Arial" w:cs="Arial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28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2893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aliases w:val="Sl_Akapit z listą Znak,Akapit z listą1 Znak,Preambuła Znak,List Paragraph Znak,L1 Znak,Numerowanie Znak,Wypunktowanie Znak,BulletC Znak,Obiekt Znak,normalny tekst Znak,Akapit z listą31 Znak,Bullets Znak,sw tekst Znak"/>
    <w:link w:val="Akapitzlist"/>
    <w:uiPriority w:val="99"/>
    <w:locked/>
    <w:rsid w:val="009E3A00"/>
    <w:rPr>
      <w:rFonts w:ascii="Arial" w:eastAsia="Arial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2EC83-AD01-45CD-A4DC-7098A65FF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3010</Words>
  <Characters>18062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Tomaszewicz</dc:creator>
  <cp:keywords/>
  <dc:description/>
  <cp:lastModifiedBy>Rekrutacja3</cp:lastModifiedBy>
  <cp:revision>4</cp:revision>
  <dcterms:created xsi:type="dcterms:W3CDTF">2024-06-26T12:43:00Z</dcterms:created>
  <dcterms:modified xsi:type="dcterms:W3CDTF">2024-07-04T11:34:00Z</dcterms:modified>
</cp:coreProperties>
</file>