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DFFFC0" w14:textId="0B3F44F8" w:rsidR="00C50F0F" w:rsidRPr="005F7AD2" w:rsidRDefault="00C50F0F" w:rsidP="003A1C8D">
      <w:pPr>
        <w:spacing w:line="360" w:lineRule="auto"/>
        <w:jc w:val="right"/>
        <w:rPr>
          <w:rFonts w:ascii="Garamond" w:hAnsi="Garamond"/>
          <w:b/>
          <w:sz w:val="22"/>
          <w:szCs w:val="22"/>
        </w:rPr>
      </w:pPr>
      <w:bookmarkStart w:id="0" w:name="_Hlk169429528"/>
      <w:r w:rsidRPr="005F7AD2">
        <w:rPr>
          <w:rFonts w:ascii="Garamond" w:hAnsi="Garamond"/>
          <w:b/>
          <w:sz w:val="22"/>
          <w:szCs w:val="22"/>
        </w:rPr>
        <w:t>Załącznik nr</w:t>
      </w:r>
      <w:r w:rsidR="004A50E2" w:rsidRPr="005F7AD2">
        <w:rPr>
          <w:rFonts w:ascii="Garamond" w:hAnsi="Garamond"/>
          <w:b/>
          <w:sz w:val="22"/>
          <w:szCs w:val="22"/>
        </w:rPr>
        <w:t xml:space="preserve"> </w:t>
      </w:r>
      <w:r w:rsidRPr="005F7AD2">
        <w:rPr>
          <w:rFonts w:ascii="Garamond" w:hAnsi="Garamond"/>
          <w:b/>
          <w:sz w:val="22"/>
          <w:szCs w:val="22"/>
        </w:rPr>
        <w:t>2 do Zaproszenia</w:t>
      </w:r>
    </w:p>
    <w:bookmarkEnd w:id="0"/>
    <w:p w14:paraId="1F631BB4" w14:textId="77777777" w:rsidR="00C50F0F" w:rsidRPr="005F7AD2" w:rsidRDefault="00C50F0F" w:rsidP="003A1C8D">
      <w:pPr>
        <w:spacing w:line="360" w:lineRule="auto"/>
        <w:rPr>
          <w:rFonts w:ascii="Garamond" w:hAnsi="Garamond"/>
          <w:sz w:val="22"/>
          <w:szCs w:val="22"/>
        </w:rPr>
      </w:pPr>
    </w:p>
    <w:p w14:paraId="12E4882C" w14:textId="77777777" w:rsidR="00C50F0F" w:rsidRPr="005F7AD2" w:rsidRDefault="00C50F0F" w:rsidP="003A1C8D">
      <w:pPr>
        <w:spacing w:line="360" w:lineRule="auto"/>
        <w:jc w:val="center"/>
        <w:rPr>
          <w:rFonts w:ascii="Garamond" w:hAnsi="Garamond"/>
          <w:b/>
          <w:bCs/>
        </w:rPr>
      </w:pPr>
    </w:p>
    <w:p w14:paraId="3823B203" w14:textId="77777777" w:rsidR="00C50F0F" w:rsidRPr="005F7AD2" w:rsidRDefault="00C50F0F" w:rsidP="003A1C8D">
      <w:pPr>
        <w:spacing w:line="360" w:lineRule="auto"/>
        <w:jc w:val="center"/>
        <w:rPr>
          <w:rFonts w:ascii="Garamond" w:hAnsi="Garamond" w:cs="Arial"/>
          <w:b/>
          <w:u w:val="single"/>
        </w:rPr>
      </w:pPr>
      <w:bookmarkStart w:id="1" w:name="_Hlk55834873"/>
      <w:r w:rsidRPr="005F7AD2">
        <w:rPr>
          <w:rFonts w:ascii="Garamond" w:hAnsi="Garamond" w:cs="Arial"/>
          <w:b/>
          <w:u w:val="single"/>
        </w:rPr>
        <w:t xml:space="preserve">OPIS PRZEDMIOTU ZAMÓWIENIA </w:t>
      </w:r>
    </w:p>
    <w:p w14:paraId="1D47818F" w14:textId="77777777" w:rsidR="00385DA3" w:rsidRPr="005F7AD2" w:rsidRDefault="00385DA3" w:rsidP="003A1C8D">
      <w:pPr>
        <w:spacing w:line="360" w:lineRule="auto"/>
        <w:jc w:val="center"/>
        <w:rPr>
          <w:rFonts w:ascii="Garamond" w:hAnsi="Garamond" w:cs="Arial"/>
          <w:b/>
        </w:rPr>
      </w:pPr>
    </w:p>
    <w:bookmarkEnd w:id="1"/>
    <w:p w14:paraId="4C70EC10" w14:textId="77777777" w:rsidR="00C50F0F" w:rsidRPr="005F7AD2" w:rsidRDefault="00C50F0F" w:rsidP="003A1C8D">
      <w:pPr>
        <w:spacing w:line="360" w:lineRule="auto"/>
        <w:jc w:val="center"/>
        <w:rPr>
          <w:rFonts w:ascii="Garamond" w:hAnsi="Garamond" w:cs="Arial"/>
          <w:b/>
        </w:rPr>
      </w:pPr>
    </w:p>
    <w:p w14:paraId="660337F2" w14:textId="77777777" w:rsidR="00385DA3" w:rsidRPr="005F7AD2" w:rsidRDefault="00385DA3" w:rsidP="003A1C8D">
      <w:pPr>
        <w:pStyle w:val="Akapitzlist"/>
        <w:numPr>
          <w:ilvl w:val="1"/>
          <w:numId w:val="8"/>
        </w:numPr>
        <w:spacing w:after="0" w:line="360" w:lineRule="auto"/>
        <w:ind w:left="426" w:hanging="437"/>
        <w:rPr>
          <w:rFonts w:ascii="Garamond" w:hAnsi="Garamond" w:cstheme="minorHAnsi"/>
          <w:b/>
          <w:szCs w:val="24"/>
        </w:rPr>
      </w:pPr>
      <w:r w:rsidRPr="005F7AD2">
        <w:rPr>
          <w:rFonts w:ascii="Garamond" w:hAnsi="Garamond" w:cstheme="minorHAnsi"/>
          <w:b/>
          <w:szCs w:val="24"/>
        </w:rPr>
        <w:t>POSTANOWIENIA OGÓLNE</w:t>
      </w:r>
    </w:p>
    <w:p w14:paraId="231D0CE3" w14:textId="77777777" w:rsidR="00C50F0F" w:rsidRPr="005F7AD2" w:rsidRDefault="00C50F0F" w:rsidP="003A1C8D">
      <w:pPr>
        <w:spacing w:line="360" w:lineRule="auto"/>
        <w:jc w:val="center"/>
        <w:rPr>
          <w:rFonts w:ascii="Garamond" w:hAnsi="Garamond" w:cs="Arial"/>
          <w:b/>
        </w:rPr>
      </w:pPr>
    </w:p>
    <w:p w14:paraId="2C842999" w14:textId="2CB4043C" w:rsidR="00C50F0F" w:rsidRPr="005F7AD2" w:rsidRDefault="00C50F0F" w:rsidP="00F340A8">
      <w:pPr>
        <w:pStyle w:val="Akapitzlist"/>
        <w:numPr>
          <w:ilvl w:val="0"/>
          <w:numId w:val="53"/>
        </w:numPr>
        <w:spacing w:after="0" w:line="360" w:lineRule="auto"/>
        <w:ind w:left="357" w:hanging="357"/>
        <w:rPr>
          <w:rFonts w:ascii="Garamond" w:hAnsi="Garamond" w:cs="Arial"/>
          <w:szCs w:val="24"/>
        </w:rPr>
      </w:pPr>
      <w:r w:rsidRPr="005F7AD2">
        <w:rPr>
          <w:rFonts w:ascii="Garamond" w:hAnsi="Garamond" w:cs="Arial"/>
          <w:b/>
          <w:szCs w:val="24"/>
        </w:rPr>
        <w:t>Zamawiający/Ubezpieczając</w:t>
      </w:r>
      <w:r w:rsidR="001509AA" w:rsidRPr="005F7AD2">
        <w:rPr>
          <w:rFonts w:ascii="Garamond" w:hAnsi="Garamond" w:cs="Arial"/>
          <w:b/>
          <w:szCs w:val="24"/>
        </w:rPr>
        <w:t>y</w:t>
      </w:r>
    </w:p>
    <w:p w14:paraId="14B42DEB" w14:textId="77777777" w:rsidR="00863D8E" w:rsidRPr="005F7AD2" w:rsidRDefault="00C92B7F" w:rsidP="003A1C8D">
      <w:pPr>
        <w:spacing w:line="360" w:lineRule="auto"/>
        <w:rPr>
          <w:rFonts w:ascii="Garamond" w:hAnsi="Garamond" w:cs="Arial"/>
        </w:rPr>
      </w:pPr>
      <w:bookmarkStart w:id="2" w:name="_Hlk146713854"/>
      <w:r w:rsidRPr="005F7AD2">
        <w:rPr>
          <w:rFonts w:ascii="Garamond" w:hAnsi="Garamond" w:cs="Arial"/>
        </w:rPr>
        <w:t>Akademia Wychowania Fizycznego im. Jerzego Kukuczki w Katowicach</w:t>
      </w:r>
    </w:p>
    <w:bookmarkEnd w:id="2"/>
    <w:p w14:paraId="0C2D8E20" w14:textId="77777777" w:rsidR="00863D8E" w:rsidRPr="005F7AD2" w:rsidRDefault="00C92B7F" w:rsidP="003A1C8D">
      <w:pPr>
        <w:spacing w:line="360" w:lineRule="auto"/>
        <w:rPr>
          <w:rFonts w:ascii="Garamond" w:hAnsi="Garamond" w:cs="Arial"/>
        </w:rPr>
      </w:pPr>
      <w:r w:rsidRPr="005F7AD2">
        <w:rPr>
          <w:rFonts w:ascii="Garamond" w:hAnsi="Garamond" w:cs="Arial"/>
        </w:rPr>
        <w:t>ul. Mikołowska 72a</w:t>
      </w:r>
    </w:p>
    <w:p w14:paraId="464C9E4C" w14:textId="687FDC26" w:rsidR="00C92B7F" w:rsidRPr="005F7AD2" w:rsidRDefault="00C92B7F" w:rsidP="003A1C8D">
      <w:pPr>
        <w:spacing w:line="360" w:lineRule="auto"/>
        <w:rPr>
          <w:rFonts w:ascii="Garamond" w:hAnsi="Garamond" w:cs="Arial"/>
        </w:rPr>
      </w:pPr>
      <w:r w:rsidRPr="005F7AD2">
        <w:rPr>
          <w:rFonts w:ascii="Garamond" w:hAnsi="Garamond" w:cs="Arial"/>
        </w:rPr>
        <w:t>40</w:t>
      </w:r>
      <w:r w:rsidR="00863D8E" w:rsidRPr="005F7AD2">
        <w:rPr>
          <w:rFonts w:ascii="Garamond" w:hAnsi="Garamond" w:cs="Arial"/>
        </w:rPr>
        <w:t>-</w:t>
      </w:r>
      <w:r w:rsidRPr="005F7AD2">
        <w:rPr>
          <w:rFonts w:ascii="Garamond" w:hAnsi="Garamond" w:cs="Arial"/>
        </w:rPr>
        <w:t>065Katowice</w:t>
      </w:r>
    </w:p>
    <w:p w14:paraId="591F71E8" w14:textId="79673CE8" w:rsidR="00C50F0F" w:rsidRPr="005F7AD2" w:rsidRDefault="00C50F0F" w:rsidP="003A1C8D">
      <w:pPr>
        <w:spacing w:line="360" w:lineRule="auto"/>
        <w:rPr>
          <w:rFonts w:ascii="Garamond" w:hAnsi="Garamond" w:cs="Arial"/>
        </w:rPr>
      </w:pPr>
      <w:r w:rsidRPr="005F7AD2">
        <w:rPr>
          <w:rFonts w:ascii="Garamond" w:hAnsi="Garamond" w:cs="Arial"/>
        </w:rPr>
        <w:t xml:space="preserve">NIP: </w:t>
      </w:r>
      <w:r w:rsidR="00863D8E" w:rsidRPr="005F7AD2">
        <w:rPr>
          <w:rFonts w:ascii="Garamond" w:hAnsi="Garamond" w:cs="Arial"/>
        </w:rPr>
        <w:t>6340195342</w:t>
      </w:r>
    </w:p>
    <w:p w14:paraId="2661AF18" w14:textId="3874F202" w:rsidR="00C50F0F" w:rsidRPr="005F7AD2" w:rsidRDefault="00C50F0F" w:rsidP="003A1C8D">
      <w:pPr>
        <w:spacing w:line="360" w:lineRule="auto"/>
        <w:rPr>
          <w:rFonts w:ascii="Garamond" w:hAnsi="Garamond" w:cs="Arial"/>
        </w:rPr>
      </w:pPr>
      <w:r w:rsidRPr="005F7AD2">
        <w:rPr>
          <w:rFonts w:ascii="Garamond" w:hAnsi="Garamond" w:cs="Arial"/>
        </w:rPr>
        <w:t xml:space="preserve">REGON: </w:t>
      </w:r>
      <w:r w:rsidR="00863D8E" w:rsidRPr="005F7AD2">
        <w:rPr>
          <w:rFonts w:ascii="Garamond" w:hAnsi="Garamond" w:cs="Arial"/>
        </w:rPr>
        <w:t>000327882</w:t>
      </w:r>
    </w:p>
    <w:p w14:paraId="2AB173CC" w14:textId="53541C2A" w:rsidR="001C6E46" w:rsidRPr="005F7AD2" w:rsidRDefault="001C6E46" w:rsidP="003A1C8D">
      <w:pPr>
        <w:pStyle w:val="NormalnyWeb"/>
        <w:shd w:val="clear" w:color="auto" w:fill="FFFFFF"/>
        <w:spacing w:before="0" w:beforeAutospacing="0" w:line="360" w:lineRule="auto"/>
        <w:jc w:val="both"/>
        <w:rPr>
          <w:rFonts w:ascii="Garamond" w:eastAsia="SimSun" w:hAnsi="Garamond" w:cs="Arial"/>
          <w:kern w:val="1"/>
          <w:lang w:eastAsia="hi-IN" w:bidi="hi-IN"/>
        </w:rPr>
      </w:pPr>
      <w:r w:rsidRPr="005F7AD2">
        <w:rPr>
          <w:rFonts w:ascii="Garamond" w:eastAsia="SimSun" w:hAnsi="Garamond" w:cs="Arial"/>
          <w:kern w:val="1"/>
          <w:lang w:eastAsia="hi-IN" w:bidi="hi-IN"/>
        </w:rPr>
        <w:t xml:space="preserve">Strona www: </w:t>
      </w:r>
      <w:hyperlink r:id="rId8" w:history="1">
        <w:r w:rsidR="001509AA" w:rsidRPr="005F7AD2">
          <w:rPr>
            <w:rStyle w:val="Hipercze"/>
            <w:rFonts w:ascii="Garamond" w:eastAsia="SimSun" w:hAnsi="Garamond" w:cs="Arial"/>
            <w:kern w:val="1"/>
            <w:lang w:eastAsia="hi-IN" w:bidi="hi-IN"/>
          </w:rPr>
          <w:t>https://awf.katowice.pl/</w:t>
        </w:r>
      </w:hyperlink>
    </w:p>
    <w:p w14:paraId="14D89132" w14:textId="20A5DDD6" w:rsidR="001509AA" w:rsidRPr="005F7AD2" w:rsidRDefault="001509AA" w:rsidP="00F340A8">
      <w:pPr>
        <w:pStyle w:val="Akapitzlist"/>
        <w:numPr>
          <w:ilvl w:val="0"/>
          <w:numId w:val="53"/>
        </w:numPr>
        <w:spacing w:line="360" w:lineRule="auto"/>
        <w:rPr>
          <w:rFonts w:ascii="Garamond" w:hAnsi="Garamond" w:cs="Arial"/>
          <w:b/>
          <w:szCs w:val="24"/>
        </w:rPr>
      </w:pPr>
      <w:r w:rsidRPr="005F7AD2">
        <w:rPr>
          <w:rFonts w:ascii="Garamond" w:hAnsi="Garamond" w:cs="Arial"/>
          <w:b/>
          <w:szCs w:val="24"/>
        </w:rPr>
        <w:t>Ubezpieczeni</w:t>
      </w:r>
      <w:r w:rsidR="00F340A8" w:rsidRPr="005F7AD2">
        <w:rPr>
          <w:rFonts w:ascii="Garamond" w:hAnsi="Garamond" w:cs="Arial"/>
          <w:b/>
          <w:szCs w:val="24"/>
        </w:rPr>
        <w:t>:</w:t>
      </w:r>
    </w:p>
    <w:p w14:paraId="027EFF39" w14:textId="77777777" w:rsidR="004B15D2" w:rsidRPr="005F7AD2" w:rsidRDefault="004B15D2" w:rsidP="003A1C8D">
      <w:pPr>
        <w:pStyle w:val="Akapitzlist"/>
        <w:numPr>
          <w:ilvl w:val="0"/>
          <w:numId w:val="46"/>
        </w:numPr>
        <w:spacing w:line="360" w:lineRule="auto"/>
        <w:rPr>
          <w:rFonts w:ascii="Garamond" w:hAnsi="Garamond" w:cs="Arial"/>
          <w:szCs w:val="24"/>
        </w:rPr>
      </w:pPr>
      <w:bookmarkStart w:id="3" w:name="_Hlk170732799"/>
      <w:r w:rsidRPr="005F7AD2">
        <w:rPr>
          <w:rFonts w:ascii="Garamond" w:hAnsi="Garamond" w:cs="Arial"/>
          <w:szCs w:val="24"/>
        </w:rPr>
        <w:t xml:space="preserve">Podmiot przeprowadzający eksperyment medyczny , tj. </w:t>
      </w:r>
      <w:r w:rsidR="001509AA" w:rsidRPr="005F7AD2">
        <w:rPr>
          <w:rFonts w:ascii="Garamond" w:hAnsi="Garamond" w:cs="Arial"/>
          <w:szCs w:val="24"/>
        </w:rPr>
        <w:t>Akademia Wychowania Fizycznego im. Jerzego Kukuczki w Katowicac</w:t>
      </w:r>
      <w:r w:rsidRPr="005F7AD2">
        <w:rPr>
          <w:rFonts w:ascii="Garamond" w:hAnsi="Garamond" w:cs="Arial"/>
          <w:szCs w:val="24"/>
        </w:rPr>
        <w:t>h</w:t>
      </w:r>
    </w:p>
    <w:p w14:paraId="3A2E17A5" w14:textId="320773BF" w:rsidR="004B15D2" w:rsidRPr="005F7AD2" w:rsidRDefault="004B15D2" w:rsidP="003A1C8D">
      <w:pPr>
        <w:pStyle w:val="Akapitzlist"/>
        <w:numPr>
          <w:ilvl w:val="0"/>
          <w:numId w:val="46"/>
        </w:numPr>
        <w:spacing w:line="360" w:lineRule="auto"/>
        <w:rPr>
          <w:rFonts w:ascii="Garamond" w:hAnsi="Garamond" w:cs="Arial"/>
          <w:szCs w:val="24"/>
        </w:rPr>
      </w:pPr>
      <w:r w:rsidRPr="005F7AD2">
        <w:rPr>
          <w:rFonts w:ascii="Garamond" w:hAnsi="Garamond" w:cs="Arial"/>
          <w:szCs w:val="24"/>
        </w:rPr>
        <w:t>Wskazani we wniosku o ubezpieczenie eksperymentu badacze oraz wszyscy badacze, którzy podpisali umowę o prowadzenie eksperymentu.</w:t>
      </w:r>
    </w:p>
    <w:p w14:paraId="299F9B91" w14:textId="7D028810" w:rsidR="00CA1B7B" w:rsidRPr="005F7AD2" w:rsidRDefault="001509AA" w:rsidP="00F340A8">
      <w:pPr>
        <w:pStyle w:val="Akapitzlist"/>
        <w:numPr>
          <w:ilvl w:val="0"/>
          <w:numId w:val="46"/>
        </w:numPr>
        <w:spacing w:line="360" w:lineRule="auto"/>
        <w:ind w:left="357" w:hanging="357"/>
        <w:contextualSpacing w:val="0"/>
        <w:rPr>
          <w:rFonts w:ascii="Garamond" w:hAnsi="Garamond" w:cs="Arial"/>
          <w:szCs w:val="24"/>
        </w:rPr>
      </w:pPr>
      <w:r w:rsidRPr="005F7AD2">
        <w:rPr>
          <w:rFonts w:ascii="Garamond" w:eastAsia="SimSun" w:hAnsi="Garamond" w:cs="Arial"/>
          <w:kern w:val="1"/>
          <w:szCs w:val="24"/>
          <w:lang w:eastAsia="hi-IN" w:bidi="hi-IN"/>
        </w:rPr>
        <w:t xml:space="preserve">Członkowie Komisji Bioetycznej przy </w:t>
      </w:r>
      <w:r w:rsidR="004B15D2" w:rsidRPr="005F7AD2">
        <w:rPr>
          <w:rFonts w:ascii="Garamond" w:eastAsia="SimSun" w:hAnsi="Garamond" w:cs="Arial"/>
          <w:kern w:val="1"/>
          <w:szCs w:val="24"/>
          <w:lang w:eastAsia="hi-IN" w:bidi="hi-IN"/>
        </w:rPr>
        <w:t xml:space="preserve">Akademii Wychowania Fizycznego im. Jerzego Kukuczki w Katowicach </w:t>
      </w:r>
      <w:r w:rsidRPr="005F7AD2">
        <w:rPr>
          <w:rFonts w:ascii="Garamond" w:eastAsia="SimSun" w:hAnsi="Garamond" w:cs="Arial"/>
          <w:kern w:val="1"/>
          <w:szCs w:val="24"/>
          <w:lang w:eastAsia="hi-IN" w:bidi="hi-IN"/>
        </w:rPr>
        <w:t>oraz pracownicy administracyjni w zakresie zadań Komisji Bioetycznej.</w:t>
      </w:r>
    </w:p>
    <w:bookmarkEnd w:id="3"/>
    <w:p w14:paraId="71D94A2F" w14:textId="77777777" w:rsidR="00F340A8" w:rsidRPr="005F7AD2" w:rsidRDefault="00CA1B7B" w:rsidP="00F340A8">
      <w:pPr>
        <w:pStyle w:val="Akapitzlist"/>
        <w:numPr>
          <w:ilvl w:val="0"/>
          <w:numId w:val="53"/>
        </w:numPr>
        <w:spacing w:after="120" w:line="360" w:lineRule="auto"/>
        <w:ind w:left="357" w:hanging="357"/>
        <w:contextualSpacing w:val="0"/>
        <w:rPr>
          <w:rFonts w:ascii="Garamond" w:eastAsia="SimSun" w:hAnsi="Garamond" w:cs="Segoe UI"/>
          <w:b/>
          <w:kern w:val="1"/>
          <w:szCs w:val="24"/>
          <w:lang w:eastAsia="hi-IN" w:bidi="hi-IN"/>
        </w:rPr>
      </w:pPr>
      <w:r w:rsidRPr="005F7AD2">
        <w:rPr>
          <w:rFonts w:ascii="Garamond" w:hAnsi="Garamond" w:cs="Segoe UI"/>
          <w:b/>
          <w:szCs w:val="24"/>
        </w:rPr>
        <w:t>Przedmiot zamówienia</w:t>
      </w:r>
    </w:p>
    <w:p w14:paraId="1E86A827" w14:textId="14774BDD" w:rsidR="00CA1B7B" w:rsidRPr="005F7AD2" w:rsidRDefault="00CA1B7B" w:rsidP="00F340A8">
      <w:pPr>
        <w:spacing w:line="360" w:lineRule="auto"/>
        <w:jc w:val="both"/>
        <w:rPr>
          <w:rFonts w:ascii="Garamond" w:hAnsi="Garamond" w:cs="Segoe UI"/>
          <w:b/>
        </w:rPr>
      </w:pPr>
      <w:r w:rsidRPr="005F7AD2">
        <w:rPr>
          <w:rFonts w:ascii="Garamond" w:hAnsi="Garamond" w:cs="Arial Narrow"/>
          <w:bCs/>
        </w:rPr>
        <w:t>Obowiązkowe ubezpieczenie odpowiedzialności cywilnej podmiotu przeprowadzającego eksperyment medyczny zgodnie z Rozporządzeniem  Ministra Finansów, Funduszy i Polityki Regionalnej z dnia 23 grudnia 2020 r. w sprawie obowiązkowego ubezpieczenia odpowiedzialności cywilnej podmiotu przeprowadzającego eksperyment medyczny</w:t>
      </w:r>
      <w:r w:rsidR="00F340A8" w:rsidRPr="005F7AD2">
        <w:rPr>
          <w:rFonts w:ascii="Garamond" w:hAnsi="Garamond" w:cs="Arial Narrow"/>
          <w:bCs/>
        </w:rPr>
        <w:t>.</w:t>
      </w:r>
    </w:p>
    <w:p w14:paraId="144C1571" w14:textId="77777777" w:rsidR="001509AA" w:rsidRPr="005F7AD2" w:rsidRDefault="001509AA" w:rsidP="003A1C8D">
      <w:pPr>
        <w:spacing w:line="360" w:lineRule="auto"/>
        <w:rPr>
          <w:rFonts w:ascii="Garamond" w:eastAsia="Calibri" w:hAnsi="Garamond" w:cs="Segoe UI"/>
          <w:b/>
          <w:kern w:val="0"/>
          <w:lang w:eastAsia="pl-PL" w:bidi="ar-SA"/>
        </w:rPr>
      </w:pPr>
    </w:p>
    <w:p w14:paraId="7761EEF8" w14:textId="1250D0B2" w:rsidR="00C54F6F" w:rsidRPr="005F7AD2" w:rsidRDefault="00C54F6F" w:rsidP="00F340A8">
      <w:pPr>
        <w:pStyle w:val="Akapitzlist"/>
        <w:numPr>
          <w:ilvl w:val="0"/>
          <w:numId w:val="53"/>
        </w:numPr>
        <w:spacing w:after="120" w:line="360" w:lineRule="auto"/>
        <w:ind w:left="357" w:hanging="357"/>
        <w:rPr>
          <w:rFonts w:ascii="Garamond" w:hAnsi="Garamond" w:cs="Segoe UI"/>
          <w:b/>
          <w:szCs w:val="24"/>
        </w:rPr>
      </w:pPr>
      <w:r w:rsidRPr="005F7AD2">
        <w:rPr>
          <w:rFonts w:ascii="Garamond" w:hAnsi="Garamond" w:cs="Segoe UI"/>
          <w:b/>
          <w:szCs w:val="24"/>
        </w:rPr>
        <w:t>Przedmiot działalności Uczelni</w:t>
      </w:r>
    </w:p>
    <w:p w14:paraId="1C6243B0" w14:textId="77777777" w:rsidR="00C54F6F" w:rsidRPr="005F7AD2" w:rsidRDefault="00C54F6F" w:rsidP="003A1C8D">
      <w:pPr>
        <w:pStyle w:val="NormalnyWeb"/>
        <w:shd w:val="clear" w:color="auto" w:fill="FFFFFF"/>
        <w:spacing w:before="0" w:beforeAutospacing="0" w:line="360" w:lineRule="auto"/>
        <w:jc w:val="both"/>
        <w:rPr>
          <w:rFonts w:ascii="Garamond" w:eastAsia="SimSun" w:hAnsi="Garamond" w:cs="Arial"/>
          <w:kern w:val="1"/>
          <w:lang w:eastAsia="hi-IN" w:bidi="hi-IN"/>
        </w:rPr>
      </w:pPr>
      <w:r w:rsidRPr="005F7AD2">
        <w:rPr>
          <w:rFonts w:ascii="Garamond" w:eastAsia="SimSun" w:hAnsi="Garamond" w:cs="Arial"/>
          <w:kern w:val="1"/>
          <w:lang w:eastAsia="hi-IN" w:bidi="hi-IN"/>
        </w:rPr>
        <w:t>Szkoły wyższe – PKD: 85.42B, badania naukowe i prace rozwojowe</w:t>
      </w:r>
    </w:p>
    <w:p w14:paraId="414A60BD" w14:textId="4301F2AA" w:rsidR="00C54F6F" w:rsidRPr="005F7AD2" w:rsidRDefault="00C54F6F" w:rsidP="00052126">
      <w:pPr>
        <w:pStyle w:val="NormalnyWeb"/>
        <w:shd w:val="clear" w:color="auto" w:fill="FFFFFF"/>
        <w:spacing w:before="0" w:beforeAutospacing="0" w:line="360" w:lineRule="auto"/>
        <w:jc w:val="both"/>
        <w:rPr>
          <w:rFonts w:ascii="Garamond" w:eastAsia="SimSun" w:hAnsi="Garamond" w:cs="Arial"/>
          <w:kern w:val="1"/>
          <w:lang w:eastAsia="hi-IN" w:bidi="hi-IN"/>
        </w:rPr>
      </w:pPr>
      <w:r w:rsidRPr="005F7AD2">
        <w:rPr>
          <w:rFonts w:ascii="Garamond" w:eastAsia="SimSun" w:hAnsi="Garamond" w:cs="Arial"/>
          <w:kern w:val="1"/>
          <w:lang w:eastAsia="hi-IN" w:bidi="hi-IN"/>
        </w:rPr>
        <w:lastRenderedPageBreak/>
        <w:t>W uczelni funkcjonuje Szkoła Doktorska w zakresie nauk o kulturze fizycznej oraz dwanaście kierunków studiów pierwszego i drugiego stopnia oraz jednolite magisterskie. Są to, w kolejności uruchamiania: wychowanie fizyczne, fizjoterapia, zarządzanie, turystyka i rekreacja, bezpieczeństwo wewnętrzne, aktywność fizyczna w zdrowiu publicznym, sport oraz trener osobisty z dietetyką sportową oraz fizjoterapia w języku angielskim. Uczelnia prowadzi również wieloprofilowe studia podyplomowe i kursy dokształcające.</w:t>
      </w:r>
    </w:p>
    <w:p w14:paraId="51F05A4E" w14:textId="77777777" w:rsidR="00052126" w:rsidRPr="005F7AD2" w:rsidRDefault="00052126" w:rsidP="00052126">
      <w:pPr>
        <w:spacing w:after="120" w:line="360" w:lineRule="auto"/>
        <w:jc w:val="both"/>
        <w:rPr>
          <w:rFonts w:ascii="Garamond" w:hAnsi="Garamond" w:cs="Arial"/>
        </w:rPr>
      </w:pPr>
      <w:r w:rsidRPr="005F7AD2">
        <w:rPr>
          <w:rFonts w:ascii="Garamond" w:hAnsi="Garamond" w:cs="Arial"/>
        </w:rPr>
        <w:t xml:space="preserve">Uczelnia prowadzi projekty badawcze, które zaliczane są do grupy badań medycznych. Akademia Wychowania Fizycznego nie jest uczelnią medyczną – nie znajduje się na liście ministerialnej. Można jednak stwierdzić, iż Uczelnia prowadząc badania medyczne spełnia warunek pozwalający traktować ją jako uczelnię medyczną, stąd też niezbędnym jest zapewnienie odpowiedniej ochrony. Prowadzone są eksperymenty medyczne oraz badania kliniczne. Skala tych badań jest coraz większa – rośnie liczba badaczy jak i badanych. </w:t>
      </w:r>
    </w:p>
    <w:p w14:paraId="0CC53164" w14:textId="77777777" w:rsidR="00052126" w:rsidRPr="005F7AD2" w:rsidRDefault="00052126" w:rsidP="00052126">
      <w:pPr>
        <w:spacing w:after="120" w:line="360" w:lineRule="auto"/>
        <w:jc w:val="both"/>
        <w:rPr>
          <w:rFonts w:ascii="Garamond" w:hAnsi="Garamond" w:cs="Arial"/>
        </w:rPr>
      </w:pPr>
      <w:r w:rsidRPr="005F7AD2">
        <w:rPr>
          <w:rFonts w:ascii="Garamond" w:hAnsi="Garamond" w:cs="Arial"/>
        </w:rPr>
        <w:t>Działając w ramach Uczelni Komisja Bioetyczna wyraża opinie dotyczące zgody na przeprowadzanie różnych badań. Komisja zaopiniuje w jaki sposób dane badanie zostanie zaklasyfikowane (medyczne, kliniczne, etc.).</w:t>
      </w:r>
    </w:p>
    <w:p w14:paraId="5A2B9C60" w14:textId="77777777" w:rsidR="00052126" w:rsidRPr="005F7AD2" w:rsidRDefault="00052126" w:rsidP="00052126">
      <w:pPr>
        <w:spacing w:after="120" w:line="360" w:lineRule="auto"/>
        <w:jc w:val="both"/>
        <w:rPr>
          <w:rFonts w:ascii="Garamond" w:hAnsi="Garamond" w:cs="Arial"/>
        </w:rPr>
      </w:pPr>
      <w:r w:rsidRPr="005F7AD2">
        <w:rPr>
          <w:rFonts w:ascii="Garamond" w:hAnsi="Garamond" w:cs="Arial"/>
        </w:rPr>
        <w:t xml:space="preserve">Projekty badawcze są finansowane w dwojaki sposób. Mniejsze projekty z subwencji na uczelnie, większe jak np. duże badania kliniczne ze środków własnych uczelni bądź w ramach usługi zleconej. W eksperymentach naukowych badany wyraża zgodę i otrzymuje stosowne wynagrodzenie. Część badań jest wykonywanych przez pracowników Uczelni, część zlecana na zewnątrz. </w:t>
      </w:r>
    </w:p>
    <w:p w14:paraId="0237654E" w14:textId="682B24B2" w:rsidR="00052126" w:rsidRPr="005F7AD2" w:rsidRDefault="00052126" w:rsidP="00052126">
      <w:pPr>
        <w:spacing w:after="120" w:line="360" w:lineRule="auto"/>
        <w:jc w:val="both"/>
        <w:rPr>
          <w:rFonts w:ascii="Garamond" w:hAnsi="Garamond" w:cs="Arial"/>
        </w:rPr>
      </w:pPr>
      <w:r w:rsidRPr="005F7AD2">
        <w:rPr>
          <w:rFonts w:ascii="Garamond" w:hAnsi="Garamond" w:cs="Arial"/>
        </w:rPr>
        <w:t>W ramach struktury AWF Katowice działają 3 jednostki naukowe w których realizowane są projekty badawcze:</w:t>
      </w:r>
    </w:p>
    <w:p w14:paraId="22361424" w14:textId="6CA18767" w:rsidR="00052126" w:rsidRPr="005F7AD2" w:rsidRDefault="00052126" w:rsidP="00052126">
      <w:pPr>
        <w:pStyle w:val="Akapitzlist"/>
        <w:numPr>
          <w:ilvl w:val="0"/>
          <w:numId w:val="55"/>
        </w:numPr>
        <w:spacing w:after="120"/>
        <w:rPr>
          <w:rFonts w:ascii="Garamond" w:hAnsi="Garamond" w:cs="Arial"/>
        </w:rPr>
      </w:pPr>
      <w:r w:rsidRPr="005F7AD2">
        <w:rPr>
          <w:rFonts w:ascii="Garamond" w:hAnsi="Garamond" w:cs="Arial"/>
        </w:rPr>
        <w:t xml:space="preserve">Instytut Fizjoterapii i Nauk o Zdrowiu </w:t>
      </w:r>
    </w:p>
    <w:p w14:paraId="0FAF6267" w14:textId="1E8AE80D" w:rsidR="00052126" w:rsidRPr="005F7AD2" w:rsidRDefault="00052126" w:rsidP="00052126">
      <w:pPr>
        <w:pStyle w:val="Akapitzlist"/>
        <w:numPr>
          <w:ilvl w:val="0"/>
          <w:numId w:val="55"/>
        </w:numPr>
        <w:spacing w:after="120"/>
        <w:rPr>
          <w:rFonts w:ascii="Garamond" w:hAnsi="Garamond" w:cs="Arial"/>
        </w:rPr>
      </w:pPr>
      <w:r w:rsidRPr="005F7AD2">
        <w:rPr>
          <w:rFonts w:ascii="Garamond" w:hAnsi="Garamond" w:cs="Arial"/>
        </w:rPr>
        <w:t>Instytut Nauk o Sporcie</w:t>
      </w:r>
    </w:p>
    <w:p w14:paraId="565ED22C" w14:textId="7717006B" w:rsidR="00052126" w:rsidRPr="005F7AD2" w:rsidRDefault="00052126" w:rsidP="00052126">
      <w:pPr>
        <w:pStyle w:val="Akapitzlist"/>
        <w:numPr>
          <w:ilvl w:val="0"/>
          <w:numId w:val="55"/>
        </w:numPr>
        <w:spacing w:after="120"/>
        <w:rPr>
          <w:rFonts w:ascii="Garamond" w:hAnsi="Garamond" w:cs="Arial"/>
        </w:rPr>
      </w:pPr>
      <w:r w:rsidRPr="005F7AD2">
        <w:rPr>
          <w:rFonts w:ascii="Garamond" w:hAnsi="Garamond" w:cs="Arial"/>
        </w:rPr>
        <w:t>Centrum Zdrowego Życia</w:t>
      </w:r>
    </w:p>
    <w:p w14:paraId="1BB1C6A0" w14:textId="77777777" w:rsidR="00052126" w:rsidRPr="005F7AD2" w:rsidRDefault="00052126" w:rsidP="00052126">
      <w:pPr>
        <w:spacing w:after="120"/>
        <w:rPr>
          <w:rFonts w:ascii="Garamond" w:hAnsi="Garamond" w:cs="Arial"/>
        </w:rPr>
      </w:pPr>
    </w:p>
    <w:p w14:paraId="0EB1CA23" w14:textId="77777777" w:rsidR="00052126" w:rsidRPr="005F7AD2" w:rsidRDefault="00052126" w:rsidP="00052126">
      <w:pPr>
        <w:spacing w:after="120" w:line="360" w:lineRule="auto"/>
        <w:rPr>
          <w:rFonts w:ascii="Garamond" w:hAnsi="Garamond" w:cs="Arial"/>
        </w:rPr>
      </w:pPr>
      <w:r w:rsidRPr="005F7AD2">
        <w:rPr>
          <w:rFonts w:ascii="Garamond" w:hAnsi="Garamond" w:cs="Arial"/>
        </w:rPr>
        <w:t xml:space="preserve">AWF Katowice prowadzi badania w dziedzinie nauk medycznych i nauk o zdrowiu (nauki o kulturze fizycznej, nauki o zdrowiu). </w:t>
      </w:r>
    </w:p>
    <w:p w14:paraId="55A4669F" w14:textId="77777777" w:rsidR="00052126" w:rsidRPr="005F7AD2" w:rsidRDefault="00052126" w:rsidP="00052126">
      <w:pPr>
        <w:spacing w:after="120" w:line="360" w:lineRule="auto"/>
        <w:rPr>
          <w:rFonts w:ascii="Garamond" w:hAnsi="Garamond" w:cs="Arial"/>
        </w:rPr>
      </w:pPr>
      <w:r w:rsidRPr="005F7AD2">
        <w:rPr>
          <w:rFonts w:ascii="Garamond" w:hAnsi="Garamond" w:cs="Arial"/>
        </w:rPr>
        <w:t>Do aktualnie realizowanych projektów zaliczyć można np.:</w:t>
      </w:r>
    </w:p>
    <w:p w14:paraId="1F01CDA9" w14:textId="484ECF02" w:rsidR="00052126" w:rsidRPr="005F7AD2" w:rsidRDefault="00052126" w:rsidP="00052126">
      <w:pPr>
        <w:pStyle w:val="Akapitzlist"/>
        <w:numPr>
          <w:ilvl w:val="0"/>
          <w:numId w:val="57"/>
        </w:numPr>
        <w:spacing w:after="120"/>
        <w:rPr>
          <w:rFonts w:ascii="Garamond" w:hAnsi="Garamond" w:cs="Arial"/>
        </w:rPr>
      </w:pPr>
      <w:r w:rsidRPr="005F7AD2">
        <w:rPr>
          <w:rFonts w:ascii="Garamond" w:hAnsi="Garamond" w:cs="Arial"/>
        </w:rPr>
        <w:t xml:space="preserve">Ocena wpływu stosowania dwuwęglanu sodu na status nawodnienia i wysiłkową utratę potu podczas wysiłku fizycznego o umiarkowanej intensywności u zawodników </w:t>
      </w:r>
      <w:proofErr w:type="spellStart"/>
      <w:r w:rsidRPr="005F7AD2">
        <w:rPr>
          <w:rFonts w:ascii="Garamond" w:hAnsi="Garamond" w:cs="Arial"/>
        </w:rPr>
        <w:t>Amp</w:t>
      </w:r>
      <w:proofErr w:type="spellEnd"/>
      <w:r w:rsidRPr="005F7AD2">
        <w:rPr>
          <w:rFonts w:ascii="Garamond" w:hAnsi="Garamond" w:cs="Arial"/>
        </w:rPr>
        <w:t xml:space="preserve"> Futbolu</w:t>
      </w:r>
    </w:p>
    <w:p w14:paraId="233B9574" w14:textId="7A559956" w:rsidR="00052126" w:rsidRPr="005F7AD2" w:rsidRDefault="00052126" w:rsidP="00052126">
      <w:pPr>
        <w:pStyle w:val="Akapitzlist"/>
        <w:numPr>
          <w:ilvl w:val="0"/>
          <w:numId w:val="57"/>
        </w:numPr>
        <w:spacing w:after="120"/>
        <w:rPr>
          <w:rFonts w:ascii="Garamond" w:hAnsi="Garamond" w:cs="Arial"/>
        </w:rPr>
      </w:pPr>
      <w:r w:rsidRPr="005F7AD2">
        <w:rPr>
          <w:rFonts w:ascii="Garamond" w:hAnsi="Garamond" w:cs="Arial"/>
        </w:rPr>
        <w:t>Zmiany wybranych markerów uszkodzeń mięśnia sercowego i mięśni szkieletowych we krwi indukowane 6- i 12- godzinnym biegiem w warunkach polowych</w:t>
      </w:r>
    </w:p>
    <w:p w14:paraId="3FE13A70" w14:textId="66EEB3D8" w:rsidR="00052126" w:rsidRPr="005F7AD2" w:rsidRDefault="00052126" w:rsidP="00052126">
      <w:pPr>
        <w:pStyle w:val="Akapitzlist"/>
        <w:numPr>
          <w:ilvl w:val="0"/>
          <w:numId w:val="57"/>
        </w:numPr>
        <w:spacing w:after="120"/>
        <w:rPr>
          <w:rFonts w:ascii="Garamond" w:hAnsi="Garamond" w:cs="Arial"/>
        </w:rPr>
      </w:pPr>
      <w:r w:rsidRPr="005F7AD2">
        <w:rPr>
          <w:rFonts w:ascii="Garamond" w:hAnsi="Garamond" w:cs="Arial"/>
        </w:rPr>
        <w:lastRenderedPageBreak/>
        <w:t>Wsparcie strategii badań promujących zdrowy styl życia i wydłużenie czasu życia w zdrowiu</w:t>
      </w:r>
    </w:p>
    <w:p w14:paraId="3E8BB67A" w14:textId="6F73D979" w:rsidR="00052126" w:rsidRPr="005F7AD2" w:rsidRDefault="00052126" w:rsidP="00052126">
      <w:pPr>
        <w:pStyle w:val="Akapitzlist"/>
        <w:numPr>
          <w:ilvl w:val="0"/>
          <w:numId w:val="57"/>
        </w:numPr>
        <w:spacing w:after="120"/>
        <w:rPr>
          <w:rFonts w:ascii="Garamond" w:hAnsi="Garamond" w:cs="Arial"/>
        </w:rPr>
      </w:pPr>
      <w:r w:rsidRPr="005F7AD2">
        <w:rPr>
          <w:rFonts w:ascii="Garamond" w:hAnsi="Garamond" w:cs="Arial"/>
        </w:rPr>
        <w:t>Wpływ aktywności fizycznej i rola bariery krew mózg w rozwoju odporności na przewlekły stres.</w:t>
      </w:r>
    </w:p>
    <w:p w14:paraId="776A172C" w14:textId="017A2BEC" w:rsidR="00052126" w:rsidRPr="005F7AD2" w:rsidRDefault="00052126" w:rsidP="00052126">
      <w:pPr>
        <w:pStyle w:val="Akapitzlist"/>
        <w:numPr>
          <w:ilvl w:val="0"/>
          <w:numId w:val="57"/>
        </w:numPr>
        <w:spacing w:after="120"/>
        <w:rPr>
          <w:rFonts w:ascii="Garamond" w:hAnsi="Garamond" w:cs="Arial"/>
        </w:rPr>
      </w:pPr>
      <w:r w:rsidRPr="005F7AD2">
        <w:rPr>
          <w:rFonts w:ascii="Garamond" w:hAnsi="Garamond" w:cs="Arial"/>
        </w:rPr>
        <w:t>Wpływ rozluźniania mięśniowo-powięziowego przepony i klatki piersiowej na parametry funkcjonalne płuc, charakterystykę mięśni brzucha i przepony u dzieci z mózgowym porażeniem dziecięcym – randomizowane badania kliniczne.</w:t>
      </w:r>
    </w:p>
    <w:p w14:paraId="1CACB708" w14:textId="33A5B6FF" w:rsidR="00052126" w:rsidRPr="005F7AD2" w:rsidRDefault="00052126" w:rsidP="00052126">
      <w:pPr>
        <w:spacing w:before="120" w:after="120" w:line="360" w:lineRule="auto"/>
        <w:rPr>
          <w:rFonts w:ascii="Garamond" w:hAnsi="Garamond" w:cs="Arial"/>
        </w:rPr>
      </w:pPr>
      <w:r w:rsidRPr="005F7AD2">
        <w:rPr>
          <w:rFonts w:ascii="Garamond" w:hAnsi="Garamond" w:cs="Arial"/>
        </w:rPr>
        <w:t xml:space="preserve">Realizowane badania mogą być prowadzone samodzielnie przez AWF Katowice bądź w konsorcjum, zarówno z innymi jednostkami naukowymi (np. Śląski Uniwersytet Medyczny) jak i przedsiębiorcami (np. Tymbark, Olimp Laboratories). </w:t>
      </w:r>
    </w:p>
    <w:p w14:paraId="0EBAE183" w14:textId="77777777" w:rsidR="00052126" w:rsidRPr="005F7AD2" w:rsidRDefault="00052126" w:rsidP="00052126">
      <w:pPr>
        <w:spacing w:after="120" w:line="360" w:lineRule="auto"/>
        <w:rPr>
          <w:rFonts w:ascii="Garamond" w:hAnsi="Garamond" w:cs="Arial"/>
        </w:rPr>
      </w:pPr>
      <w:r w:rsidRPr="005F7AD2">
        <w:rPr>
          <w:rFonts w:ascii="Garamond" w:hAnsi="Garamond" w:cs="Arial"/>
        </w:rPr>
        <w:t>Badania w większości wykonywane są w siedzibie AWF Katowice, z wykorzystaniem dostępnej Infrastruktury. Może zdarzyć się, że badania wykonywane są np.</w:t>
      </w:r>
    </w:p>
    <w:p w14:paraId="326A058E" w14:textId="4406C9DA" w:rsidR="00052126" w:rsidRPr="005F7AD2" w:rsidRDefault="00052126" w:rsidP="00052126">
      <w:pPr>
        <w:pStyle w:val="Akapitzlist"/>
        <w:numPr>
          <w:ilvl w:val="0"/>
          <w:numId w:val="59"/>
        </w:numPr>
        <w:spacing w:after="120"/>
        <w:rPr>
          <w:rFonts w:ascii="Garamond" w:hAnsi="Garamond" w:cs="Arial"/>
        </w:rPr>
      </w:pPr>
      <w:r w:rsidRPr="005F7AD2">
        <w:rPr>
          <w:rFonts w:ascii="Garamond" w:hAnsi="Garamond" w:cs="Arial"/>
        </w:rPr>
        <w:t>W klubie sportowym</w:t>
      </w:r>
    </w:p>
    <w:p w14:paraId="2863DD72" w14:textId="473C088C" w:rsidR="00052126" w:rsidRPr="005F7AD2" w:rsidRDefault="00052126" w:rsidP="00052126">
      <w:pPr>
        <w:pStyle w:val="Akapitzlist"/>
        <w:numPr>
          <w:ilvl w:val="0"/>
          <w:numId w:val="59"/>
        </w:numPr>
        <w:spacing w:after="120"/>
        <w:rPr>
          <w:rFonts w:ascii="Garamond" w:hAnsi="Garamond" w:cs="Arial"/>
        </w:rPr>
      </w:pPr>
      <w:r w:rsidRPr="005F7AD2">
        <w:rPr>
          <w:rFonts w:ascii="Garamond" w:hAnsi="Garamond" w:cs="Arial"/>
        </w:rPr>
        <w:t>W szkole</w:t>
      </w:r>
    </w:p>
    <w:p w14:paraId="1A33357C" w14:textId="7941D46C" w:rsidR="00052126" w:rsidRPr="005F7AD2" w:rsidRDefault="00052126" w:rsidP="00052126">
      <w:pPr>
        <w:pStyle w:val="Akapitzlist"/>
        <w:numPr>
          <w:ilvl w:val="0"/>
          <w:numId w:val="59"/>
        </w:numPr>
        <w:spacing w:after="120"/>
        <w:rPr>
          <w:rFonts w:ascii="Garamond" w:hAnsi="Garamond" w:cs="Arial"/>
        </w:rPr>
      </w:pPr>
      <w:r w:rsidRPr="005F7AD2">
        <w:rPr>
          <w:rFonts w:ascii="Garamond" w:hAnsi="Garamond" w:cs="Arial"/>
        </w:rPr>
        <w:t xml:space="preserve">W jednostkach służby zdrowia </w:t>
      </w:r>
    </w:p>
    <w:p w14:paraId="39978C12" w14:textId="14F5BAB7" w:rsidR="00052126" w:rsidRPr="005F7AD2" w:rsidRDefault="00052126" w:rsidP="00052126">
      <w:pPr>
        <w:pStyle w:val="Akapitzlist"/>
        <w:numPr>
          <w:ilvl w:val="0"/>
          <w:numId w:val="59"/>
        </w:numPr>
        <w:spacing w:after="120"/>
        <w:rPr>
          <w:rFonts w:ascii="Garamond" w:hAnsi="Garamond" w:cs="Arial"/>
        </w:rPr>
      </w:pPr>
      <w:r w:rsidRPr="005F7AD2">
        <w:rPr>
          <w:rFonts w:ascii="Garamond" w:hAnsi="Garamond" w:cs="Arial"/>
        </w:rPr>
        <w:t xml:space="preserve">W siedzibie partnera zewnętrznego </w:t>
      </w:r>
    </w:p>
    <w:p w14:paraId="4CAB855E" w14:textId="77777777" w:rsidR="00052126" w:rsidRPr="005F7AD2" w:rsidRDefault="00052126" w:rsidP="00052126">
      <w:pPr>
        <w:spacing w:after="120" w:line="360" w:lineRule="auto"/>
        <w:rPr>
          <w:rFonts w:ascii="Garamond" w:hAnsi="Garamond" w:cs="Arial"/>
        </w:rPr>
      </w:pPr>
      <w:r w:rsidRPr="005F7AD2">
        <w:rPr>
          <w:rFonts w:ascii="Garamond" w:hAnsi="Garamond" w:cs="Arial"/>
        </w:rPr>
        <w:t>Do głównych obszarów badawczych AWF Katowice zaliczyć można przede wszystkim:</w:t>
      </w:r>
    </w:p>
    <w:p w14:paraId="6B28421C" w14:textId="255456A7" w:rsidR="00052126" w:rsidRPr="005F7AD2" w:rsidRDefault="00052126" w:rsidP="00052126">
      <w:pPr>
        <w:pStyle w:val="Akapitzlist"/>
        <w:numPr>
          <w:ilvl w:val="0"/>
          <w:numId w:val="61"/>
        </w:numPr>
        <w:spacing w:after="120"/>
        <w:rPr>
          <w:rFonts w:ascii="Garamond" w:hAnsi="Garamond" w:cs="Arial"/>
        </w:rPr>
      </w:pPr>
      <w:r w:rsidRPr="005F7AD2">
        <w:rPr>
          <w:rFonts w:ascii="Garamond" w:hAnsi="Garamond" w:cs="Arial"/>
        </w:rPr>
        <w:t>Aspekty fizjologiczno-biochemiczne w odpowiedzi na stres wysiłkowy</w:t>
      </w:r>
    </w:p>
    <w:p w14:paraId="027D19A5" w14:textId="432FEBDA" w:rsidR="00052126" w:rsidRPr="005F7AD2" w:rsidRDefault="00052126" w:rsidP="00052126">
      <w:pPr>
        <w:pStyle w:val="Akapitzlist"/>
        <w:numPr>
          <w:ilvl w:val="0"/>
          <w:numId w:val="61"/>
        </w:numPr>
        <w:spacing w:after="120"/>
        <w:rPr>
          <w:rFonts w:ascii="Garamond" w:hAnsi="Garamond" w:cs="Arial"/>
        </w:rPr>
      </w:pPr>
      <w:r w:rsidRPr="005F7AD2">
        <w:rPr>
          <w:rFonts w:ascii="Garamond" w:hAnsi="Garamond" w:cs="Arial"/>
        </w:rPr>
        <w:t xml:space="preserve">Optymalizacja procesu treningowego w warunkach </w:t>
      </w:r>
      <w:proofErr w:type="spellStart"/>
      <w:r w:rsidRPr="005F7AD2">
        <w:rPr>
          <w:rFonts w:ascii="Garamond" w:hAnsi="Garamond" w:cs="Arial"/>
        </w:rPr>
        <w:t>normoksji</w:t>
      </w:r>
      <w:proofErr w:type="spellEnd"/>
      <w:r w:rsidRPr="005F7AD2">
        <w:rPr>
          <w:rFonts w:ascii="Garamond" w:hAnsi="Garamond" w:cs="Arial"/>
        </w:rPr>
        <w:t xml:space="preserve"> i hipoksji </w:t>
      </w:r>
      <w:proofErr w:type="spellStart"/>
      <w:r w:rsidRPr="005F7AD2">
        <w:rPr>
          <w:rFonts w:ascii="Garamond" w:hAnsi="Garamond" w:cs="Arial"/>
        </w:rPr>
        <w:t>normobarycznej</w:t>
      </w:r>
      <w:proofErr w:type="spellEnd"/>
      <w:r w:rsidRPr="005F7AD2">
        <w:rPr>
          <w:rFonts w:ascii="Garamond" w:hAnsi="Garamond" w:cs="Arial"/>
        </w:rPr>
        <w:t xml:space="preserve"> z wykorzystaniem treningu EEG-</w:t>
      </w:r>
      <w:proofErr w:type="spellStart"/>
      <w:r w:rsidRPr="005F7AD2">
        <w:rPr>
          <w:rFonts w:ascii="Garamond" w:hAnsi="Garamond" w:cs="Arial"/>
        </w:rPr>
        <w:t>biofeedback</w:t>
      </w:r>
      <w:proofErr w:type="spellEnd"/>
      <w:r w:rsidRPr="005F7AD2">
        <w:rPr>
          <w:rFonts w:ascii="Garamond" w:hAnsi="Garamond" w:cs="Arial"/>
        </w:rPr>
        <w:t>, struktury wewnętrznej i zewnętrznej wybranych zadań ruchowych, stanu nawodnienia, zjawiska przeciążenia oraz przetrenowania osób aktywnych fizycznie i sportowców.</w:t>
      </w:r>
    </w:p>
    <w:p w14:paraId="144D90F5" w14:textId="792C7C60" w:rsidR="00052126" w:rsidRPr="005F7AD2" w:rsidRDefault="00052126" w:rsidP="00052126">
      <w:pPr>
        <w:pStyle w:val="Akapitzlist"/>
        <w:numPr>
          <w:ilvl w:val="0"/>
          <w:numId w:val="61"/>
        </w:numPr>
        <w:spacing w:after="120"/>
        <w:rPr>
          <w:rFonts w:ascii="Garamond" w:hAnsi="Garamond" w:cs="Arial"/>
        </w:rPr>
      </w:pPr>
      <w:r w:rsidRPr="005F7AD2">
        <w:rPr>
          <w:rFonts w:ascii="Garamond" w:hAnsi="Garamond" w:cs="Arial"/>
        </w:rPr>
        <w:t>Efektywność i monitorowanie treningu siły i mocy mięśniowej. Natychmiastowe i chroniczne zmiany adaptacyjne z uwzględnieniem tempa ruchu oraz okluzji, w warunkach hipoksji, w treningu oporowym.</w:t>
      </w:r>
    </w:p>
    <w:p w14:paraId="7EBEBB74" w14:textId="2855DEEB" w:rsidR="00052126" w:rsidRPr="005F7AD2" w:rsidRDefault="00052126" w:rsidP="00052126">
      <w:pPr>
        <w:pStyle w:val="Akapitzlist"/>
        <w:numPr>
          <w:ilvl w:val="0"/>
          <w:numId w:val="61"/>
        </w:numPr>
        <w:spacing w:after="120"/>
        <w:rPr>
          <w:rFonts w:ascii="Garamond" w:hAnsi="Garamond" w:cs="Arial"/>
        </w:rPr>
      </w:pPr>
      <w:r w:rsidRPr="005F7AD2">
        <w:rPr>
          <w:rFonts w:ascii="Garamond" w:hAnsi="Garamond" w:cs="Arial"/>
        </w:rPr>
        <w:t xml:space="preserve">Żywienie i suplementacja w potęgowaniu możliwości wysiłkowych. </w:t>
      </w:r>
      <w:proofErr w:type="spellStart"/>
      <w:r w:rsidRPr="005F7AD2">
        <w:rPr>
          <w:rFonts w:ascii="Garamond" w:hAnsi="Garamond" w:cs="Arial"/>
        </w:rPr>
        <w:t>Chronobiologiczne</w:t>
      </w:r>
      <w:proofErr w:type="spellEnd"/>
      <w:r w:rsidRPr="005F7AD2">
        <w:rPr>
          <w:rFonts w:ascii="Garamond" w:hAnsi="Garamond" w:cs="Arial"/>
        </w:rPr>
        <w:t xml:space="preserve"> aspekty możliwości wysiłkowych sportowca</w:t>
      </w:r>
    </w:p>
    <w:p w14:paraId="762A47AD" w14:textId="69E3BCFC" w:rsidR="00052126" w:rsidRPr="005F7AD2" w:rsidRDefault="00052126" w:rsidP="00052126">
      <w:pPr>
        <w:pStyle w:val="Akapitzlist"/>
        <w:numPr>
          <w:ilvl w:val="0"/>
          <w:numId w:val="61"/>
        </w:numPr>
        <w:spacing w:after="120"/>
        <w:rPr>
          <w:rFonts w:ascii="Garamond" w:hAnsi="Garamond" w:cs="Arial"/>
        </w:rPr>
      </w:pPr>
      <w:r w:rsidRPr="005F7AD2">
        <w:rPr>
          <w:rFonts w:ascii="Garamond" w:hAnsi="Garamond" w:cs="Arial"/>
        </w:rPr>
        <w:t xml:space="preserve">Aktywność fizyczna i parametry </w:t>
      </w:r>
      <w:proofErr w:type="spellStart"/>
      <w:r w:rsidRPr="005F7AD2">
        <w:rPr>
          <w:rFonts w:ascii="Garamond" w:hAnsi="Garamond" w:cs="Arial"/>
        </w:rPr>
        <w:t>morfofunkconalne</w:t>
      </w:r>
      <w:proofErr w:type="spellEnd"/>
      <w:r w:rsidRPr="005F7AD2">
        <w:rPr>
          <w:rFonts w:ascii="Garamond" w:hAnsi="Garamond" w:cs="Arial"/>
        </w:rPr>
        <w:t xml:space="preserve"> osób w różnym wieku w świetle zaleceń prozdrowotnych.</w:t>
      </w:r>
    </w:p>
    <w:p w14:paraId="4F0C9F79" w14:textId="23093AAD" w:rsidR="00052126" w:rsidRPr="005F7AD2" w:rsidRDefault="00052126" w:rsidP="00052126">
      <w:pPr>
        <w:pStyle w:val="Akapitzlist"/>
        <w:numPr>
          <w:ilvl w:val="0"/>
          <w:numId w:val="61"/>
        </w:numPr>
        <w:spacing w:after="120"/>
        <w:rPr>
          <w:rFonts w:ascii="Garamond" w:hAnsi="Garamond" w:cs="Arial"/>
        </w:rPr>
      </w:pPr>
      <w:r w:rsidRPr="005F7AD2">
        <w:rPr>
          <w:rFonts w:ascii="Garamond" w:hAnsi="Garamond" w:cs="Arial"/>
        </w:rPr>
        <w:t>Optymalizacja treningu sportowego niepełnosprawnych w aspekcie ich potencjału zdrowotnego - interwencje (VIR i inne).</w:t>
      </w:r>
    </w:p>
    <w:p w14:paraId="324EC6E4" w14:textId="2F37683E" w:rsidR="00052126" w:rsidRPr="005F7AD2" w:rsidRDefault="00052126" w:rsidP="00052126">
      <w:pPr>
        <w:pStyle w:val="Akapitzlist"/>
        <w:numPr>
          <w:ilvl w:val="0"/>
          <w:numId w:val="61"/>
        </w:numPr>
        <w:spacing w:after="120"/>
        <w:rPr>
          <w:rFonts w:ascii="Garamond" w:hAnsi="Garamond" w:cs="Arial"/>
        </w:rPr>
      </w:pPr>
      <w:r w:rsidRPr="005F7AD2">
        <w:rPr>
          <w:rFonts w:ascii="Garamond" w:hAnsi="Garamond" w:cs="Arial"/>
        </w:rPr>
        <w:t>Ocena stabilności ciała człowieka w kontekście VR i treningu w świecie rzeczywistym.</w:t>
      </w:r>
    </w:p>
    <w:p w14:paraId="1330DBD1" w14:textId="53AE13C7" w:rsidR="00052126" w:rsidRPr="005F7AD2" w:rsidRDefault="00052126" w:rsidP="00052126">
      <w:pPr>
        <w:pStyle w:val="Akapitzlist"/>
        <w:numPr>
          <w:ilvl w:val="0"/>
          <w:numId w:val="61"/>
        </w:numPr>
        <w:spacing w:after="120"/>
        <w:rPr>
          <w:rFonts w:ascii="Garamond" w:hAnsi="Garamond" w:cs="Arial"/>
        </w:rPr>
      </w:pPr>
      <w:r w:rsidRPr="005F7AD2">
        <w:rPr>
          <w:rFonts w:ascii="Garamond" w:hAnsi="Garamond" w:cs="Arial"/>
        </w:rPr>
        <w:t>Obiektywizacja wczesnej diagnostyki drżenia w chorobie Parkinsona.</w:t>
      </w:r>
    </w:p>
    <w:p w14:paraId="546DA33D" w14:textId="724E134D" w:rsidR="00052126" w:rsidRPr="005F7AD2" w:rsidRDefault="00052126" w:rsidP="00052126">
      <w:pPr>
        <w:pStyle w:val="Akapitzlist"/>
        <w:numPr>
          <w:ilvl w:val="0"/>
          <w:numId w:val="61"/>
        </w:numPr>
        <w:spacing w:after="120"/>
        <w:rPr>
          <w:rFonts w:ascii="Garamond" w:hAnsi="Garamond" w:cs="Arial"/>
        </w:rPr>
      </w:pPr>
      <w:r w:rsidRPr="005F7AD2">
        <w:rPr>
          <w:rFonts w:ascii="Garamond" w:hAnsi="Garamond" w:cs="Arial"/>
        </w:rPr>
        <w:t>Wpływ wysiłku fizycznego na wybrane aspekty sprawności funkcjonalnej ze szczególnym uwzględnieniem siły mięśniowej i koordynacji motorycznej / Profil siłowo-szybkościowy</w:t>
      </w:r>
    </w:p>
    <w:p w14:paraId="0D1C2B7D" w14:textId="146243D1" w:rsidR="00052126" w:rsidRPr="005F7AD2" w:rsidRDefault="00052126" w:rsidP="00052126">
      <w:pPr>
        <w:pStyle w:val="Akapitzlist"/>
        <w:numPr>
          <w:ilvl w:val="0"/>
          <w:numId w:val="61"/>
        </w:numPr>
        <w:spacing w:after="120"/>
        <w:rPr>
          <w:rFonts w:ascii="Garamond" w:hAnsi="Garamond" w:cs="Arial"/>
        </w:rPr>
      </w:pPr>
      <w:r w:rsidRPr="005F7AD2">
        <w:rPr>
          <w:rFonts w:ascii="Garamond" w:hAnsi="Garamond" w:cs="Arial"/>
        </w:rPr>
        <w:t>Monitorowanie i analiza aktywności ruchowej człowieka</w:t>
      </w:r>
    </w:p>
    <w:p w14:paraId="0CBD031A" w14:textId="3E7C5C45" w:rsidR="00052126" w:rsidRPr="005F7AD2" w:rsidRDefault="00052126" w:rsidP="00052126">
      <w:pPr>
        <w:pStyle w:val="Akapitzlist"/>
        <w:numPr>
          <w:ilvl w:val="0"/>
          <w:numId w:val="61"/>
        </w:numPr>
        <w:spacing w:after="120"/>
        <w:rPr>
          <w:rFonts w:ascii="Garamond" w:hAnsi="Garamond" w:cs="Arial"/>
        </w:rPr>
      </w:pPr>
      <w:r w:rsidRPr="005F7AD2">
        <w:rPr>
          <w:rFonts w:ascii="Garamond" w:hAnsi="Garamond" w:cs="Arial"/>
        </w:rPr>
        <w:t>Badanie mechanizmów powstawania bólu</w:t>
      </w:r>
    </w:p>
    <w:p w14:paraId="4A2CA1C2" w14:textId="3B690C8A" w:rsidR="00052126" w:rsidRPr="005F7AD2" w:rsidRDefault="00052126" w:rsidP="00052126">
      <w:pPr>
        <w:pStyle w:val="Akapitzlist"/>
        <w:numPr>
          <w:ilvl w:val="0"/>
          <w:numId w:val="61"/>
        </w:numPr>
        <w:spacing w:after="120"/>
        <w:rPr>
          <w:rFonts w:ascii="Garamond" w:hAnsi="Garamond" w:cs="Arial"/>
        </w:rPr>
      </w:pPr>
      <w:r w:rsidRPr="005F7AD2">
        <w:rPr>
          <w:rFonts w:ascii="Garamond" w:hAnsi="Garamond" w:cs="Arial"/>
        </w:rPr>
        <w:t>Badanie profilu metabolicznego krwi</w:t>
      </w:r>
    </w:p>
    <w:p w14:paraId="2D467ADA" w14:textId="607477BA" w:rsidR="00052126" w:rsidRPr="005F7AD2" w:rsidRDefault="00052126" w:rsidP="00052126">
      <w:pPr>
        <w:pStyle w:val="Akapitzlist"/>
        <w:numPr>
          <w:ilvl w:val="0"/>
          <w:numId w:val="61"/>
        </w:numPr>
        <w:spacing w:after="120"/>
        <w:rPr>
          <w:rFonts w:ascii="Garamond" w:hAnsi="Garamond" w:cs="Arial"/>
        </w:rPr>
      </w:pPr>
      <w:r w:rsidRPr="005F7AD2">
        <w:rPr>
          <w:rFonts w:ascii="Garamond" w:hAnsi="Garamond" w:cs="Arial"/>
        </w:rPr>
        <w:t xml:space="preserve">Zastosowanie narzędzi </w:t>
      </w:r>
      <w:proofErr w:type="spellStart"/>
      <w:r w:rsidRPr="005F7AD2">
        <w:rPr>
          <w:rFonts w:ascii="Garamond" w:hAnsi="Garamond" w:cs="Arial"/>
        </w:rPr>
        <w:t>telemedycznych</w:t>
      </w:r>
      <w:proofErr w:type="spellEnd"/>
      <w:r w:rsidRPr="005F7AD2">
        <w:rPr>
          <w:rFonts w:ascii="Garamond" w:hAnsi="Garamond" w:cs="Arial"/>
        </w:rPr>
        <w:t xml:space="preserve"> w fizjoterapii</w:t>
      </w:r>
    </w:p>
    <w:p w14:paraId="03E3BBD7" w14:textId="633FE935" w:rsidR="00052126" w:rsidRPr="005F7AD2" w:rsidRDefault="00052126" w:rsidP="00052126">
      <w:pPr>
        <w:pStyle w:val="Akapitzlist"/>
        <w:numPr>
          <w:ilvl w:val="0"/>
          <w:numId w:val="61"/>
        </w:numPr>
        <w:spacing w:after="120"/>
        <w:rPr>
          <w:rFonts w:ascii="Garamond" w:hAnsi="Garamond" w:cs="Arial"/>
        </w:rPr>
      </w:pPr>
      <w:r w:rsidRPr="005F7AD2">
        <w:rPr>
          <w:rFonts w:ascii="Garamond" w:hAnsi="Garamond" w:cs="Arial"/>
        </w:rPr>
        <w:t>Optymalizacja diagnozy noworodków i niemowląt</w:t>
      </w:r>
    </w:p>
    <w:p w14:paraId="52A9D4E3" w14:textId="62F7C13B" w:rsidR="00052126" w:rsidRPr="005F7AD2" w:rsidRDefault="00052126" w:rsidP="00052126">
      <w:pPr>
        <w:pStyle w:val="Akapitzlist"/>
        <w:numPr>
          <w:ilvl w:val="0"/>
          <w:numId w:val="61"/>
        </w:numPr>
        <w:spacing w:after="120"/>
        <w:rPr>
          <w:rFonts w:ascii="Garamond" w:hAnsi="Garamond" w:cs="Arial"/>
        </w:rPr>
      </w:pPr>
      <w:r w:rsidRPr="005F7AD2">
        <w:rPr>
          <w:rFonts w:ascii="Garamond" w:hAnsi="Garamond" w:cs="Arial"/>
        </w:rPr>
        <w:t xml:space="preserve">Metody fizykalne w leczeniu trudno gojących się ran i </w:t>
      </w:r>
      <w:proofErr w:type="spellStart"/>
      <w:r w:rsidRPr="005F7AD2">
        <w:rPr>
          <w:rFonts w:ascii="Garamond" w:hAnsi="Garamond" w:cs="Arial"/>
        </w:rPr>
        <w:t>zman</w:t>
      </w:r>
      <w:proofErr w:type="spellEnd"/>
      <w:r w:rsidRPr="005F7AD2">
        <w:rPr>
          <w:rFonts w:ascii="Garamond" w:hAnsi="Garamond" w:cs="Arial"/>
        </w:rPr>
        <w:t xml:space="preserve"> </w:t>
      </w:r>
      <w:proofErr w:type="spellStart"/>
      <w:r w:rsidRPr="005F7AD2">
        <w:rPr>
          <w:rFonts w:ascii="Garamond" w:hAnsi="Garamond" w:cs="Arial"/>
        </w:rPr>
        <w:t>skórych</w:t>
      </w:r>
      <w:proofErr w:type="spellEnd"/>
    </w:p>
    <w:p w14:paraId="5858E1A1" w14:textId="2A6A16F8" w:rsidR="00052126" w:rsidRPr="005F7AD2" w:rsidRDefault="00052126" w:rsidP="00052126">
      <w:pPr>
        <w:pStyle w:val="Akapitzlist"/>
        <w:numPr>
          <w:ilvl w:val="0"/>
          <w:numId w:val="61"/>
        </w:numPr>
        <w:spacing w:after="120"/>
        <w:rPr>
          <w:rFonts w:ascii="Garamond" w:hAnsi="Garamond" w:cs="Arial"/>
        </w:rPr>
      </w:pPr>
      <w:r w:rsidRPr="005F7AD2">
        <w:rPr>
          <w:rFonts w:ascii="Garamond" w:hAnsi="Garamond" w:cs="Arial"/>
        </w:rPr>
        <w:lastRenderedPageBreak/>
        <w:t xml:space="preserve">Fizjoterapia </w:t>
      </w:r>
      <w:proofErr w:type="spellStart"/>
      <w:r w:rsidRPr="005F7AD2">
        <w:rPr>
          <w:rFonts w:ascii="Garamond" w:hAnsi="Garamond" w:cs="Arial"/>
        </w:rPr>
        <w:t>uroginekologiczna</w:t>
      </w:r>
      <w:proofErr w:type="spellEnd"/>
    </w:p>
    <w:p w14:paraId="64D4BD2B" w14:textId="39A01052" w:rsidR="00052126" w:rsidRPr="005F7AD2" w:rsidRDefault="00052126" w:rsidP="00052126">
      <w:pPr>
        <w:pStyle w:val="Akapitzlist"/>
        <w:numPr>
          <w:ilvl w:val="0"/>
          <w:numId w:val="61"/>
        </w:numPr>
        <w:spacing w:after="120"/>
        <w:rPr>
          <w:rFonts w:ascii="Garamond" w:hAnsi="Garamond" w:cs="Arial"/>
        </w:rPr>
      </w:pPr>
      <w:r w:rsidRPr="005F7AD2">
        <w:rPr>
          <w:rFonts w:ascii="Garamond" w:hAnsi="Garamond" w:cs="Arial"/>
        </w:rPr>
        <w:t>Doświadczalny dobór parametrów wibracji całego ciała, wibracji całego ciała rezonansu stochastycznego i wibracji aplikowanej za pośrednictwem linek w celu zwiększenia aktywności bioelektrycznej mięśni dna miednicy u kobiet</w:t>
      </w:r>
    </w:p>
    <w:p w14:paraId="506A1919" w14:textId="70E9A4D2" w:rsidR="00052126" w:rsidRPr="005F7AD2" w:rsidRDefault="00052126" w:rsidP="00052126">
      <w:pPr>
        <w:pStyle w:val="Akapitzlist"/>
        <w:numPr>
          <w:ilvl w:val="0"/>
          <w:numId w:val="61"/>
        </w:numPr>
        <w:spacing w:after="120"/>
        <w:rPr>
          <w:rFonts w:ascii="Garamond" w:hAnsi="Garamond" w:cs="Arial"/>
        </w:rPr>
      </w:pPr>
      <w:r w:rsidRPr="005F7AD2">
        <w:rPr>
          <w:rFonts w:ascii="Garamond" w:hAnsi="Garamond" w:cs="Arial"/>
        </w:rPr>
        <w:t>Ocena mięśni prostych i kresy białej u kobiet w okresie okołoporodowym</w:t>
      </w:r>
    </w:p>
    <w:p w14:paraId="479B5797" w14:textId="2F792D6D" w:rsidR="00052126" w:rsidRPr="005F7AD2" w:rsidRDefault="00052126" w:rsidP="00052126">
      <w:pPr>
        <w:pStyle w:val="Akapitzlist"/>
        <w:numPr>
          <w:ilvl w:val="0"/>
          <w:numId w:val="61"/>
        </w:numPr>
        <w:spacing w:after="120"/>
        <w:rPr>
          <w:rFonts w:ascii="Garamond" w:hAnsi="Garamond" w:cs="Arial"/>
        </w:rPr>
      </w:pPr>
      <w:r w:rsidRPr="005F7AD2">
        <w:rPr>
          <w:rFonts w:ascii="Garamond" w:hAnsi="Garamond" w:cs="Arial"/>
        </w:rPr>
        <w:t>Wysokoenergetyczne metody fizykalne w leczeniu zachowawczym wybranych dysfunkcji narządu ruchu oraz schorzeń wieku podeszłego</w:t>
      </w:r>
    </w:p>
    <w:p w14:paraId="3A69A121" w14:textId="77777777" w:rsidR="00052126" w:rsidRPr="005F7AD2" w:rsidRDefault="00052126" w:rsidP="00052126">
      <w:pPr>
        <w:pStyle w:val="Akapitzlist"/>
        <w:spacing w:after="120"/>
        <w:rPr>
          <w:rFonts w:ascii="Garamond" w:hAnsi="Garamond" w:cs="Arial"/>
        </w:rPr>
      </w:pPr>
    </w:p>
    <w:p w14:paraId="0E6CBECD" w14:textId="6DC20734" w:rsidR="00F340A8" w:rsidRPr="005F7AD2" w:rsidRDefault="00CA1B7B" w:rsidP="00052126">
      <w:pPr>
        <w:pStyle w:val="Akapitzlist"/>
        <w:numPr>
          <w:ilvl w:val="0"/>
          <w:numId w:val="53"/>
        </w:numPr>
        <w:spacing w:after="120" w:line="360" w:lineRule="auto"/>
        <w:ind w:left="357" w:hanging="357"/>
        <w:contextualSpacing w:val="0"/>
        <w:rPr>
          <w:rFonts w:ascii="Garamond" w:eastAsia="SimSun" w:hAnsi="Garamond" w:cs="Arial"/>
          <w:kern w:val="1"/>
          <w:szCs w:val="24"/>
          <w:lang w:eastAsia="hi-IN" w:bidi="hi-IN"/>
        </w:rPr>
      </w:pPr>
      <w:r w:rsidRPr="005F7AD2">
        <w:rPr>
          <w:rFonts w:ascii="Garamond" w:eastAsia="SimSun" w:hAnsi="Garamond" w:cs="Arial"/>
          <w:kern w:val="1"/>
          <w:szCs w:val="24"/>
          <w:lang w:eastAsia="hi-IN" w:bidi="hi-IN"/>
        </w:rPr>
        <w:t>Opisany poniżej zakres ubezpieczenia jest wymaganym zakresem minimalnym. Postanowienia Ogólne Opisu Przedmiotu Zamówienia (zwanym dalej OPZ) mają pierwszeństwo przed dokumentem potwierdzającym zawarcie umowy ubezpieczenia, który z kolei ma pierwszeństwo przed ogólnymi warunkami ubezpieczenia lub innymi równoważnymi warunkami ubezpieczenia. Jeżeli w ogólnych warunkach ubezpieczeń znajdują się dodatkowe uregulowania, z których wynika, że zakres ubezpieczeń jest szerszy od proponowanego w OPZ to automatycznie zostają one włączone do ochrony ubezpieczeniowej Zamawiającego.</w:t>
      </w:r>
    </w:p>
    <w:p w14:paraId="26C4C9F8" w14:textId="77777777" w:rsidR="00F340A8" w:rsidRPr="005F7AD2" w:rsidRDefault="00CA1B7B" w:rsidP="00F340A8">
      <w:pPr>
        <w:pStyle w:val="Akapitzlist"/>
        <w:numPr>
          <w:ilvl w:val="0"/>
          <w:numId w:val="53"/>
        </w:numPr>
        <w:spacing w:after="120" w:line="360" w:lineRule="auto"/>
        <w:ind w:left="357" w:hanging="357"/>
        <w:contextualSpacing w:val="0"/>
        <w:rPr>
          <w:rFonts w:ascii="Garamond" w:eastAsia="SimSun" w:hAnsi="Garamond" w:cs="Arial"/>
          <w:kern w:val="1"/>
          <w:szCs w:val="24"/>
          <w:lang w:eastAsia="hi-IN" w:bidi="hi-IN"/>
        </w:rPr>
      </w:pPr>
      <w:r w:rsidRPr="005F7AD2">
        <w:rPr>
          <w:rFonts w:ascii="Garamond" w:hAnsi="Garamond"/>
        </w:rPr>
        <w:t xml:space="preserve">Nie dopuszcza się wprowadzenia przez Wykonawcę żadnych zmian oraz dodatkowych wyłączeń/ograniczeń ochrony ubezpieczeniowej (w tym wprowadzenie limitów odpowiedzialności, udziałów własnych czy franszyz) ponad te, które zawarte są w jego ogólnych warunkach ubezpieczenia lub innych równoważnych warunkach ubezpieczenia obowiązujących w dniu opublikowania ogłoszenia o zamówieniu, jak również innych niż określone i dopuszczone przez Zamawiającego w treści postanowień Opisu Przedmiotu Zamówienia. Wszelkie ewentualne zmiany w OPZ są dopuszczalne za zgodą Zamawiającego. </w:t>
      </w:r>
    </w:p>
    <w:p w14:paraId="4CCDB642" w14:textId="523DC53E" w:rsidR="00CA1B7B" w:rsidRPr="005F7AD2" w:rsidRDefault="00CA1B7B" w:rsidP="00F340A8">
      <w:pPr>
        <w:pStyle w:val="Akapitzlist"/>
        <w:numPr>
          <w:ilvl w:val="0"/>
          <w:numId w:val="53"/>
        </w:numPr>
        <w:spacing w:after="120" w:line="360" w:lineRule="auto"/>
        <w:ind w:left="357" w:hanging="357"/>
        <w:rPr>
          <w:rFonts w:ascii="Garamond" w:eastAsia="SimSun" w:hAnsi="Garamond" w:cs="Arial"/>
          <w:kern w:val="1"/>
          <w:szCs w:val="24"/>
          <w:lang w:eastAsia="hi-IN" w:bidi="hi-IN"/>
        </w:rPr>
      </w:pPr>
      <w:r w:rsidRPr="005F7AD2">
        <w:rPr>
          <w:rFonts w:ascii="Garamond" w:hAnsi="Garamond"/>
        </w:rPr>
        <w:t>Ochrona ubezpieczeniowa rozpoczyna się w terminie i funkcjonuje w okresie wskazanym w Opisie Przedmiotu Zamówienia. Fakt odroczonej płatności składki, nieopłacenia składki lub jej raty w terminie nie mają wpływu na świadczenie ochrony ubezpieczeniowej. W przypadku nieopłacenia składki lub raty składki w terminie Wykonawca zobowiązany jest zawiadomić Ubezpieczonego pisemnie wyznaczając dodatkowy, co najmniej 14 dniowy termin zapłaty. Dopiero nie opłacenie składki po upływie dodatkowego terminu uprawnia Wykonawcę do zaprzestania świadczenia ochrony ubezpieczeniowej, co może mieć miejsce dopiero po przekazaniu Ubezpieczonemu pisemnego zawiadomienia.</w:t>
      </w:r>
    </w:p>
    <w:p w14:paraId="082ECA21" w14:textId="77777777" w:rsidR="001509AA" w:rsidRPr="005F7AD2" w:rsidRDefault="001509AA" w:rsidP="001509AA">
      <w:pPr>
        <w:rPr>
          <w:rFonts w:ascii="Garamond" w:hAnsi="Garamond" w:cs="Segoe UI"/>
          <w:b/>
          <w:sz w:val="22"/>
          <w:szCs w:val="22"/>
        </w:rPr>
      </w:pPr>
    </w:p>
    <w:p w14:paraId="134E68FE" w14:textId="77777777" w:rsidR="00C54F6F" w:rsidRPr="005F7AD2" w:rsidRDefault="00C54F6F" w:rsidP="00F340A8">
      <w:pPr>
        <w:pStyle w:val="Akapitzlist"/>
        <w:numPr>
          <w:ilvl w:val="0"/>
          <w:numId w:val="53"/>
        </w:numPr>
        <w:spacing w:after="120" w:line="360" w:lineRule="auto"/>
        <w:ind w:left="357" w:hanging="357"/>
        <w:rPr>
          <w:rFonts w:ascii="Garamond" w:hAnsi="Garamond" w:cs="Calibri"/>
          <w:b/>
          <w:szCs w:val="24"/>
        </w:rPr>
      </w:pPr>
      <w:r w:rsidRPr="005F7AD2">
        <w:rPr>
          <w:rFonts w:ascii="Garamond" w:hAnsi="Garamond" w:cs="Calibri"/>
          <w:b/>
          <w:szCs w:val="24"/>
        </w:rPr>
        <w:t>Definicje mające zastosowanie w niniejszym zamówieniu:</w:t>
      </w:r>
    </w:p>
    <w:p w14:paraId="24B40786" w14:textId="77777777" w:rsidR="003A1C8D" w:rsidRPr="005F7AD2" w:rsidRDefault="003A1C8D" w:rsidP="003A1C8D">
      <w:pPr>
        <w:spacing w:line="360" w:lineRule="auto"/>
        <w:jc w:val="both"/>
        <w:rPr>
          <w:rFonts w:ascii="Garamond" w:hAnsi="Garamond" w:cs="Calibri"/>
        </w:rPr>
      </w:pPr>
      <w:r w:rsidRPr="005F7AD2">
        <w:rPr>
          <w:rFonts w:ascii="Garamond" w:hAnsi="Garamond" w:cs="Calibri"/>
          <w:b/>
        </w:rPr>
        <w:t>Eksperyment medyczny</w:t>
      </w:r>
      <w:r w:rsidRPr="005F7AD2">
        <w:rPr>
          <w:rFonts w:ascii="Garamond" w:hAnsi="Garamond" w:cs="Calibri"/>
        </w:rPr>
        <w:t xml:space="preserve"> – przeprowadzany na ludziach może być eksperymentem leczniczym lub badawczym. Eksperymentem medycznym jest również przeprowadzenie badań materiału biologicznego, w tym genetycznego, pobranego od osoby dla celów naukowych (Ustawa z dnia 5 </w:t>
      </w:r>
      <w:r w:rsidRPr="005F7AD2">
        <w:rPr>
          <w:rFonts w:ascii="Garamond" w:hAnsi="Garamond" w:cs="Calibri"/>
        </w:rPr>
        <w:lastRenderedPageBreak/>
        <w:t>grudnia 1996 roku o zawodach lekarza i lekarza dentysty (Dz. U. 2020, poz. 514, 1291) -art.21 ust.1, 4)</w:t>
      </w:r>
    </w:p>
    <w:p w14:paraId="2991601F" w14:textId="77777777" w:rsidR="003A1C8D" w:rsidRPr="005F7AD2" w:rsidRDefault="003A1C8D" w:rsidP="003A1C8D">
      <w:pPr>
        <w:spacing w:line="360" w:lineRule="auto"/>
        <w:jc w:val="both"/>
        <w:rPr>
          <w:rFonts w:ascii="Garamond" w:hAnsi="Garamond" w:cs="Calibri"/>
        </w:rPr>
      </w:pPr>
      <w:r w:rsidRPr="005F7AD2">
        <w:rPr>
          <w:rFonts w:ascii="Garamond" w:hAnsi="Garamond" w:cs="Calibri"/>
          <w:b/>
        </w:rPr>
        <w:t>Eksperyment leczniczy</w:t>
      </w:r>
      <w:r w:rsidRPr="005F7AD2">
        <w:rPr>
          <w:rFonts w:ascii="Garamond" w:hAnsi="Garamond" w:cs="Calibri"/>
        </w:rPr>
        <w:t>-wprowadzenie nowych lub tylko częściowo wypróbowanych metod diagnostycznych, leczniczych lub profilaktycznych w celu osiągnięcia bezpośredniej korzyści dla zdrowia osoby chorej. Może on być przeprowadzony, jeżeli dotychczas stosowane metody medyczne nie są skuteczne albo jeżeli ich skuteczność nie jest wystarczająca. (Ustawa z dnia 5 grudnia 1996 roku o zawodach lekarza i lekarza dentysty (Dz. U. 2020, poz. 514, 1291) -art.21 ust.2)</w:t>
      </w:r>
    </w:p>
    <w:p w14:paraId="492140D4" w14:textId="77777777" w:rsidR="003A1C8D" w:rsidRPr="005F7AD2" w:rsidRDefault="003A1C8D" w:rsidP="003A1C8D">
      <w:pPr>
        <w:spacing w:line="360" w:lineRule="auto"/>
        <w:jc w:val="both"/>
        <w:rPr>
          <w:rFonts w:ascii="Garamond" w:hAnsi="Garamond" w:cs="Calibri"/>
        </w:rPr>
      </w:pPr>
      <w:r w:rsidRPr="005F7AD2">
        <w:rPr>
          <w:rFonts w:ascii="Garamond" w:hAnsi="Garamond" w:cs="Calibri"/>
          <w:b/>
        </w:rPr>
        <w:t>Eksperyment badawczy</w:t>
      </w:r>
      <w:r w:rsidRPr="005F7AD2">
        <w:rPr>
          <w:rFonts w:ascii="Garamond" w:hAnsi="Garamond" w:cs="Calibri"/>
        </w:rPr>
        <w:t>-ma na celu przede wszystkim rozszerzenie wiedzy medycznej. Może być on przeprowadzany zarówno na osobie chorej, jak i zdrowej. Przeprowadzenie eksperymentu badawczego jest dopuszczalne wówczas, gdy uczestnictwo w nim nie jest związane z ryzykiem albo też ryzyko jest minimalne i nie pozostaje w dysproporcji do możliwych pozytywnych rezultatów takiego eksperymentu (Ustawa z dnia 5 grudnia 1996 roku o zawodach lekarza i lekarza dentysty (Dz. U. 2020, poz. 514, 1291) –art.21 ust.3)</w:t>
      </w:r>
    </w:p>
    <w:p w14:paraId="511D3362" w14:textId="77777777" w:rsidR="003A1C8D" w:rsidRPr="005F7AD2" w:rsidRDefault="003A1C8D" w:rsidP="003A1C8D">
      <w:pPr>
        <w:spacing w:line="360" w:lineRule="auto"/>
        <w:jc w:val="both"/>
        <w:rPr>
          <w:rFonts w:ascii="Garamond" w:hAnsi="Garamond" w:cs="Calibri"/>
        </w:rPr>
      </w:pPr>
      <w:r w:rsidRPr="005F7AD2">
        <w:rPr>
          <w:rFonts w:ascii="Garamond" w:hAnsi="Garamond" w:cs="Calibri"/>
          <w:b/>
        </w:rPr>
        <w:t>Uczestnik eksperymentu medycznego</w:t>
      </w:r>
      <w:r w:rsidRPr="005F7AD2">
        <w:rPr>
          <w:rFonts w:ascii="Garamond" w:hAnsi="Garamond" w:cs="Calibri"/>
        </w:rPr>
        <w:t xml:space="preserve"> - osoba, na której eksperyment medyczny jest bezpośrednio przeprowadzany. (Ustawa z dnia 5 grudnia 1996 roku o zawodach lekarza i lekarza dentysty (Dz. U. 2020, poz. 514, 1291) -art.21 ust.5).</w:t>
      </w:r>
    </w:p>
    <w:p w14:paraId="57B4DD74" w14:textId="77777777" w:rsidR="003A1C8D" w:rsidRPr="005F7AD2" w:rsidRDefault="003A1C8D" w:rsidP="003A1C8D">
      <w:pPr>
        <w:spacing w:line="360" w:lineRule="auto"/>
        <w:jc w:val="both"/>
        <w:rPr>
          <w:rFonts w:ascii="Garamond" w:hAnsi="Garamond" w:cs="Calibri"/>
          <w:b/>
        </w:rPr>
      </w:pPr>
      <w:r w:rsidRPr="005F7AD2">
        <w:rPr>
          <w:rFonts w:ascii="Garamond" w:hAnsi="Garamond" w:cs="Calibri"/>
          <w:b/>
        </w:rPr>
        <w:t>Świadoma zgoda na udział w badaniu</w:t>
      </w:r>
    </w:p>
    <w:p w14:paraId="50A0844E" w14:textId="77777777" w:rsidR="003A1C8D" w:rsidRPr="005F7AD2" w:rsidRDefault="003A1C8D" w:rsidP="003A1C8D">
      <w:pPr>
        <w:spacing w:line="360" w:lineRule="auto"/>
        <w:jc w:val="both"/>
        <w:rPr>
          <w:rFonts w:ascii="Garamond" w:hAnsi="Garamond" w:cs="Calibri"/>
        </w:rPr>
      </w:pPr>
      <w:r w:rsidRPr="005F7AD2">
        <w:rPr>
          <w:rFonts w:ascii="Garamond" w:hAnsi="Garamond" w:cs="Calibri"/>
        </w:rPr>
        <w:t>Eksperyment medyczny może być przeprowadzony po uzyskaniu zgody jego uczestnika lub osoby, której skutki eksperymentu mogą bezpośrednio dotknąć.(Ustawa z dnia 5 grudnia 1996 roku o zawodach lekarza i lekarza dentysty (Dz. U. 2020, poz. 514, 1291) -art.25)</w:t>
      </w:r>
    </w:p>
    <w:p w14:paraId="7EAF7678" w14:textId="10E31674" w:rsidR="001509AA" w:rsidRPr="005F7AD2" w:rsidRDefault="003A1C8D" w:rsidP="00FA51AE">
      <w:pPr>
        <w:spacing w:line="360" w:lineRule="auto"/>
        <w:jc w:val="both"/>
        <w:rPr>
          <w:rFonts w:ascii="Garamond" w:hAnsi="Garamond" w:cs="Calibri"/>
        </w:rPr>
      </w:pPr>
      <w:r w:rsidRPr="005F7AD2">
        <w:rPr>
          <w:rFonts w:ascii="Garamond" w:hAnsi="Garamond" w:cs="Calibri"/>
        </w:rPr>
        <w:t xml:space="preserve">Za wyrażenie świadomej zgody uznaje się wyrażone na piśmie, opatrzone datą i podpisane oświadczenie woli o wzięciu udziału w badaniu klinicznym, złożone dobrowolnie przez osobę zdolną do złożenia takiego oświadczenia, a w przypadku osoby niezdolnej do złożenia takiego oświadczenia –przez jej przedstawiciela ustawowego; oświadczenie to zawiera również wzmiankę, iż zostało złożone po otrzymaniu odpowiednich informacji dotyczących istoty, znaczenia, skutków i ryzyka związanego z badaniem klinicznym. Jeżeli świadoma zgoda  nie może być złożona na piśmie, za równoważną uznaje się zgodę wyrażoną ustnie w obecności co najmniej dwóch świadków. Zgodę tak złożoną odnotowuje się w dokumentacji badania  (Ustawa z dnia 6 września 2001 roku Prawo farmaceutyczne (tekst jednolity –Dz. U. 2020 poz. 944) –art.37f). </w:t>
      </w:r>
    </w:p>
    <w:p w14:paraId="40E278C0" w14:textId="77777777" w:rsidR="00FA51AE" w:rsidRPr="005F7AD2" w:rsidRDefault="00FA51AE" w:rsidP="00FA51AE">
      <w:pPr>
        <w:spacing w:line="360" w:lineRule="auto"/>
        <w:jc w:val="both"/>
        <w:rPr>
          <w:rFonts w:ascii="Garamond" w:hAnsi="Garamond" w:cs="Calibri"/>
        </w:rPr>
      </w:pPr>
    </w:p>
    <w:p w14:paraId="1DD4C85F" w14:textId="77777777" w:rsidR="003A1C8D" w:rsidRPr="005F7AD2" w:rsidRDefault="003A1C8D" w:rsidP="001D0107">
      <w:pPr>
        <w:pStyle w:val="Akapitzlist"/>
        <w:numPr>
          <w:ilvl w:val="0"/>
          <w:numId w:val="53"/>
        </w:numPr>
        <w:spacing w:after="120" w:line="360" w:lineRule="auto"/>
        <w:ind w:left="357" w:hanging="357"/>
        <w:rPr>
          <w:rFonts w:ascii="Garamond" w:hAnsi="Garamond" w:cs="Calibri"/>
          <w:b/>
          <w:szCs w:val="24"/>
        </w:rPr>
      </w:pPr>
      <w:r w:rsidRPr="005F7AD2">
        <w:rPr>
          <w:rFonts w:ascii="Garamond" w:hAnsi="Garamond" w:cs="Calibri"/>
          <w:b/>
          <w:szCs w:val="24"/>
        </w:rPr>
        <w:t>Dane niezbędne do dokonania pełnej oceny ryzyka.</w:t>
      </w:r>
    </w:p>
    <w:p w14:paraId="3369B00C" w14:textId="7135991F" w:rsidR="001509AA" w:rsidRPr="005F7AD2" w:rsidRDefault="003A1C8D" w:rsidP="00E244E9">
      <w:pPr>
        <w:pStyle w:val="NormalnyWeb"/>
        <w:numPr>
          <w:ilvl w:val="0"/>
          <w:numId w:val="48"/>
        </w:numPr>
        <w:shd w:val="clear" w:color="auto" w:fill="FFFFFF"/>
        <w:spacing w:before="0" w:beforeAutospacing="0" w:line="276" w:lineRule="auto"/>
        <w:rPr>
          <w:rFonts w:ascii="Garamond" w:eastAsia="SimSun" w:hAnsi="Garamond" w:cs="Arial"/>
          <w:kern w:val="1"/>
          <w:lang w:eastAsia="hi-IN" w:bidi="hi-IN"/>
        </w:rPr>
      </w:pPr>
      <w:r w:rsidRPr="005F7AD2">
        <w:rPr>
          <w:rFonts w:ascii="Garamond" w:eastAsia="SimSun" w:hAnsi="Garamond" w:cs="Arial"/>
          <w:kern w:val="1"/>
          <w:lang w:eastAsia="hi-IN" w:bidi="hi-IN"/>
        </w:rPr>
        <w:t xml:space="preserve">Wykaz eksperymentów medycznych przeprowadzonych przez Akademię Wychowania Fizycznego w Katowicach w okresie od </w:t>
      </w:r>
      <w:r w:rsidR="00E244E9" w:rsidRPr="005F7AD2">
        <w:rPr>
          <w:rFonts w:ascii="Garamond" w:eastAsia="SimSun" w:hAnsi="Garamond" w:cs="Arial"/>
          <w:kern w:val="1"/>
          <w:lang w:eastAsia="hi-IN" w:bidi="hi-IN"/>
        </w:rPr>
        <w:t>22.07.2023r. z podziałem na tytuł badania, okres ubezpieczenia, rodzaj eksperymentu oraz ilość badanych</w:t>
      </w:r>
    </w:p>
    <w:tbl>
      <w:tblPr>
        <w:tblW w:w="5000" w:type="pct"/>
        <w:tblLayout w:type="fixed"/>
        <w:tblCellMar>
          <w:left w:w="70" w:type="dxa"/>
          <w:right w:w="70" w:type="dxa"/>
        </w:tblCellMar>
        <w:tblLook w:val="04A0" w:firstRow="1" w:lastRow="0" w:firstColumn="1" w:lastColumn="0" w:noHBand="0" w:noVBand="1"/>
      </w:tblPr>
      <w:tblGrid>
        <w:gridCol w:w="428"/>
        <w:gridCol w:w="2343"/>
        <w:gridCol w:w="1341"/>
        <w:gridCol w:w="1559"/>
        <w:gridCol w:w="1089"/>
        <w:gridCol w:w="1463"/>
        <w:gridCol w:w="839"/>
      </w:tblGrid>
      <w:tr w:rsidR="00E244E9" w:rsidRPr="005F7AD2" w14:paraId="4B196FB6" w14:textId="77777777" w:rsidTr="00045FC9">
        <w:trPr>
          <w:trHeight w:val="800"/>
        </w:trPr>
        <w:tc>
          <w:tcPr>
            <w:tcW w:w="236" w:type="pct"/>
            <w:tcBorders>
              <w:top w:val="nil"/>
              <w:left w:val="nil"/>
              <w:bottom w:val="nil"/>
              <w:right w:val="single" w:sz="8" w:space="0" w:color="CFDFE5"/>
            </w:tcBorders>
            <w:shd w:val="clear" w:color="000000" w:fill="0066CB"/>
            <w:vAlign w:val="center"/>
          </w:tcPr>
          <w:p w14:paraId="501128AC" w14:textId="40FCB2B2" w:rsidR="003A1C8D" w:rsidRPr="005F7AD2" w:rsidRDefault="003A1C8D" w:rsidP="003A1C8D">
            <w:pPr>
              <w:widowControl/>
              <w:suppressAutoHyphens w:val="0"/>
              <w:rPr>
                <w:rFonts w:ascii="Garamond" w:eastAsia="Times New Roman" w:hAnsi="Garamond" w:cs="Times New Roman"/>
                <w:b/>
                <w:bCs/>
                <w:color w:val="FFFFFF"/>
                <w:kern w:val="0"/>
                <w:lang w:eastAsia="pl-PL" w:bidi="ar-SA"/>
              </w:rPr>
            </w:pPr>
            <w:r w:rsidRPr="005F7AD2">
              <w:rPr>
                <w:rFonts w:ascii="Garamond" w:eastAsia="Times New Roman" w:hAnsi="Garamond" w:cs="Times New Roman"/>
                <w:b/>
                <w:bCs/>
                <w:color w:val="FFFFFF"/>
                <w:kern w:val="0"/>
                <w:sz w:val="22"/>
                <w:szCs w:val="22"/>
                <w:lang w:eastAsia="pl-PL" w:bidi="ar-SA"/>
              </w:rPr>
              <w:lastRenderedPageBreak/>
              <w:t>l.p</w:t>
            </w:r>
            <w:r w:rsidR="00E244E9" w:rsidRPr="005F7AD2">
              <w:rPr>
                <w:rFonts w:ascii="Garamond" w:eastAsia="Times New Roman" w:hAnsi="Garamond" w:cs="Times New Roman"/>
                <w:b/>
                <w:bCs/>
                <w:color w:val="FFFFFF"/>
                <w:kern w:val="0"/>
                <w:sz w:val="22"/>
                <w:szCs w:val="22"/>
                <w:lang w:eastAsia="pl-PL" w:bidi="ar-SA"/>
              </w:rPr>
              <w:t>.</w:t>
            </w:r>
          </w:p>
        </w:tc>
        <w:tc>
          <w:tcPr>
            <w:tcW w:w="1293" w:type="pct"/>
            <w:tcBorders>
              <w:top w:val="nil"/>
              <w:left w:val="nil"/>
              <w:bottom w:val="nil"/>
              <w:right w:val="single" w:sz="8" w:space="0" w:color="CFDFE5"/>
            </w:tcBorders>
            <w:shd w:val="clear" w:color="000000" w:fill="0066CB"/>
            <w:vAlign w:val="center"/>
            <w:hideMark/>
          </w:tcPr>
          <w:p w14:paraId="739A224E" w14:textId="21D5C010" w:rsidR="003A1C8D" w:rsidRPr="005F7AD2" w:rsidRDefault="00FF31E9" w:rsidP="003A1C8D">
            <w:pPr>
              <w:widowControl/>
              <w:suppressAutoHyphens w:val="0"/>
              <w:rPr>
                <w:rFonts w:ascii="Garamond" w:eastAsia="Times New Roman" w:hAnsi="Garamond" w:cs="Times New Roman"/>
                <w:b/>
                <w:bCs/>
                <w:color w:val="FFFFFF"/>
                <w:kern w:val="0"/>
                <w:lang w:eastAsia="pl-PL" w:bidi="ar-SA"/>
              </w:rPr>
            </w:pPr>
            <w:r w:rsidRPr="005F7AD2">
              <w:rPr>
                <w:rFonts w:ascii="Garamond" w:eastAsia="Times New Roman" w:hAnsi="Garamond" w:cs="Times New Roman"/>
                <w:b/>
                <w:bCs/>
                <w:color w:val="FFFFFF"/>
                <w:kern w:val="0"/>
                <w:sz w:val="22"/>
                <w:szCs w:val="22"/>
                <w:lang w:eastAsia="pl-PL" w:bidi="ar-SA"/>
              </w:rPr>
              <w:t>Tytuł badania</w:t>
            </w:r>
          </w:p>
        </w:tc>
        <w:tc>
          <w:tcPr>
            <w:tcW w:w="740" w:type="pct"/>
            <w:tcBorders>
              <w:top w:val="nil"/>
              <w:left w:val="nil"/>
              <w:bottom w:val="nil"/>
              <w:right w:val="single" w:sz="8" w:space="0" w:color="CFDFE5"/>
            </w:tcBorders>
            <w:shd w:val="clear" w:color="000000" w:fill="0066CB"/>
            <w:vAlign w:val="center"/>
            <w:hideMark/>
          </w:tcPr>
          <w:p w14:paraId="7B22F990" w14:textId="05AA51B3" w:rsidR="003A1C8D" w:rsidRPr="005F7AD2" w:rsidRDefault="00E244E9" w:rsidP="003A1C8D">
            <w:pPr>
              <w:widowControl/>
              <w:suppressAutoHyphens w:val="0"/>
              <w:rPr>
                <w:rFonts w:ascii="Garamond" w:eastAsia="Times New Roman" w:hAnsi="Garamond" w:cs="Times New Roman"/>
                <w:b/>
                <w:bCs/>
                <w:color w:val="FFFFFF"/>
                <w:kern w:val="0"/>
                <w:lang w:eastAsia="pl-PL" w:bidi="ar-SA"/>
              </w:rPr>
            </w:pPr>
            <w:r w:rsidRPr="005F7AD2">
              <w:rPr>
                <w:rFonts w:ascii="Garamond" w:eastAsia="Times New Roman" w:hAnsi="Garamond" w:cs="Times New Roman"/>
                <w:b/>
                <w:bCs/>
                <w:color w:val="FFFFFF"/>
                <w:kern w:val="0"/>
                <w:sz w:val="22"/>
                <w:szCs w:val="22"/>
                <w:lang w:eastAsia="pl-PL" w:bidi="ar-SA"/>
              </w:rPr>
              <w:t>Okres</w:t>
            </w:r>
            <w:r w:rsidRPr="005F7AD2">
              <w:rPr>
                <w:rFonts w:ascii="Garamond" w:eastAsia="Times New Roman" w:hAnsi="Garamond" w:cs="Times New Roman"/>
                <w:b/>
                <w:bCs/>
                <w:color w:val="FFFFFF"/>
                <w:kern w:val="0"/>
                <w:sz w:val="22"/>
                <w:szCs w:val="22"/>
                <w:lang w:eastAsia="pl-PL" w:bidi="ar-SA"/>
              </w:rPr>
              <w:br/>
              <w:t>ubezpieczenia</w:t>
            </w:r>
            <w:r w:rsidRPr="005F7AD2">
              <w:rPr>
                <w:rFonts w:ascii="Garamond" w:eastAsia="Times New Roman" w:hAnsi="Garamond" w:cs="Times New Roman"/>
                <w:b/>
                <w:bCs/>
                <w:color w:val="FFFFFF"/>
                <w:kern w:val="0"/>
                <w:sz w:val="22"/>
                <w:szCs w:val="22"/>
                <w:lang w:eastAsia="pl-PL" w:bidi="ar-SA"/>
              </w:rPr>
              <w:br/>
              <w:t>od</w:t>
            </w:r>
          </w:p>
        </w:tc>
        <w:tc>
          <w:tcPr>
            <w:tcW w:w="860" w:type="pct"/>
            <w:tcBorders>
              <w:top w:val="nil"/>
              <w:left w:val="nil"/>
              <w:bottom w:val="nil"/>
              <w:right w:val="single" w:sz="8" w:space="0" w:color="CFDFE5"/>
            </w:tcBorders>
            <w:shd w:val="clear" w:color="000000" w:fill="0066CB"/>
            <w:vAlign w:val="center"/>
            <w:hideMark/>
          </w:tcPr>
          <w:p w14:paraId="07CD0F37" w14:textId="002E78BF" w:rsidR="003A1C8D" w:rsidRPr="005F7AD2" w:rsidRDefault="00E244E9" w:rsidP="003A1C8D">
            <w:pPr>
              <w:widowControl/>
              <w:suppressAutoHyphens w:val="0"/>
              <w:rPr>
                <w:rFonts w:ascii="Garamond" w:eastAsia="Times New Roman" w:hAnsi="Garamond" w:cs="Times New Roman"/>
                <w:b/>
                <w:bCs/>
                <w:color w:val="FFFFFF"/>
                <w:kern w:val="0"/>
                <w:lang w:eastAsia="pl-PL" w:bidi="ar-SA"/>
              </w:rPr>
            </w:pPr>
            <w:r w:rsidRPr="005F7AD2">
              <w:rPr>
                <w:rFonts w:ascii="Garamond" w:eastAsia="Times New Roman" w:hAnsi="Garamond" w:cs="Times New Roman"/>
                <w:b/>
                <w:bCs/>
                <w:color w:val="FFFFFF"/>
                <w:kern w:val="0"/>
                <w:sz w:val="22"/>
                <w:szCs w:val="22"/>
                <w:lang w:eastAsia="pl-PL" w:bidi="ar-SA"/>
              </w:rPr>
              <w:t>Okres</w:t>
            </w:r>
            <w:r w:rsidRPr="005F7AD2">
              <w:rPr>
                <w:rFonts w:ascii="Garamond" w:eastAsia="Times New Roman" w:hAnsi="Garamond" w:cs="Times New Roman"/>
                <w:b/>
                <w:bCs/>
                <w:color w:val="FFFFFF"/>
                <w:kern w:val="0"/>
                <w:sz w:val="22"/>
                <w:szCs w:val="22"/>
                <w:lang w:eastAsia="pl-PL" w:bidi="ar-SA"/>
              </w:rPr>
              <w:br/>
              <w:t>ubezpieczenia</w:t>
            </w:r>
            <w:r w:rsidRPr="005F7AD2">
              <w:rPr>
                <w:rFonts w:ascii="Garamond" w:eastAsia="Times New Roman" w:hAnsi="Garamond" w:cs="Times New Roman"/>
                <w:b/>
                <w:bCs/>
                <w:color w:val="FFFFFF"/>
                <w:kern w:val="0"/>
                <w:sz w:val="22"/>
                <w:szCs w:val="22"/>
                <w:lang w:eastAsia="pl-PL" w:bidi="ar-SA"/>
              </w:rPr>
              <w:br/>
              <w:t>do</w:t>
            </w:r>
          </w:p>
        </w:tc>
        <w:tc>
          <w:tcPr>
            <w:tcW w:w="601" w:type="pct"/>
            <w:tcBorders>
              <w:top w:val="nil"/>
              <w:left w:val="nil"/>
              <w:bottom w:val="nil"/>
              <w:right w:val="single" w:sz="8" w:space="0" w:color="CFDFE5"/>
            </w:tcBorders>
            <w:shd w:val="clear" w:color="000000" w:fill="0066CB"/>
            <w:vAlign w:val="center"/>
            <w:hideMark/>
          </w:tcPr>
          <w:p w14:paraId="60CD54DF" w14:textId="77777777" w:rsidR="003A1C8D" w:rsidRPr="005F7AD2" w:rsidRDefault="003A1C8D" w:rsidP="003A1C8D">
            <w:pPr>
              <w:widowControl/>
              <w:suppressAutoHyphens w:val="0"/>
              <w:rPr>
                <w:rFonts w:ascii="Garamond" w:eastAsia="Times New Roman" w:hAnsi="Garamond" w:cs="Times New Roman"/>
                <w:b/>
                <w:bCs/>
                <w:color w:val="FFFFFF"/>
                <w:kern w:val="0"/>
                <w:lang w:eastAsia="pl-PL" w:bidi="ar-SA"/>
              </w:rPr>
            </w:pPr>
            <w:r w:rsidRPr="005F7AD2">
              <w:rPr>
                <w:rFonts w:ascii="Garamond" w:eastAsia="Times New Roman" w:hAnsi="Garamond" w:cs="Times New Roman"/>
                <w:b/>
                <w:bCs/>
                <w:color w:val="FFFFFF"/>
                <w:kern w:val="0"/>
                <w:sz w:val="22"/>
                <w:szCs w:val="22"/>
                <w:lang w:eastAsia="pl-PL" w:bidi="ar-SA"/>
              </w:rPr>
              <w:t xml:space="preserve">rodzaj </w:t>
            </w:r>
          </w:p>
        </w:tc>
        <w:tc>
          <w:tcPr>
            <w:tcW w:w="807" w:type="pct"/>
            <w:tcBorders>
              <w:top w:val="nil"/>
              <w:left w:val="nil"/>
              <w:bottom w:val="nil"/>
              <w:right w:val="single" w:sz="8" w:space="0" w:color="CFDFE5"/>
            </w:tcBorders>
            <w:shd w:val="clear" w:color="000000" w:fill="0066CB"/>
            <w:vAlign w:val="center"/>
            <w:hideMark/>
          </w:tcPr>
          <w:p w14:paraId="403DC913" w14:textId="157F7CD3" w:rsidR="003A1C8D" w:rsidRPr="005F7AD2" w:rsidRDefault="003A1C8D" w:rsidP="003A1C8D">
            <w:pPr>
              <w:widowControl/>
              <w:suppressAutoHyphens w:val="0"/>
              <w:rPr>
                <w:rFonts w:ascii="Garamond" w:eastAsia="Times New Roman" w:hAnsi="Garamond" w:cs="Times New Roman"/>
                <w:b/>
                <w:bCs/>
                <w:color w:val="FFFFFF"/>
                <w:kern w:val="0"/>
                <w:lang w:eastAsia="pl-PL" w:bidi="ar-SA"/>
              </w:rPr>
            </w:pPr>
            <w:r w:rsidRPr="005F7AD2">
              <w:rPr>
                <w:rFonts w:ascii="Garamond" w:eastAsia="Times New Roman" w:hAnsi="Garamond" w:cs="Times New Roman"/>
                <w:b/>
                <w:bCs/>
                <w:color w:val="FFFFFF"/>
                <w:kern w:val="0"/>
                <w:sz w:val="22"/>
                <w:szCs w:val="22"/>
                <w:lang w:eastAsia="pl-PL" w:bidi="ar-SA"/>
              </w:rPr>
              <w:t>inger</w:t>
            </w:r>
            <w:r w:rsidR="00E244E9" w:rsidRPr="005F7AD2">
              <w:rPr>
                <w:rFonts w:ascii="Garamond" w:eastAsia="Times New Roman" w:hAnsi="Garamond" w:cs="Times New Roman"/>
                <w:b/>
                <w:bCs/>
                <w:color w:val="FFFFFF"/>
                <w:kern w:val="0"/>
                <w:sz w:val="22"/>
                <w:szCs w:val="22"/>
                <w:lang w:eastAsia="pl-PL" w:bidi="ar-SA"/>
              </w:rPr>
              <w:t>e</w:t>
            </w:r>
            <w:r w:rsidRPr="005F7AD2">
              <w:rPr>
                <w:rFonts w:ascii="Garamond" w:eastAsia="Times New Roman" w:hAnsi="Garamond" w:cs="Times New Roman"/>
                <w:b/>
                <w:bCs/>
                <w:color w:val="FFFFFF"/>
                <w:kern w:val="0"/>
                <w:sz w:val="22"/>
                <w:szCs w:val="22"/>
                <w:lang w:eastAsia="pl-PL" w:bidi="ar-SA"/>
              </w:rPr>
              <w:t>ncja w tkankę</w:t>
            </w:r>
          </w:p>
        </w:tc>
        <w:tc>
          <w:tcPr>
            <w:tcW w:w="463" w:type="pct"/>
            <w:tcBorders>
              <w:top w:val="nil"/>
              <w:left w:val="nil"/>
              <w:bottom w:val="nil"/>
              <w:right w:val="single" w:sz="8" w:space="0" w:color="CFDFE5"/>
            </w:tcBorders>
            <w:shd w:val="clear" w:color="000000" w:fill="0066CB"/>
            <w:noWrap/>
            <w:vAlign w:val="center"/>
            <w:hideMark/>
          </w:tcPr>
          <w:p w14:paraId="1D57C47B" w14:textId="77777777" w:rsidR="003A1C8D" w:rsidRPr="005F7AD2" w:rsidRDefault="003A1C8D" w:rsidP="003A1C8D">
            <w:pPr>
              <w:widowControl/>
              <w:suppressAutoHyphens w:val="0"/>
              <w:rPr>
                <w:rFonts w:ascii="Garamond" w:eastAsia="Times New Roman" w:hAnsi="Garamond" w:cs="Times New Roman"/>
                <w:b/>
                <w:bCs/>
                <w:color w:val="FFFFFF"/>
                <w:kern w:val="0"/>
                <w:lang w:eastAsia="pl-PL" w:bidi="ar-SA"/>
              </w:rPr>
            </w:pPr>
            <w:r w:rsidRPr="005F7AD2">
              <w:rPr>
                <w:rFonts w:ascii="Garamond" w:eastAsia="Times New Roman" w:hAnsi="Garamond" w:cs="Times New Roman"/>
                <w:b/>
                <w:bCs/>
                <w:color w:val="FFFFFF"/>
                <w:kern w:val="0"/>
                <w:sz w:val="22"/>
                <w:szCs w:val="22"/>
                <w:lang w:eastAsia="pl-PL" w:bidi="ar-SA"/>
              </w:rPr>
              <w:t>ilość badanych</w:t>
            </w:r>
          </w:p>
        </w:tc>
      </w:tr>
      <w:tr w:rsidR="00E244E9" w:rsidRPr="005F7AD2" w14:paraId="678EF6A4" w14:textId="77777777" w:rsidTr="00045FC9">
        <w:trPr>
          <w:trHeight w:val="610"/>
        </w:trPr>
        <w:tc>
          <w:tcPr>
            <w:tcW w:w="236" w:type="pct"/>
            <w:tcBorders>
              <w:top w:val="single" w:sz="4" w:space="0" w:color="auto"/>
              <w:left w:val="single" w:sz="4" w:space="0" w:color="auto"/>
              <w:bottom w:val="single" w:sz="4" w:space="0" w:color="auto"/>
              <w:right w:val="single" w:sz="4" w:space="0" w:color="auto"/>
            </w:tcBorders>
            <w:shd w:val="clear" w:color="000000" w:fill="92D050"/>
          </w:tcPr>
          <w:p w14:paraId="14DBDE93" w14:textId="72EA0D90" w:rsidR="003A1C8D" w:rsidRPr="005F7AD2" w:rsidRDefault="00FF31E9" w:rsidP="003A1C8D">
            <w:pPr>
              <w:widowControl/>
              <w:suppressAutoHyphens w:val="0"/>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1</w:t>
            </w:r>
          </w:p>
        </w:tc>
        <w:tc>
          <w:tcPr>
            <w:tcW w:w="1293" w:type="pct"/>
            <w:tcBorders>
              <w:top w:val="single" w:sz="4" w:space="0" w:color="auto"/>
              <w:left w:val="single" w:sz="4" w:space="0" w:color="auto"/>
              <w:bottom w:val="single" w:sz="4" w:space="0" w:color="auto"/>
              <w:right w:val="single" w:sz="4" w:space="0" w:color="auto"/>
            </w:tcBorders>
            <w:shd w:val="clear" w:color="000000" w:fill="92D050"/>
            <w:hideMark/>
          </w:tcPr>
          <w:p w14:paraId="29DF6878" w14:textId="3D522ED8" w:rsidR="003A1C8D" w:rsidRPr="005F7AD2" w:rsidRDefault="003A1C8D" w:rsidP="003A1C8D">
            <w:pPr>
              <w:widowControl/>
              <w:suppressAutoHyphens w:val="0"/>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Wpływ rozluźniania mięśniowo-powięziowego przepony i klatki piersiowej na parametry funkcjonalne płuc, charakterystykę mięśni brzucha i przepony u dzieci z mózgowym porażeniem dziecięcym oraz u dzieci</w:t>
            </w:r>
          </w:p>
        </w:tc>
        <w:tc>
          <w:tcPr>
            <w:tcW w:w="740" w:type="pct"/>
            <w:tcBorders>
              <w:top w:val="single" w:sz="4" w:space="0" w:color="auto"/>
              <w:left w:val="nil"/>
              <w:bottom w:val="single" w:sz="4" w:space="0" w:color="auto"/>
              <w:right w:val="single" w:sz="4" w:space="0" w:color="auto"/>
            </w:tcBorders>
            <w:shd w:val="clear" w:color="000000" w:fill="92D050"/>
            <w:hideMark/>
          </w:tcPr>
          <w:p w14:paraId="7AB784C7" w14:textId="77777777" w:rsidR="003A1C8D" w:rsidRPr="005F7AD2" w:rsidRDefault="003A1C8D" w:rsidP="003A1C8D">
            <w:pPr>
              <w:widowControl/>
              <w:suppressAutoHyphens w:val="0"/>
              <w:jc w:val="center"/>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01.04.2024</w:t>
            </w:r>
          </w:p>
        </w:tc>
        <w:tc>
          <w:tcPr>
            <w:tcW w:w="860" w:type="pct"/>
            <w:tcBorders>
              <w:top w:val="single" w:sz="4" w:space="0" w:color="auto"/>
              <w:left w:val="nil"/>
              <w:bottom w:val="single" w:sz="4" w:space="0" w:color="auto"/>
              <w:right w:val="single" w:sz="4" w:space="0" w:color="auto"/>
            </w:tcBorders>
            <w:shd w:val="clear" w:color="000000" w:fill="92D050"/>
            <w:hideMark/>
          </w:tcPr>
          <w:p w14:paraId="6D6DC78B" w14:textId="77777777" w:rsidR="003A1C8D" w:rsidRPr="005F7AD2" w:rsidRDefault="003A1C8D" w:rsidP="003A1C8D">
            <w:pPr>
              <w:widowControl/>
              <w:suppressAutoHyphens w:val="0"/>
              <w:jc w:val="center"/>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31.03.2025</w:t>
            </w:r>
          </w:p>
        </w:tc>
        <w:tc>
          <w:tcPr>
            <w:tcW w:w="601" w:type="pct"/>
            <w:tcBorders>
              <w:top w:val="single" w:sz="4" w:space="0" w:color="auto"/>
              <w:left w:val="nil"/>
              <w:bottom w:val="single" w:sz="4" w:space="0" w:color="auto"/>
              <w:right w:val="single" w:sz="4" w:space="0" w:color="auto"/>
            </w:tcBorders>
            <w:shd w:val="clear" w:color="000000" w:fill="92D050"/>
            <w:hideMark/>
          </w:tcPr>
          <w:p w14:paraId="278D0613" w14:textId="77777777" w:rsidR="003A1C8D" w:rsidRPr="005F7AD2" w:rsidRDefault="003A1C8D" w:rsidP="003A1C8D">
            <w:pPr>
              <w:widowControl/>
              <w:suppressAutoHyphens w:val="0"/>
              <w:jc w:val="center"/>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badawczy</w:t>
            </w:r>
          </w:p>
        </w:tc>
        <w:tc>
          <w:tcPr>
            <w:tcW w:w="807" w:type="pct"/>
            <w:tcBorders>
              <w:top w:val="single" w:sz="4" w:space="0" w:color="auto"/>
              <w:left w:val="nil"/>
              <w:bottom w:val="single" w:sz="4" w:space="0" w:color="auto"/>
              <w:right w:val="single" w:sz="4" w:space="0" w:color="auto"/>
            </w:tcBorders>
            <w:shd w:val="clear" w:color="000000" w:fill="92D050"/>
            <w:hideMark/>
          </w:tcPr>
          <w:p w14:paraId="682ED400" w14:textId="77777777" w:rsidR="003A1C8D" w:rsidRPr="005F7AD2" w:rsidRDefault="003A1C8D" w:rsidP="003A1C8D">
            <w:pPr>
              <w:widowControl/>
              <w:suppressAutoHyphens w:val="0"/>
              <w:jc w:val="center"/>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bez ingerencji w tkankę  / ciało uczestnika eksperymentu medycznego</w:t>
            </w:r>
          </w:p>
        </w:tc>
        <w:tc>
          <w:tcPr>
            <w:tcW w:w="463" w:type="pct"/>
            <w:tcBorders>
              <w:top w:val="single" w:sz="4" w:space="0" w:color="auto"/>
              <w:left w:val="nil"/>
              <w:bottom w:val="single" w:sz="4" w:space="0" w:color="auto"/>
              <w:right w:val="single" w:sz="4" w:space="0" w:color="auto"/>
            </w:tcBorders>
            <w:shd w:val="clear" w:color="000000" w:fill="92D050"/>
            <w:noWrap/>
            <w:hideMark/>
          </w:tcPr>
          <w:p w14:paraId="678800AE" w14:textId="77777777" w:rsidR="003A1C8D" w:rsidRPr="005F7AD2" w:rsidRDefault="003A1C8D" w:rsidP="003A1C8D">
            <w:pPr>
              <w:widowControl/>
              <w:suppressAutoHyphens w:val="0"/>
              <w:jc w:val="right"/>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140</w:t>
            </w:r>
          </w:p>
        </w:tc>
      </w:tr>
      <w:tr w:rsidR="00E244E9" w:rsidRPr="005F7AD2" w14:paraId="21144034" w14:textId="77777777" w:rsidTr="00045FC9">
        <w:trPr>
          <w:trHeight w:val="610"/>
        </w:trPr>
        <w:tc>
          <w:tcPr>
            <w:tcW w:w="236" w:type="pct"/>
            <w:tcBorders>
              <w:top w:val="nil"/>
              <w:left w:val="single" w:sz="4" w:space="0" w:color="auto"/>
              <w:bottom w:val="single" w:sz="4" w:space="0" w:color="auto"/>
              <w:right w:val="single" w:sz="4" w:space="0" w:color="auto"/>
            </w:tcBorders>
            <w:shd w:val="clear" w:color="000000" w:fill="92D050"/>
          </w:tcPr>
          <w:p w14:paraId="77A11EDC" w14:textId="1817431A" w:rsidR="003A1C8D" w:rsidRPr="005F7AD2" w:rsidRDefault="00FF31E9" w:rsidP="003A1C8D">
            <w:pPr>
              <w:widowControl/>
              <w:suppressAutoHyphens w:val="0"/>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2</w:t>
            </w:r>
          </w:p>
        </w:tc>
        <w:tc>
          <w:tcPr>
            <w:tcW w:w="1293" w:type="pct"/>
            <w:tcBorders>
              <w:top w:val="nil"/>
              <w:left w:val="single" w:sz="4" w:space="0" w:color="auto"/>
              <w:bottom w:val="single" w:sz="4" w:space="0" w:color="auto"/>
              <w:right w:val="single" w:sz="4" w:space="0" w:color="auto"/>
            </w:tcBorders>
            <w:shd w:val="clear" w:color="000000" w:fill="92D050"/>
            <w:hideMark/>
          </w:tcPr>
          <w:p w14:paraId="7298CCD7" w14:textId="5449E9B4" w:rsidR="003A1C8D" w:rsidRPr="005F7AD2" w:rsidRDefault="00FF31E9" w:rsidP="003A1C8D">
            <w:pPr>
              <w:widowControl/>
              <w:suppressAutoHyphens w:val="0"/>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 xml:space="preserve">Wpływ 12-tygodniowych zajęć jogi na objawy motoryczne, lęk przed upadkiem oraz jakość życia osób z chorobą Parkinsona leczonych terapią infuzyjną – pompą z </w:t>
            </w:r>
            <w:proofErr w:type="spellStart"/>
            <w:r w:rsidRPr="005F7AD2">
              <w:rPr>
                <w:rFonts w:ascii="Garamond" w:eastAsia="Times New Roman" w:hAnsi="Garamond" w:cs="Times New Roman"/>
                <w:color w:val="000000"/>
                <w:kern w:val="0"/>
                <w:sz w:val="22"/>
                <w:szCs w:val="22"/>
                <w:lang w:eastAsia="pl-PL" w:bidi="ar-SA"/>
              </w:rPr>
              <w:t>karbidopą</w:t>
            </w:r>
            <w:proofErr w:type="spellEnd"/>
            <w:r w:rsidRPr="005F7AD2">
              <w:rPr>
                <w:rFonts w:ascii="Garamond" w:eastAsia="Times New Roman" w:hAnsi="Garamond" w:cs="Times New Roman"/>
                <w:color w:val="000000"/>
                <w:kern w:val="0"/>
                <w:sz w:val="22"/>
                <w:szCs w:val="22"/>
                <w:lang w:eastAsia="pl-PL" w:bidi="ar-SA"/>
              </w:rPr>
              <w:t xml:space="preserve"> </w:t>
            </w:r>
            <w:proofErr w:type="spellStart"/>
            <w:r w:rsidRPr="005F7AD2">
              <w:rPr>
                <w:rFonts w:ascii="Garamond" w:eastAsia="Times New Roman" w:hAnsi="Garamond" w:cs="Times New Roman"/>
                <w:color w:val="000000"/>
                <w:kern w:val="0"/>
                <w:sz w:val="22"/>
                <w:szCs w:val="22"/>
                <w:lang w:eastAsia="pl-PL" w:bidi="ar-SA"/>
              </w:rPr>
              <w:t>lewodopą</w:t>
            </w:r>
            <w:proofErr w:type="spellEnd"/>
            <w:r w:rsidRPr="005F7AD2">
              <w:rPr>
                <w:rFonts w:ascii="Garamond" w:eastAsia="Times New Roman" w:hAnsi="Garamond" w:cs="Times New Roman"/>
                <w:color w:val="000000"/>
                <w:kern w:val="0"/>
                <w:sz w:val="22"/>
                <w:szCs w:val="22"/>
                <w:lang w:eastAsia="pl-PL" w:bidi="ar-SA"/>
              </w:rPr>
              <w:t xml:space="preserve"> żelem dojelitowym.</w:t>
            </w:r>
          </w:p>
        </w:tc>
        <w:tc>
          <w:tcPr>
            <w:tcW w:w="740" w:type="pct"/>
            <w:tcBorders>
              <w:top w:val="nil"/>
              <w:left w:val="nil"/>
              <w:bottom w:val="single" w:sz="4" w:space="0" w:color="auto"/>
              <w:right w:val="single" w:sz="4" w:space="0" w:color="auto"/>
            </w:tcBorders>
            <w:shd w:val="clear" w:color="000000" w:fill="92D050"/>
            <w:hideMark/>
          </w:tcPr>
          <w:p w14:paraId="6AF73715" w14:textId="77777777" w:rsidR="003A1C8D" w:rsidRPr="005F7AD2" w:rsidRDefault="003A1C8D" w:rsidP="003A1C8D">
            <w:pPr>
              <w:widowControl/>
              <w:suppressAutoHyphens w:val="0"/>
              <w:jc w:val="center"/>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15.03.2024</w:t>
            </w:r>
          </w:p>
        </w:tc>
        <w:tc>
          <w:tcPr>
            <w:tcW w:w="860" w:type="pct"/>
            <w:tcBorders>
              <w:top w:val="nil"/>
              <w:left w:val="nil"/>
              <w:bottom w:val="single" w:sz="4" w:space="0" w:color="auto"/>
              <w:right w:val="single" w:sz="4" w:space="0" w:color="auto"/>
            </w:tcBorders>
            <w:shd w:val="clear" w:color="000000" w:fill="92D050"/>
            <w:hideMark/>
          </w:tcPr>
          <w:p w14:paraId="29091EE3" w14:textId="77777777" w:rsidR="003A1C8D" w:rsidRPr="005F7AD2" w:rsidRDefault="003A1C8D" w:rsidP="003A1C8D">
            <w:pPr>
              <w:widowControl/>
              <w:suppressAutoHyphens w:val="0"/>
              <w:jc w:val="center"/>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14.03.2025</w:t>
            </w:r>
          </w:p>
        </w:tc>
        <w:tc>
          <w:tcPr>
            <w:tcW w:w="601" w:type="pct"/>
            <w:tcBorders>
              <w:top w:val="nil"/>
              <w:left w:val="nil"/>
              <w:bottom w:val="single" w:sz="4" w:space="0" w:color="auto"/>
              <w:right w:val="single" w:sz="4" w:space="0" w:color="auto"/>
            </w:tcBorders>
            <w:shd w:val="clear" w:color="000000" w:fill="92D050"/>
            <w:hideMark/>
          </w:tcPr>
          <w:p w14:paraId="5DF2A07D" w14:textId="77777777" w:rsidR="003A1C8D" w:rsidRPr="005F7AD2" w:rsidRDefault="003A1C8D" w:rsidP="003A1C8D">
            <w:pPr>
              <w:widowControl/>
              <w:suppressAutoHyphens w:val="0"/>
              <w:jc w:val="center"/>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badawczy</w:t>
            </w:r>
          </w:p>
        </w:tc>
        <w:tc>
          <w:tcPr>
            <w:tcW w:w="807" w:type="pct"/>
            <w:tcBorders>
              <w:top w:val="nil"/>
              <w:left w:val="nil"/>
              <w:bottom w:val="single" w:sz="4" w:space="0" w:color="auto"/>
              <w:right w:val="single" w:sz="4" w:space="0" w:color="auto"/>
            </w:tcBorders>
            <w:shd w:val="clear" w:color="000000" w:fill="92D050"/>
            <w:hideMark/>
          </w:tcPr>
          <w:p w14:paraId="4003B3D3" w14:textId="77777777" w:rsidR="003A1C8D" w:rsidRPr="005F7AD2" w:rsidRDefault="003A1C8D" w:rsidP="003A1C8D">
            <w:pPr>
              <w:widowControl/>
              <w:suppressAutoHyphens w:val="0"/>
              <w:jc w:val="center"/>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bez ingerencji w tkankę  / ciało uczestnika eksperymentu medycznego</w:t>
            </w:r>
          </w:p>
        </w:tc>
        <w:tc>
          <w:tcPr>
            <w:tcW w:w="463" w:type="pct"/>
            <w:tcBorders>
              <w:top w:val="nil"/>
              <w:left w:val="nil"/>
              <w:bottom w:val="single" w:sz="4" w:space="0" w:color="auto"/>
              <w:right w:val="single" w:sz="4" w:space="0" w:color="auto"/>
            </w:tcBorders>
            <w:shd w:val="clear" w:color="000000" w:fill="92D050"/>
            <w:noWrap/>
            <w:hideMark/>
          </w:tcPr>
          <w:p w14:paraId="69168C60" w14:textId="77777777" w:rsidR="003A1C8D" w:rsidRPr="005F7AD2" w:rsidRDefault="003A1C8D" w:rsidP="003A1C8D">
            <w:pPr>
              <w:widowControl/>
              <w:suppressAutoHyphens w:val="0"/>
              <w:jc w:val="right"/>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30</w:t>
            </w:r>
          </w:p>
        </w:tc>
      </w:tr>
      <w:tr w:rsidR="00E244E9" w:rsidRPr="005F7AD2" w14:paraId="508B5B8B" w14:textId="77777777" w:rsidTr="00045FC9">
        <w:trPr>
          <w:trHeight w:val="460"/>
        </w:trPr>
        <w:tc>
          <w:tcPr>
            <w:tcW w:w="236" w:type="pct"/>
            <w:tcBorders>
              <w:top w:val="nil"/>
              <w:left w:val="single" w:sz="4" w:space="0" w:color="auto"/>
              <w:bottom w:val="single" w:sz="4" w:space="0" w:color="auto"/>
              <w:right w:val="single" w:sz="4" w:space="0" w:color="auto"/>
            </w:tcBorders>
            <w:shd w:val="clear" w:color="000000" w:fill="92D050"/>
          </w:tcPr>
          <w:p w14:paraId="0E32FADC" w14:textId="4F76049A" w:rsidR="003A1C8D" w:rsidRPr="005F7AD2" w:rsidRDefault="00FF31E9" w:rsidP="003A1C8D">
            <w:pPr>
              <w:widowControl/>
              <w:suppressAutoHyphens w:val="0"/>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3</w:t>
            </w:r>
          </w:p>
        </w:tc>
        <w:tc>
          <w:tcPr>
            <w:tcW w:w="1293" w:type="pct"/>
            <w:tcBorders>
              <w:top w:val="nil"/>
              <w:left w:val="single" w:sz="4" w:space="0" w:color="auto"/>
              <w:bottom w:val="single" w:sz="4" w:space="0" w:color="auto"/>
              <w:right w:val="single" w:sz="4" w:space="0" w:color="auto"/>
            </w:tcBorders>
            <w:shd w:val="clear" w:color="000000" w:fill="92D050"/>
            <w:hideMark/>
          </w:tcPr>
          <w:p w14:paraId="20EFD200" w14:textId="0922B76D" w:rsidR="003A1C8D" w:rsidRPr="005F7AD2" w:rsidRDefault="003A1C8D" w:rsidP="003A1C8D">
            <w:pPr>
              <w:widowControl/>
              <w:suppressAutoHyphens w:val="0"/>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"Masz krzywe plecy!" - Wpływ sugestii werbalnej i bólu eksperymentalnego na obraz ciała</w:t>
            </w:r>
          </w:p>
        </w:tc>
        <w:tc>
          <w:tcPr>
            <w:tcW w:w="740" w:type="pct"/>
            <w:tcBorders>
              <w:top w:val="nil"/>
              <w:left w:val="nil"/>
              <w:bottom w:val="single" w:sz="4" w:space="0" w:color="auto"/>
              <w:right w:val="single" w:sz="4" w:space="0" w:color="auto"/>
            </w:tcBorders>
            <w:shd w:val="clear" w:color="000000" w:fill="92D050"/>
            <w:hideMark/>
          </w:tcPr>
          <w:p w14:paraId="2B580BF0" w14:textId="77777777" w:rsidR="003A1C8D" w:rsidRPr="005F7AD2" w:rsidRDefault="003A1C8D" w:rsidP="003A1C8D">
            <w:pPr>
              <w:widowControl/>
              <w:suppressAutoHyphens w:val="0"/>
              <w:jc w:val="center"/>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07.02.2024</w:t>
            </w:r>
          </w:p>
        </w:tc>
        <w:tc>
          <w:tcPr>
            <w:tcW w:w="860" w:type="pct"/>
            <w:tcBorders>
              <w:top w:val="nil"/>
              <w:left w:val="nil"/>
              <w:bottom w:val="single" w:sz="4" w:space="0" w:color="auto"/>
              <w:right w:val="single" w:sz="4" w:space="0" w:color="auto"/>
            </w:tcBorders>
            <w:shd w:val="clear" w:color="000000" w:fill="92D050"/>
            <w:hideMark/>
          </w:tcPr>
          <w:p w14:paraId="6BCECA08" w14:textId="77777777" w:rsidR="003A1C8D" w:rsidRPr="005F7AD2" w:rsidRDefault="003A1C8D" w:rsidP="003A1C8D">
            <w:pPr>
              <w:widowControl/>
              <w:suppressAutoHyphens w:val="0"/>
              <w:jc w:val="center"/>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06.02.2025</w:t>
            </w:r>
          </w:p>
        </w:tc>
        <w:tc>
          <w:tcPr>
            <w:tcW w:w="601" w:type="pct"/>
            <w:tcBorders>
              <w:top w:val="nil"/>
              <w:left w:val="nil"/>
              <w:bottom w:val="single" w:sz="4" w:space="0" w:color="auto"/>
              <w:right w:val="single" w:sz="4" w:space="0" w:color="auto"/>
            </w:tcBorders>
            <w:shd w:val="clear" w:color="000000" w:fill="92D050"/>
            <w:hideMark/>
          </w:tcPr>
          <w:p w14:paraId="7729788F" w14:textId="77777777" w:rsidR="003A1C8D" w:rsidRPr="005F7AD2" w:rsidRDefault="003A1C8D" w:rsidP="003A1C8D">
            <w:pPr>
              <w:widowControl/>
              <w:suppressAutoHyphens w:val="0"/>
              <w:jc w:val="center"/>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badawczy</w:t>
            </w:r>
          </w:p>
        </w:tc>
        <w:tc>
          <w:tcPr>
            <w:tcW w:w="807" w:type="pct"/>
            <w:tcBorders>
              <w:top w:val="nil"/>
              <w:left w:val="nil"/>
              <w:bottom w:val="single" w:sz="4" w:space="0" w:color="auto"/>
              <w:right w:val="single" w:sz="4" w:space="0" w:color="auto"/>
            </w:tcBorders>
            <w:shd w:val="clear" w:color="000000" w:fill="92D050"/>
            <w:hideMark/>
          </w:tcPr>
          <w:p w14:paraId="0D02F645" w14:textId="77777777" w:rsidR="003A1C8D" w:rsidRPr="005F7AD2" w:rsidRDefault="003A1C8D" w:rsidP="003A1C8D">
            <w:pPr>
              <w:widowControl/>
              <w:suppressAutoHyphens w:val="0"/>
              <w:jc w:val="center"/>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bez ingerencji w tkankę  / ciało uczestnika eksperymentu medycznego</w:t>
            </w:r>
          </w:p>
        </w:tc>
        <w:tc>
          <w:tcPr>
            <w:tcW w:w="463" w:type="pct"/>
            <w:tcBorders>
              <w:top w:val="nil"/>
              <w:left w:val="nil"/>
              <w:bottom w:val="single" w:sz="4" w:space="0" w:color="auto"/>
              <w:right w:val="single" w:sz="4" w:space="0" w:color="auto"/>
            </w:tcBorders>
            <w:shd w:val="clear" w:color="000000" w:fill="92D050"/>
            <w:noWrap/>
            <w:hideMark/>
          </w:tcPr>
          <w:p w14:paraId="45AE7355" w14:textId="77777777" w:rsidR="003A1C8D" w:rsidRPr="005F7AD2" w:rsidRDefault="003A1C8D" w:rsidP="003A1C8D">
            <w:pPr>
              <w:widowControl/>
              <w:suppressAutoHyphens w:val="0"/>
              <w:jc w:val="right"/>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310</w:t>
            </w:r>
          </w:p>
        </w:tc>
      </w:tr>
      <w:tr w:rsidR="00E244E9" w:rsidRPr="005F7AD2" w14:paraId="4DD05F02" w14:textId="77777777" w:rsidTr="00045FC9">
        <w:trPr>
          <w:trHeight w:val="610"/>
        </w:trPr>
        <w:tc>
          <w:tcPr>
            <w:tcW w:w="236" w:type="pct"/>
            <w:tcBorders>
              <w:top w:val="nil"/>
              <w:left w:val="single" w:sz="4" w:space="0" w:color="auto"/>
              <w:bottom w:val="single" w:sz="4" w:space="0" w:color="auto"/>
              <w:right w:val="single" w:sz="4" w:space="0" w:color="auto"/>
            </w:tcBorders>
            <w:shd w:val="clear" w:color="000000" w:fill="92D050"/>
          </w:tcPr>
          <w:p w14:paraId="0F82912E" w14:textId="7D9B5EB5" w:rsidR="003A1C8D" w:rsidRPr="005F7AD2" w:rsidRDefault="00FF31E9" w:rsidP="003A1C8D">
            <w:pPr>
              <w:widowControl/>
              <w:suppressAutoHyphens w:val="0"/>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4</w:t>
            </w:r>
          </w:p>
        </w:tc>
        <w:tc>
          <w:tcPr>
            <w:tcW w:w="1293" w:type="pct"/>
            <w:tcBorders>
              <w:top w:val="nil"/>
              <w:left w:val="single" w:sz="4" w:space="0" w:color="auto"/>
              <w:bottom w:val="single" w:sz="4" w:space="0" w:color="auto"/>
              <w:right w:val="single" w:sz="4" w:space="0" w:color="auto"/>
            </w:tcBorders>
            <w:shd w:val="clear" w:color="000000" w:fill="92D050"/>
            <w:hideMark/>
          </w:tcPr>
          <w:p w14:paraId="0D43D145" w14:textId="675A3FE7" w:rsidR="003A1C8D" w:rsidRPr="005F7AD2" w:rsidRDefault="003A1C8D" w:rsidP="003A1C8D">
            <w:pPr>
              <w:widowControl/>
              <w:suppressAutoHyphens w:val="0"/>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Wpływ połączonej suplementacji kofeiną i azotanami na możliwości wysiłkowe o charakterze anaerobowym w dyscyplinach indywidualnych</w:t>
            </w:r>
          </w:p>
        </w:tc>
        <w:tc>
          <w:tcPr>
            <w:tcW w:w="740" w:type="pct"/>
            <w:tcBorders>
              <w:top w:val="nil"/>
              <w:left w:val="nil"/>
              <w:bottom w:val="single" w:sz="4" w:space="0" w:color="auto"/>
              <w:right w:val="single" w:sz="4" w:space="0" w:color="auto"/>
            </w:tcBorders>
            <w:shd w:val="clear" w:color="000000" w:fill="92D050"/>
            <w:hideMark/>
          </w:tcPr>
          <w:p w14:paraId="7DBFFB83" w14:textId="77777777" w:rsidR="003A1C8D" w:rsidRPr="005F7AD2" w:rsidRDefault="003A1C8D" w:rsidP="003A1C8D">
            <w:pPr>
              <w:widowControl/>
              <w:suppressAutoHyphens w:val="0"/>
              <w:jc w:val="center"/>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22.01.2024</w:t>
            </w:r>
          </w:p>
        </w:tc>
        <w:tc>
          <w:tcPr>
            <w:tcW w:w="860" w:type="pct"/>
            <w:tcBorders>
              <w:top w:val="nil"/>
              <w:left w:val="nil"/>
              <w:bottom w:val="single" w:sz="4" w:space="0" w:color="auto"/>
              <w:right w:val="single" w:sz="4" w:space="0" w:color="auto"/>
            </w:tcBorders>
            <w:shd w:val="clear" w:color="000000" w:fill="92D050"/>
            <w:hideMark/>
          </w:tcPr>
          <w:p w14:paraId="4920BA50" w14:textId="77777777" w:rsidR="003A1C8D" w:rsidRPr="005F7AD2" w:rsidRDefault="003A1C8D" w:rsidP="003A1C8D">
            <w:pPr>
              <w:widowControl/>
              <w:suppressAutoHyphens w:val="0"/>
              <w:jc w:val="center"/>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21.01.2025</w:t>
            </w:r>
          </w:p>
        </w:tc>
        <w:tc>
          <w:tcPr>
            <w:tcW w:w="601" w:type="pct"/>
            <w:tcBorders>
              <w:top w:val="nil"/>
              <w:left w:val="nil"/>
              <w:bottom w:val="single" w:sz="4" w:space="0" w:color="auto"/>
              <w:right w:val="single" w:sz="4" w:space="0" w:color="auto"/>
            </w:tcBorders>
            <w:shd w:val="clear" w:color="000000" w:fill="92D050"/>
            <w:hideMark/>
          </w:tcPr>
          <w:p w14:paraId="0798744B" w14:textId="77777777" w:rsidR="003A1C8D" w:rsidRPr="005F7AD2" w:rsidRDefault="003A1C8D" w:rsidP="003A1C8D">
            <w:pPr>
              <w:widowControl/>
              <w:suppressAutoHyphens w:val="0"/>
              <w:jc w:val="center"/>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 xml:space="preserve">leczniczy </w:t>
            </w:r>
          </w:p>
        </w:tc>
        <w:tc>
          <w:tcPr>
            <w:tcW w:w="807" w:type="pct"/>
            <w:tcBorders>
              <w:top w:val="nil"/>
              <w:left w:val="nil"/>
              <w:bottom w:val="single" w:sz="4" w:space="0" w:color="auto"/>
              <w:right w:val="single" w:sz="4" w:space="0" w:color="auto"/>
            </w:tcBorders>
            <w:shd w:val="clear" w:color="000000" w:fill="92D050"/>
            <w:hideMark/>
          </w:tcPr>
          <w:p w14:paraId="7EB223EE" w14:textId="77777777" w:rsidR="003A1C8D" w:rsidRPr="005F7AD2" w:rsidRDefault="003A1C8D" w:rsidP="003A1C8D">
            <w:pPr>
              <w:widowControl/>
              <w:suppressAutoHyphens w:val="0"/>
              <w:jc w:val="center"/>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z ingerencją w tkankę  / ciało uczestnika eksperymentu medycznego</w:t>
            </w:r>
          </w:p>
        </w:tc>
        <w:tc>
          <w:tcPr>
            <w:tcW w:w="463" w:type="pct"/>
            <w:tcBorders>
              <w:top w:val="nil"/>
              <w:left w:val="nil"/>
              <w:bottom w:val="single" w:sz="4" w:space="0" w:color="auto"/>
              <w:right w:val="single" w:sz="4" w:space="0" w:color="auto"/>
            </w:tcBorders>
            <w:shd w:val="clear" w:color="000000" w:fill="92D050"/>
            <w:noWrap/>
            <w:hideMark/>
          </w:tcPr>
          <w:p w14:paraId="131954A1" w14:textId="77777777" w:rsidR="003A1C8D" w:rsidRPr="005F7AD2" w:rsidRDefault="003A1C8D" w:rsidP="003A1C8D">
            <w:pPr>
              <w:widowControl/>
              <w:suppressAutoHyphens w:val="0"/>
              <w:jc w:val="right"/>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25</w:t>
            </w:r>
          </w:p>
        </w:tc>
      </w:tr>
      <w:tr w:rsidR="00E244E9" w:rsidRPr="005F7AD2" w14:paraId="216E1C84" w14:textId="77777777" w:rsidTr="00045FC9">
        <w:trPr>
          <w:trHeight w:val="610"/>
        </w:trPr>
        <w:tc>
          <w:tcPr>
            <w:tcW w:w="236" w:type="pct"/>
            <w:tcBorders>
              <w:top w:val="nil"/>
              <w:left w:val="single" w:sz="4" w:space="0" w:color="auto"/>
              <w:bottom w:val="single" w:sz="4" w:space="0" w:color="auto"/>
              <w:right w:val="single" w:sz="4" w:space="0" w:color="auto"/>
            </w:tcBorders>
            <w:shd w:val="clear" w:color="000000" w:fill="92D050"/>
          </w:tcPr>
          <w:p w14:paraId="1C3EC982" w14:textId="4C8D52FE" w:rsidR="003A1C8D" w:rsidRPr="005F7AD2" w:rsidRDefault="00FF31E9" w:rsidP="003A1C8D">
            <w:pPr>
              <w:widowControl/>
              <w:suppressAutoHyphens w:val="0"/>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5</w:t>
            </w:r>
          </w:p>
        </w:tc>
        <w:tc>
          <w:tcPr>
            <w:tcW w:w="1293" w:type="pct"/>
            <w:tcBorders>
              <w:top w:val="nil"/>
              <w:left w:val="single" w:sz="4" w:space="0" w:color="auto"/>
              <w:bottom w:val="single" w:sz="4" w:space="0" w:color="auto"/>
              <w:right w:val="single" w:sz="4" w:space="0" w:color="auto"/>
            </w:tcBorders>
            <w:shd w:val="clear" w:color="000000" w:fill="92D050"/>
            <w:hideMark/>
          </w:tcPr>
          <w:p w14:paraId="4DD9A43F" w14:textId="13E373F8" w:rsidR="003A1C8D" w:rsidRPr="005F7AD2" w:rsidRDefault="003A1C8D" w:rsidP="003A1C8D">
            <w:pPr>
              <w:widowControl/>
              <w:suppressAutoHyphens w:val="0"/>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Ocena wydolności oddechowej w spoczynku i po wysiłku fizycznym o stopniowo wzrastającej intensywności dzieci, młodzieży i osób dorosłych zamieszkujących region Górnośląsko - Zagłębi</w:t>
            </w:r>
          </w:p>
        </w:tc>
        <w:tc>
          <w:tcPr>
            <w:tcW w:w="740" w:type="pct"/>
            <w:tcBorders>
              <w:top w:val="nil"/>
              <w:left w:val="nil"/>
              <w:bottom w:val="single" w:sz="4" w:space="0" w:color="auto"/>
              <w:right w:val="single" w:sz="4" w:space="0" w:color="auto"/>
            </w:tcBorders>
            <w:shd w:val="clear" w:color="000000" w:fill="92D050"/>
            <w:hideMark/>
          </w:tcPr>
          <w:p w14:paraId="317EDA88" w14:textId="77777777" w:rsidR="003A1C8D" w:rsidRPr="005F7AD2" w:rsidRDefault="003A1C8D" w:rsidP="003A1C8D">
            <w:pPr>
              <w:widowControl/>
              <w:suppressAutoHyphens w:val="0"/>
              <w:jc w:val="center"/>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23.10.2023</w:t>
            </w:r>
          </w:p>
        </w:tc>
        <w:tc>
          <w:tcPr>
            <w:tcW w:w="860" w:type="pct"/>
            <w:tcBorders>
              <w:top w:val="nil"/>
              <w:left w:val="nil"/>
              <w:bottom w:val="single" w:sz="4" w:space="0" w:color="auto"/>
              <w:right w:val="single" w:sz="4" w:space="0" w:color="auto"/>
            </w:tcBorders>
            <w:shd w:val="clear" w:color="000000" w:fill="92D050"/>
            <w:hideMark/>
          </w:tcPr>
          <w:p w14:paraId="6A925E7B" w14:textId="77777777" w:rsidR="003A1C8D" w:rsidRPr="005F7AD2" w:rsidRDefault="003A1C8D" w:rsidP="003A1C8D">
            <w:pPr>
              <w:widowControl/>
              <w:suppressAutoHyphens w:val="0"/>
              <w:jc w:val="center"/>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22.10.2025</w:t>
            </w:r>
          </w:p>
        </w:tc>
        <w:tc>
          <w:tcPr>
            <w:tcW w:w="601" w:type="pct"/>
            <w:tcBorders>
              <w:top w:val="nil"/>
              <w:left w:val="nil"/>
              <w:bottom w:val="single" w:sz="4" w:space="0" w:color="auto"/>
              <w:right w:val="single" w:sz="4" w:space="0" w:color="auto"/>
            </w:tcBorders>
            <w:shd w:val="clear" w:color="000000" w:fill="92D050"/>
            <w:hideMark/>
          </w:tcPr>
          <w:p w14:paraId="0C3F950A" w14:textId="77777777" w:rsidR="003A1C8D" w:rsidRPr="005F7AD2" w:rsidRDefault="003A1C8D" w:rsidP="003A1C8D">
            <w:pPr>
              <w:widowControl/>
              <w:suppressAutoHyphens w:val="0"/>
              <w:jc w:val="center"/>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badawczy</w:t>
            </w:r>
          </w:p>
        </w:tc>
        <w:tc>
          <w:tcPr>
            <w:tcW w:w="807" w:type="pct"/>
            <w:tcBorders>
              <w:top w:val="nil"/>
              <w:left w:val="nil"/>
              <w:bottom w:val="single" w:sz="4" w:space="0" w:color="auto"/>
              <w:right w:val="single" w:sz="4" w:space="0" w:color="auto"/>
            </w:tcBorders>
            <w:shd w:val="clear" w:color="000000" w:fill="92D050"/>
            <w:hideMark/>
          </w:tcPr>
          <w:p w14:paraId="7E4559E0" w14:textId="77777777" w:rsidR="003A1C8D" w:rsidRPr="005F7AD2" w:rsidRDefault="003A1C8D" w:rsidP="003A1C8D">
            <w:pPr>
              <w:widowControl/>
              <w:suppressAutoHyphens w:val="0"/>
              <w:jc w:val="center"/>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bez ingerencji w tkankę  / ciało uczestnika eksperymentu medycznego</w:t>
            </w:r>
          </w:p>
        </w:tc>
        <w:tc>
          <w:tcPr>
            <w:tcW w:w="463" w:type="pct"/>
            <w:tcBorders>
              <w:top w:val="nil"/>
              <w:left w:val="nil"/>
              <w:bottom w:val="single" w:sz="4" w:space="0" w:color="auto"/>
              <w:right w:val="single" w:sz="4" w:space="0" w:color="auto"/>
            </w:tcBorders>
            <w:shd w:val="clear" w:color="000000" w:fill="92D050"/>
            <w:noWrap/>
            <w:hideMark/>
          </w:tcPr>
          <w:p w14:paraId="4595DDE3" w14:textId="77777777" w:rsidR="003A1C8D" w:rsidRPr="005F7AD2" w:rsidRDefault="003A1C8D" w:rsidP="003A1C8D">
            <w:pPr>
              <w:widowControl/>
              <w:suppressAutoHyphens w:val="0"/>
              <w:jc w:val="right"/>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400</w:t>
            </w:r>
          </w:p>
        </w:tc>
      </w:tr>
      <w:tr w:rsidR="00E244E9" w:rsidRPr="005F7AD2" w14:paraId="024933E2" w14:textId="77777777" w:rsidTr="00045FC9">
        <w:trPr>
          <w:trHeight w:val="610"/>
        </w:trPr>
        <w:tc>
          <w:tcPr>
            <w:tcW w:w="236" w:type="pct"/>
            <w:tcBorders>
              <w:top w:val="nil"/>
              <w:left w:val="single" w:sz="4" w:space="0" w:color="auto"/>
              <w:bottom w:val="single" w:sz="4" w:space="0" w:color="auto"/>
              <w:right w:val="single" w:sz="4" w:space="0" w:color="auto"/>
            </w:tcBorders>
            <w:shd w:val="clear" w:color="000000" w:fill="92D050"/>
          </w:tcPr>
          <w:p w14:paraId="3C65C62A" w14:textId="04AAEE90" w:rsidR="003A1C8D" w:rsidRPr="005F7AD2" w:rsidRDefault="00FF31E9" w:rsidP="003A1C8D">
            <w:pPr>
              <w:widowControl/>
              <w:suppressAutoHyphens w:val="0"/>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6</w:t>
            </w:r>
          </w:p>
        </w:tc>
        <w:tc>
          <w:tcPr>
            <w:tcW w:w="1293" w:type="pct"/>
            <w:tcBorders>
              <w:top w:val="nil"/>
              <w:left w:val="single" w:sz="4" w:space="0" w:color="auto"/>
              <w:bottom w:val="single" w:sz="4" w:space="0" w:color="auto"/>
              <w:right w:val="single" w:sz="4" w:space="0" w:color="auto"/>
            </w:tcBorders>
            <w:shd w:val="clear" w:color="000000" w:fill="92D050"/>
            <w:hideMark/>
          </w:tcPr>
          <w:p w14:paraId="1848BFA2" w14:textId="17E49A62" w:rsidR="003A1C8D" w:rsidRPr="005F7AD2" w:rsidRDefault="003A1C8D" w:rsidP="003A1C8D">
            <w:pPr>
              <w:widowControl/>
              <w:suppressAutoHyphens w:val="0"/>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Wpływ jednorazowej dawki N-</w:t>
            </w:r>
            <w:proofErr w:type="spellStart"/>
            <w:r w:rsidRPr="005F7AD2">
              <w:rPr>
                <w:rFonts w:ascii="Garamond" w:eastAsia="Times New Roman" w:hAnsi="Garamond" w:cs="Times New Roman"/>
                <w:color w:val="000000"/>
                <w:kern w:val="0"/>
                <w:sz w:val="22"/>
                <w:szCs w:val="22"/>
                <w:lang w:eastAsia="pl-PL" w:bidi="ar-SA"/>
              </w:rPr>
              <w:t>acetylocysteiny</w:t>
            </w:r>
            <w:proofErr w:type="spellEnd"/>
            <w:r w:rsidRPr="005F7AD2">
              <w:rPr>
                <w:rFonts w:ascii="Garamond" w:eastAsia="Times New Roman" w:hAnsi="Garamond" w:cs="Times New Roman"/>
                <w:color w:val="000000"/>
                <w:kern w:val="0"/>
                <w:sz w:val="22"/>
                <w:szCs w:val="22"/>
                <w:lang w:eastAsia="pl-PL" w:bidi="ar-SA"/>
              </w:rPr>
              <w:t xml:space="preserve"> (NAC) na równowagę </w:t>
            </w:r>
            <w:proofErr w:type="spellStart"/>
            <w:r w:rsidRPr="005F7AD2">
              <w:rPr>
                <w:rFonts w:ascii="Garamond" w:eastAsia="Times New Roman" w:hAnsi="Garamond" w:cs="Times New Roman"/>
                <w:color w:val="000000"/>
                <w:kern w:val="0"/>
                <w:sz w:val="22"/>
                <w:szCs w:val="22"/>
                <w:lang w:eastAsia="pl-PL" w:bidi="ar-SA"/>
              </w:rPr>
              <w:t>prooksydacyjno</w:t>
            </w:r>
            <w:proofErr w:type="spellEnd"/>
            <w:r w:rsidRPr="005F7AD2">
              <w:rPr>
                <w:rFonts w:ascii="Garamond" w:eastAsia="Times New Roman" w:hAnsi="Garamond" w:cs="Times New Roman"/>
                <w:color w:val="000000"/>
                <w:kern w:val="0"/>
                <w:sz w:val="22"/>
                <w:szCs w:val="22"/>
                <w:lang w:eastAsia="pl-PL" w:bidi="ar-SA"/>
              </w:rPr>
              <w:t>/antyoksydacyjną, przepuszczalność bariery jelitowej oraz markery uszkodzeń mięśni szkieletowych u osób aktywnych</w:t>
            </w:r>
          </w:p>
        </w:tc>
        <w:tc>
          <w:tcPr>
            <w:tcW w:w="740" w:type="pct"/>
            <w:tcBorders>
              <w:top w:val="nil"/>
              <w:left w:val="nil"/>
              <w:bottom w:val="single" w:sz="4" w:space="0" w:color="auto"/>
              <w:right w:val="single" w:sz="4" w:space="0" w:color="auto"/>
            </w:tcBorders>
            <w:shd w:val="clear" w:color="000000" w:fill="92D050"/>
            <w:hideMark/>
          </w:tcPr>
          <w:p w14:paraId="39EC6EDC" w14:textId="77777777" w:rsidR="003A1C8D" w:rsidRPr="005F7AD2" w:rsidRDefault="003A1C8D" w:rsidP="003A1C8D">
            <w:pPr>
              <w:widowControl/>
              <w:suppressAutoHyphens w:val="0"/>
              <w:jc w:val="center"/>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02.12.2023</w:t>
            </w:r>
          </w:p>
        </w:tc>
        <w:tc>
          <w:tcPr>
            <w:tcW w:w="860" w:type="pct"/>
            <w:tcBorders>
              <w:top w:val="nil"/>
              <w:left w:val="nil"/>
              <w:bottom w:val="single" w:sz="4" w:space="0" w:color="auto"/>
              <w:right w:val="single" w:sz="4" w:space="0" w:color="auto"/>
            </w:tcBorders>
            <w:shd w:val="clear" w:color="000000" w:fill="92D050"/>
            <w:hideMark/>
          </w:tcPr>
          <w:p w14:paraId="3E65D2ED" w14:textId="77777777" w:rsidR="003A1C8D" w:rsidRPr="005F7AD2" w:rsidRDefault="003A1C8D" w:rsidP="003A1C8D">
            <w:pPr>
              <w:widowControl/>
              <w:suppressAutoHyphens w:val="0"/>
              <w:jc w:val="center"/>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01.12.2024</w:t>
            </w:r>
          </w:p>
        </w:tc>
        <w:tc>
          <w:tcPr>
            <w:tcW w:w="601" w:type="pct"/>
            <w:tcBorders>
              <w:top w:val="nil"/>
              <w:left w:val="nil"/>
              <w:bottom w:val="single" w:sz="4" w:space="0" w:color="auto"/>
              <w:right w:val="single" w:sz="4" w:space="0" w:color="auto"/>
            </w:tcBorders>
            <w:shd w:val="clear" w:color="000000" w:fill="92D050"/>
            <w:hideMark/>
          </w:tcPr>
          <w:p w14:paraId="6359A23E" w14:textId="77777777" w:rsidR="003A1C8D" w:rsidRPr="005F7AD2" w:rsidRDefault="003A1C8D" w:rsidP="003A1C8D">
            <w:pPr>
              <w:widowControl/>
              <w:suppressAutoHyphens w:val="0"/>
              <w:jc w:val="center"/>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 xml:space="preserve">leczniczy </w:t>
            </w:r>
          </w:p>
        </w:tc>
        <w:tc>
          <w:tcPr>
            <w:tcW w:w="807" w:type="pct"/>
            <w:tcBorders>
              <w:top w:val="nil"/>
              <w:left w:val="nil"/>
              <w:bottom w:val="single" w:sz="4" w:space="0" w:color="auto"/>
              <w:right w:val="single" w:sz="4" w:space="0" w:color="auto"/>
            </w:tcBorders>
            <w:shd w:val="clear" w:color="000000" w:fill="92D050"/>
            <w:hideMark/>
          </w:tcPr>
          <w:p w14:paraId="00B1FDB1" w14:textId="77777777" w:rsidR="003A1C8D" w:rsidRPr="005F7AD2" w:rsidRDefault="003A1C8D" w:rsidP="003A1C8D">
            <w:pPr>
              <w:widowControl/>
              <w:suppressAutoHyphens w:val="0"/>
              <w:jc w:val="center"/>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z ingerencją w tkankę  / ciało uczestnika eksperymentu medycznego</w:t>
            </w:r>
          </w:p>
        </w:tc>
        <w:tc>
          <w:tcPr>
            <w:tcW w:w="463" w:type="pct"/>
            <w:tcBorders>
              <w:top w:val="nil"/>
              <w:left w:val="nil"/>
              <w:bottom w:val="single" w:sz="4" w:space="0" w:color="auto"/>
              <w:right w:val="single" w:sz="4" w:space="0" w:color="auto"/>
            </w:tcBorders>
            <w:shd w:val="clear" w:color="000000" w:fill="92D050"/>
            <w:noWrap/>
            <w:hideMark/>
          </w:tcPr>
          <w:p w14:paraId="475E289F" w14:textId="77777777" w:rsidR="003A1C8D" w:rsidRPr="005F7AD2" w:rsidRDefault="003A1C8D" w:rsidP="003A1C8D">
            <w:pPr>
              <w:widowControl/>
              <w:suppressAutoHyphens w:val="0"/>
              <w:jc w:val="right"/>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40</w:t>
            </w:r>
          </w:p>
        </w:tc>
      </w:tr>
      <w:tr w:rsidR="00E244E9" w:rsidRPr="005F7AD2" w14:paraId="5C5CADDF" w14:textId="77777777" w:rsidTr="00045FC9">
        <w:trPr>
          <w:trHeight w:val="460"/>
        </w:trPr>
        <w:tc>
          <w:tcPr>
            <w:tcW w:w="236" w:type="pct"/>
            <w:tcBorders>
              <w:top w:val="nil"/>
              <w:left w:val="single" w:sz="4" w:space="0" w:color="auto"/>
              <w:bottom w:val="single" w:sz="4" w:space="0" w:color="auto"/>
              <w:right w:val="single" w:sz="4" w:space="0" w:color="auto"/>
            </w:tcBorders>
            <w:shd w:val="clear" w:color="000000" w:fill="92D050"/>
          </w:tcPr>
          <w:p w14:paraId="1234B0C6" w14:textId="2C8EB120" w:rsidR="003A1C8D" w:rsidRPr="005F7AD2" w:rsidRDefault="00FF31E9" w:rsidP="003A1C8D">
            <w:pPr>
              <w:widowControl/>
              <w:suppressAutoHyphens w:val="0"/>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lastRenderedPageBreak/>
              <w:t>7</w:t>
            </w:r>
          </w:p>
        </w:tc>
        <w:tc>
          <w:tcPr>
            <w:tcW w:w="1293" w:type="pct"/>
            <w:tcBorders>
              <w:top w:val="nil"/>
              <w:left w:val="single" w:sz="4" w:space="0" w:color="auto"/>
              <w:bottom w:val="single" w:sz="4" w:space="0" w:color="auto"/>
              <w:right w:val="single" w:sz="4" w:space="0" w:color="auto"/>
            </w:tcBorders>
            <w:shd w:val="clear" w:color="000000" w:fill="92D050"/>
            <w:hideMark/>
          </w:tcPr>
          <w:p w14:paraId="4D58150E" w14:textId="27701725" w:rsidR="003A1C8D" w:rsidRPr="005F7AD2" w:rsidRDefault="003A1C8D" w:rsidP="003A1C8D">
            <w:pPr>
              <w:widowControl/>
              <w:suppressAutoHyphens w:val="0"/>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Natychmiastowy i długofalowy wpływ treningu oporowego w warunkach hipoksji globalnej i lokalnej na stężenie katecholamin oraz właściwości kurczliwe mięśni</w:t>
            </w:r>
          </w:p>
        </w:tc>
        <w:tc>
          <w:tcPr>
            <w:tcW w:w="740" w:type="pct"/>
            <w:tcBorders>
              <w:top w:val="nil"/>
              <w:left w:val="nil"/>
              <w:bottom w:val="single" w:sz="4" w:space="0" w:color="auto"/>
              <w:right w:val="single" w:sz="4" w:space="0" w:color="auto"/>
            </w:tcBorders>
            <w:shd w:val="clear" w:color="000000" w:fill="92D050"/>
            <w:hideMark/>
          </w:tcPr>
          <w:p w14:paraId="472C9D85" w14:textId="77777777" w:rsidR="003A1C8D" w:rsidRPr="005F7AD2" w:rsidRDefault="003A1C8D" w:rsidP="003A1C8D">
            <w:pPr>
              <w:widowControl/>
              <w:suppressAutoHyphens w:val="0"/>
              <w:jc w:val="center"/>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01.11.2023</w:t>
            </w:r>
          </w:p>
        </w:tc>
        <w:tc>
          <w:tcPr>
            <w:tcW w:w="860" w:type="pct"/>
            <w:tcBorders>
              <w:top w:val="nil"/>
              <w:left w:val="nil"/>
              <w:bottom w:val="single" w:sz="4" w:space="0" w:color="auto"/>
              <w:right w:val="single" w:sz="4" w:space="0" w:color="auto"/>
            </w:tcBorders>
            <w:shd w:val="clear" w:color="000000" w:fill="92D050"/>
            <w:hideMark/>
          </w:tcPr>
          <w:p w14:paraId="15A3C339" w14:textId="77777777" w:rsidR="003A1C8D" w:rsidRPr="005F7AD2" w:rsidRDefault="003A1C8D" w:rsidP="003A1C8D">
            <w:pPr>
              <w:widowControl/>
              <w:suppressAutoHyphens w:val="0"/>
              <w:jc w:val="center"/>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31.10.2024</w:t>
            </w:r>
          </w:p>
        </w:tc>
        <w:tc>
          <w:tcPr>
            <w:tcW w:w="601" w:type="pct"/>
            <w:tcBorders>
              <w:top w:val="nil"/>
              <w:left w:val="nil"/>
              <w:bottom w:val="single" w:sz="4" w:space="0" w:color="auto"/>
              <w:right w:val="single" w:sz="4" w:space="0" w:color="auto"/>
            </w:tcBorders>
            <w:shd w:val="clear" w:color="000000" w:fill="92D050"/>
            <w:hideMark/>
          </w:tcPr>
          <w:p w14:paraId="46851542" w14:textId="77777777" w:rsidR="003A1C8D" w:rsidRPr="005F7AD2" w:rsidRDefault="003A1C8D" w:rsidP="003A1C8D">
            <w:pPr>
              <w:widowControl/>
              <w:suppressAutoHyphens w:val="0"/>
              <w:jc w:val="center"/>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badawczy</w:t>
            </w:r>
          </w:p>
        </w:tc>
        <w:tc>
          <w:tcPr>
            <w:tcW w:w="807" w:type="pct"/>
            <w:tcBorders>
              <w:top w:val="nil"/>
              <w:left w:val="nil"/>
              <w:bottom w:val="single" w:sz="4" w:space="0" w:color="auto"/>
              <w:right w:val="single" w:sz="4" w:space="0" w:color="auto"/>
            </w:tcBorders>
            <w:shd w:val="clear" w:color="000000" w:fill="92D050"/>
            <w:hideMark/>
          </w:tcPr>
          <w:p w14:paraId="7A8D5D9D" w14:textId="77777777" w:rsidR="003A1C8D" w:rsidRPr="005F7AD2" w:rsidRDefault="003A1C8D" w:rsidP="003A1C8D">
            <w:pPr>
              <w:widowControl/>
              <w:suppressAutoHyphens w:val="0"/>
              <w:jc w:val="center"/>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z ingerencją w tkankę  / ciało uczestnika eksperymentu medycznego</w:t>
            </w:r>
          </w:p>
        </w:tc>
        <w:tc>
          <w:tcPr>
            <w:tcW w:w="463" w:type="pct"/>
            <w:tcBorders>
              <w:top w:val="nil"/>
              <w:left w:val="nil"/>
              <w:bottom w:val="single" w:sz="4" w:space="0" w:color="auto"/>
              <w:right w:val="single" w:sz="4" w:space="0" w:color="auto"/>
            </w:tcBorders>
            <w:shd w:val="clear" w:color="000000" w:fill="92D050"/>
            <w:noWrap/>
            <w:hideMark/>
          </w:tcPr>
          <w:p w14:paraId="1C4D4BAB" w14:textId="77777777" w:rsidR="003A1C8D" w:rsidRPr="005F7AD2" w:rsidRDefault="003A1C8D" w:rsidP="003A1C8D">
            <w:pPr>
              <w:widowControl/>
              <w:suppressAutoHyphens w:val="0"/>
              <w:jc w:val="right"/>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48</w:t>
            </w:r>
          </w:p>
        </w:tc>
      </w:tr>
      <w:tr w:rsidR="00E244E9" w:rsidRPr="005F7AD2" w14:paraId="068F4AF8" w14:textId="77777777" w:rsidTr="00045FC9">
        <w:trPr>
          <w:trHeight w:val="610"/>
        </w:trPr>
        <w:tc>
          <w:tcPr>
            <w:tcW w:w="236" w:type="pct"/>
            <w:tcBorders>
              <w:top w:val="nil"/>
              <w:left w:val="single" w:sz="4" w:space="0" w:color="auto"/>
              <w:bottom w:val="single" w:sz="4" w:space="0" w:color="auto"/>
              <w:right w:val="single" w:sz="4" w:space="0" w:color="auto"/>
            </w:tcBorders>
            <w:shd w:val="clear" w:color="000000" w:fill="92D050"/>
          </w:tcPr>
          <w:p w14:paraId="45FD0E0A" w14:textId="792DF5E8" w:rsidR="003A1C8D" w:rsidRPr="005F7AD2" w:rsidRDefault="00FF31E9" w:rsidP="003A1C8D">
            <w:pPr>
              <w:widowControl/>
              <w:suppressAutoHyphens w:val="0"/>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8</w:t>
            </w:r>
          </w:p>
        </w:tc>
        <w:tc>
          <w:tcPr>
            <w:tcW w:w="1293" w:type="pct"/>
            <w:tcBorders>
              <w:top w:val="nil"/>
              <w:left w:val="single" w:sz="4" w:space="0" w:color="auto"/>
              <w:bottom w:val="single" w:sz="4" w:space="0" w:color="auto"/>
              <w:right w:val="single" w:sz="4" w:space="0" w:color="auto"/>
            </w:tcBorders>
            <w:shd w:val="clear" w:color="000000" w:fill="92D050"/>
            <w:hideMark/>
          </w:tcPr>
          <w:p w14:paraId="6A871A2D" w14:textId="735F4C60" w:rsidR="003A1C8D" w:rsidRPr="005F7AD2" w:rsidRDefault="003A1C8D" w:rsidP="003A1C8D">
            <w:pPr>
              <w:widowControl/>
              <w:suppressAutoHyphens w:val="0"/>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 xml:space="preserve">Zastosowanie suplementacji </w:t>
            </w:r>
            <w:proofErr w:type="spellStart"/>
            <w:r w:rsidRPr="005F7AD2">
              <w:rPr>
                <w:rFonts w:ascii="Garamond" w:eastAsia="Times New Roman" w:hAnsi="Garamond" w:cs="Times New Roman"/>
                <w:color w:val="000000"/>
                <w:kern w:val="0"/>
                <w:sz w:val="22"/>
                <w:szCs w:val="22"/>
                <w:lang w:eastAsia="pl-PL" w:bidi="ar-SA"/>
              </w:rPr>
              <w:t>probiotykiem</w:t>
            </w:r>
            <w:proofErr w:type="spellEnd"/>
            <w:r w:rsidRPr="005F7AD2">
              <w:rPr>
                <w:rFonts w:ascii="Garamond" w:eastAsia="Times New Roman" w:hAnsi="Garamond" w:cs="Times New Roman"/>
                <w:color w:val="000000"/>
                <w:kern w:val="0"/>
                <w:sz w:val="22"/>
                <w:szCs w:val="22"/>
                <w:lang w:eastAsia="pl-PL" w:bidi="ar-SA"/>
              </w:rPr>
              <w:t xml:space="preserve"> </w:t>
            </w:r>
            <w:proofErr w:type="spellStart"/>
            <w:r w:rsidRPr="005F7AD2">
              <w:rPr>
                <w:rFonts w:ascii="Garamond" w:eastAsia="Times New Roman" w:hAnsi="Garamond" w:cs="Times New Roman"/>
                <w:color w:val="000000"/>
                <w:kern w:val="0"/>
                <w:sz w:val="22"/>
                <w:szCs w:val="22"/>
                <w:lang w:eastAsia="pl-PL" w:bidi="ar-SA"/>
              </w:rPr>
              <w:t>Lactobacillus</w:t>
            </w:r>
            <w:proofErr w:type="spellEnd"/>
            <w:r w:rsidRPr="005F7AD2">
              <w:rPr>
                <w:rFonts w:ascii="Garamond" w:eastAsia="Times New Roman" w:hAnsi="Garamond" w:cs="Times New Roman"/>
                <w:color w:val="000000"/>
                <w:kern w:val="0"/>
                <w:sz w:val="22"/>
                <w:szCs w:val="22"/>
                <w:lang w:eastAsia="pl-PL" w:bidi="ar-SA"/>
              </w:rPr>
              <w:t xml:space="preserve"> </w:t>
            </w:r>
            <w:proofErr w:type="spellStart"/>
            <w:r w:rsidRPr="005F7AD2">
              <w:rPr>
                <w:rFonts w:ascii="Garamond" w:eastAsia="Times New Roman" w:hAnsi="Garamond" w:cs="Times New Roman"/>
                <w:color w:val="000000"/>
                <w:kern w:val="0"/>
                <w:sz w:val="22"/>
                <w:szCs w:val="22"/>
                <w:lang w:eastAsia="pl-PL" w:bidi="ar-SA"/>
              </w:rPr>
              <w:t>rhamnosus</w:t>
            </w:r>
            <w:proofErr w:type="spellEnd"/>
            <w:r w:rsidRPr="005F7AD2">
              <w:rPr>
                <w:rFonts w:ascii="Garamond" w:eastAsia="Times New Roman" w:hAnsi="Garamond" w:cs="Times New Roman"/>
                <w:color w:val="000000"/>
                <w:kern w:val="0"/>
                <w:sz w:val="22"/>
                <w:szCs w:val="22"/>
                <w:lang w:eastAsia="pl-PL" w:bidi="ar-SA"/>
              </w:rPr>
              <w:t xml:space="preserve"> GG u sportowców dyscyplin wytrzymałościowych w celu poprawy funkcji bariery jelitowej, tolerancji pokarmów i wspomaga</w:t>
            </w:r>
          </w:p>
        </w:tc>
        <w:tc>
          <w:tcPr>
            <w:tcW w:w="740" w:type="pct"/>
            <w:tcBorders>
              <w:top w:val="nil"/>
              <w:left w:val="nil"/>
              <w:bottom w:val="single" w:sz="4" w:space="0" w:color="auto"/>
              <w:right w:val="single" w:sz="4" w:space="0" w:color="auto"/>
            </w:tcBorders>
            <w:shd w:val="clear" w:color="000000" w:fill="92D050"/>
            <w:hideMark/>
          </w:tcPr>
          <w:p w14:paraId="5C042C34" w14:textId="77777777" w:rsidR="003A1C8D" w:rsidRPr="005F7AD2" w:rsidRDefault="003A1C8D" w:rsidP="003A1C8D">
            <w:pPr>
              <w:widowControl/>
              <w:suppressAutoHyphens w:val="0"/>
              <w:jc w:val="center"/>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20.10.2023</w:t>
            </w:r>
          </w:p>
        </w:tc>
        <w:tc>
          <w:tcPr>
            <w:tcW w:w="860" w:type="pct"/>
            <w:tcBorders>
              <w:top w:val="nil"/>
              <w:left w:val="nil"/>
              <w:bottom w:val="single" w:sz="4" w:space="0" w:color="auto"/>
              <w:right w:val="single" w:sz="4" w:space="0" w:color="auto"/>
            </w:tcBorders>
            <w:shd w:val="clear" w:color="000000" w:fill="92D050"/>
            <w:hideMark/>
          </w:tcPr>
          <w:p w14:paraId="2720AA66" w14:textId="77777777" w:rsidR="003A1C8D" w:rsidRPr="005F7AD2" w:rsidRDefault="003A1C8D" w:rsidP="003A1C8D">
            <w:pPr>
              <w:widowControl/>
              <w:suppressAutoHyphens w:val="0"/>
              <w:jc w:val="center"/>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19.10.2024</w:t>
            </w:r>
          </w:p>
        </w:tc>
        <w:tc>
          <w:tcPr>
            <w:tcW w:w="601" w:type="pct"/>
            <w:tcBorders>
              <w:top w:val="nil"/>
              <w:left w:val="nil"/>
              <w:bottom w:val="single" w:sz="4" w:space="0" w:color="auto"/>
              <w:right w:val="single" w:sz="4" w:space="0" w:color="auto"/>
            </w:tcBorders>
            <w:shd w:val="clear" w:color="000000" w:fill="92D050"/>
            <w:hideMark/>
          </w:tcPr>
          <w:p w14:paraId="2B35C6ED" w14:textId="77777777" w:rsidR="003A1C8D" w:rsidRPr="005F7AD2" w:rsidRDefault="003A1C8D" w:rsidP="003A1C8D">
            <w:pPr>
              <w:widowControl/>
              <w:suppressAutoHyphens w:val="0"/>
              <w:jc w:val="center"/>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 xml:space="preserve">leczniczy </w:t>
            </w:r>
          </w:p>
        </w:tc>
        <w:tc>
          <w:tcPr>
            <w:tcW w:w="807" w:type="pct"/>
            <w:tcBorders>
              <w:top w:val="nil"/>
              <w:left w:val="nil"/>
              <w:bottom w:val="single" w:sz="4" w:space="0" w:color="auto"/>
              <w:right w:val="single" w:sz="4" w:space="0" w:color="auto"/>
            </w:tcBorders>
            <w:shd w:val="clear" w:color="000000" w:fill="92D050"/>
            <w:hideMark/>
          </w:tcPr>
          <w:p w14:paraId="491D2A98" w14:textId="77777777" w:rsidR="003A1C8D" w:rsidRPr="005F7AD2" w:rsidRDefault="003A1C8D" w:rsidP="003A1C8D">
            <w:pPr>
              <w:widowControl/>
              <w:suppressAutoHyphens w:val="0"/>
              <w:jc w:val="center"/>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z ingerencją w tkankę  / ciało uczestnika eksperymentu medycznego</w:t>
            </w:r>
          </w:p>
        </w:tc>
        <w:tc>
          <w:tcPr>
            <w:tcW w:w="463" w:type="pct"/>
            <w:tcBorders>
              <w:top w:val="nil"/>
              <w:left w:val="nil"/>
              <w:bottom w:val="single" w:sz="4" w:space="0" w:color="auto"/>
              <w:right w:val="single" w:sz="4" w:space="0" w:color="auto"/>
            </w:tcBorders>
            <w:shd w:val="clear" w:color="000000" w:fill="92D050"/>
            <w:noWrap/>
            <w:hideMark/>
          </w:tcPr>
          <w:p w14:paraId="7EF7E168" w14:textId="77777777" w:rsidR="003A1C8D" w:rsidRPr="005F7AD2" w:rsidRDefault="003A1C8D" w:rsidP="003A1C8D">
            <w:pPr>
              <w:widowControl/>
              <w:suppressAutoHyphens w:val="0"/>
              <w:jc w:val="right"/>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52</w:t>
            </w:r>
          </w:p>
        </w:tc>
      </w:tr>
      <w:tr w:rsidR="00E244E9" w:rsidRPr="005F7AD2" w14:paraId="18C0794F" w14:textId="77777777" w:rsidTr="00045FC9">
        <w:trPr>
          <w:trHeight w:val="310"/>
        </w:trPr>
        <w:tc>
          <w:tcPr>
            <w:tcW w:w="236" w:type="pct"/>
            <w:tcBorders>
              <w:top w:val="nil"/>
              <w:left w:val="single" w:sz="4" w:space="0" w:color="auto"/>
              <w:bottom w:val="single" w:sz="4" w:space="0" w:color="auto"/>
              <w:right w:val="single" w:sz="4" w:space="0" w:color="auto"/>
            </w:tcBorders>
            <w:shd w:val="clear" w:color="000000" w:fill="92D050"/>
          </w:tcPr>
          <w:p w14:paraId="47B41C19" w14:textId="733FCAF3" w:rsidR="003A1C8D" w:rsidRPr="005F7AD2" w:rsidRDefault="00FF31E9" w:rsidP="003A1C8D">
            <w:pPr>
              <w:widowControl/>
              <w:suppressAutoHyphens w:val="0"/>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9</w:t>
            </w:r>
          </w:p>
        </w:tc>
        <w:tc>
          <w:tcPr>
            <w:tcW w:w="1293" w:type="pct"/>
            <w:tcBorders>
              <w:top w:val="nil"/>
              <w:left w:val="single" w:sz="4" w:space="0" w:color="auto"/>
              <w:bottom w:val="single" w:sz="4" w:space="0" w:color="auto"/>
              <w:right w:val="single" w:sz="4" w:space="0" w:color="auto"/>
            </w:tcBorders>
            <w:shd w:val="clear" w:color="000000" w:fill="92D050"/>
            <w:hideMark/>
          </w:tcPr>
          <w:p w14:paraId="423BCD0F" w14:textId="2A01E6E1" w:rsidR="003A1C8D" w:rsidRPr="005F7AD2" w:rsidRDefault="003A1C8D" w:rsidP="003A1C8D">
            <w:pPr>
              <w:widowControl/>
              <w:suppressAutoHyphens w:val="0"/>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Przestrzenny wymiar bólu u ludzi z wykorzystaniem stymulacji elektrycznej</w:t>
            </w:r>
          </w:p>
        </w:tc>
        <w:tc>
          <w:tcPr>
            <w:tcW w:w="740" w:type="pct"/>
            <w:tcBorders>
              <w:top w:val="nil"/>
              <w:left w:val="nil"/>
              <w:bottom w:val="single" w:sz="4" w:space="0" w:color="auto"/>
              <w:right w:val="single" w:sz="4" w:space="0" w:color="auto"/>
            </w:tcBorders>
            <w:shd w:val="clear" w:color="000000" w:fill="92D050"/>
            <w:hideMark/>
          </w:tcPr>
          <w:p w14:paraId="0B367E70" w14:textId="77777777" w:rsidR="003A1C8D" w:rsidRPr="005F7AD2" w:rsidRDefault="003A1C8D" w:rsidP="003A1C8D">
            <w:pPr>
              <w:widowControl/>
              <w:suppressAutoHyphens w:val="0"/>
              <w:jc w:val="center"/>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16.08.2023</w:t>
            </w:r>
          </w:p>
        </w:tc>
        <w:tc>
          <w:tcPr>
            <w:tcW w:w="860" w:type="pct"/>
            <w:tcBorders>
              <w:top w:val="nil"/>
              <w:left w:val="nil"/>
              <w:bottom w:val="single" w:sz="4" w:space="0" w:color="auto"/>
              <w:right w:val="single" w:sz="4" w:space="0" w:color="auto"/>
            </w:tcBorders>
            <w:shd w:val="clear" w:color="000000" w:fill="92D050"/>
            <w:hideMark/>
          </w:tcPr>
          <w:p w14:paraId="449D34D3" w14:textId="77777777" w:rsidR="003A1C8D" w:rsidRPr="005F7AD2" w:rsidRDefault="003A1C8D" w:rsidP="003A1C8D">
            <w:pPr>
              <w:widowControl/>
              <w:suppressAutoHyphens w:val="0"/>
              <w:jc w:val="center"/>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15.08.2024</w:t>
            </w:r>
          </w:p>
        </w:tc>
        <w:tc>
          <w:tcPr>
            <w:tcW w:w="601" w:type="pct"/>
            <w:tcBorders>
              <w:top w:val="nil"/>
              <w:left w:val="nil"/>
              <w:bottom w:val="single" w:sz="4" w:space="0" w:color="auto"/>
              <w:right w:val="single" w:sz="4" w:space="0" w:color="auto"/>
            </w:tcBorders>
            <w:shd w:val="clear" w:color="000000" w:fill="92D050"/>
            <w:hideMark/>
          </w:tcPr>
          <w:p w14:paraId="5E006DF3" w14:textId="77777777" w:rsidR="003A1C8D" w:rsidRPr="005F7AD2" w:rsidRDefault="003A1C8D" w:rsidP="003A1C8D">
            <w:pPr>
              <w:widowControl/>
              <w:suppressAutoHyphens w:val="0"/>
              <w:jc w:val="center"/>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badawczy</w:t>
            </w:r>
          </w:p>
        </w:tc>
        <w:tc>
          <w:tcPr>
            <w:tcW w:w="807" w:type="pct"/>
            <w:tcBorders>
              <w:top w:val="nil"/>
              <w:left w:val="nil"/>
              <w:bottom w:val="single" w:sz="4" w:space="0" w:color="auto"/>
              <w:right w:val="single" w:sz="4" w:space="0" w:color="auto"/>
            </w:tcBorders>
            <w:shd w:val="clear" w:color="000000" w:fill="92D050"/>
            <w:hideMark/>
          </w:tcPr>
          <w:p w14:paraId="5186E150" w14:textId="77777777" w:rsidR="003A1C8D" w:rsidRPr="005F7AD2" w:rsidRDefault="003A1C8D" w:rsidP="003A1C8D">
            <w:pPr>
              <w:widowControl/>
              <w:suppressAutoHyphens w:val="0"/>
              <w:jc w:val="center"/>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bez ingerencji w tkankę  / ciało uczestnika eksperymentu medycznego</w:t>
            </w:r>
          </w:p>
        </w:tc>
        <w:tc>
          <w:tcPr>
            <w:tcW w:w="463" w:type="pct"/>
            <w:tcBorders>
              <w:top w:val="nil"/>
              <w:left w:val="nil"/>
              <w:bottom w:val="single" w:sz="4" w:space="0" w:color="auto"/>
              <w:right w:val="single" w:sz="4" w:space="0" w:color="auto"/>
            </w:tcBorders>
            <w:shd w:val="clear" w:color="000000" w:fill="92D050"/>
            <w:noWrap/>
            <w:hideMark/>
          </w:tcPr>
          <w:p w14:paraId="3E7E9254" w14:textId="77777777" w:rsidR="003A1C8D" w:rsidRPr="005F7AD2" w:rsidRDefault="003A1C8D" w:rsidP="003A1C8D">
            <w:pPr>
              <w:widowControl/>
              <w:suppressAutoHyphens w:val="0"/>
              <w:jc w:val="right"/>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310</w:t>
            </w:r>
          </w:p>
        </w:tc>
      </w:tr>
      <w:tr w:rsidR="00E244E9" w:rsidRPr="005F7AD2" w14:paraId="6D20D705" w14:textId="77777777" w:rsidTr="00045FC9">
        <w:trPr>
          <w:trHeight w:val="720"/>
        </w:trPr>
        <w:tc>
          <w:tcPr>
            <w:tcW w:w="236" w:type="pct"/>
            <w:tcBorders>
              <w:top w:val="nil"/>
              <w:left w:val="single" w:sz="4" w:space="0" w:color="auto"/>
              <w:bottom w:val="single" w:sz="4" w:space="0" w:color="auto"/>
              <w:right w:val="single" w:sz="4" w:space="0" w:color="auto"/>
            </w:tcBorders>
            <w:shd w:val="clear" w:color="000000" w:fill="92D050"/>
          </w:tcPr>
          <w:p w14:paraId="0ED4EF4F" w14:textId="1D4B5954" w:rsidR="003A1C8D" w:rsidRPr="005F7AD2" w:rsidRDefault="00FF31E9" w:rsidP="003A1C8D">
            <w:pPr>
              <w:widowControl/>
              <w:suppressAutoHyphens w:val="0"/>
              <w:rPr>
                <w:rFonts w:ascii="Garamond" w:eastAsia="Times New Roman" w:hAnsi="Garamond" w:cs="Times New Roman"/>
                <w:color w:val="3E3E3E"/>
                <w:kern w:val="0"/>
                <w:lang w:eastAsia="pl-PL" w:bidi="ar-SA"/>
              </w:rPr>
            </w:pPr>
            <w:r w:rsidRPr="005F7AD2">
              <w:rPr>
                <w:rFonts w:ascii="Garamond" w:eastAsia="Times New Roman" w:hAnsi="Garamond" w:cs="Times New Roman"/>
                <w:color w:val="3E3E3E"/>
                <w:kern w:val="0"/>
                <w:sz w:val="22"/>
                <w:szCs w:val="22"/>
                <w:lang w:eastAsia="pl-PL" w:bidi="ar-SA"/>
              </w:rPr>
              <w:t>10</w:t>
            </w:r>
          </w:p>
        </w:tc>
        <w:tc>
          <w:tcPr>
            <w:tcW w:w="1293" w:type="pct"/>
            <w:tcBorders>
              <w:top w:val="nil"/>
              <w:left w:val="single" w:sz="4" w:space="0" w:color="auto"/>
              <w:bottom w:val="single" w:sz="4" w:space="0" w:color="auto"/>
              <w:right w:val="single" w:sz="4" w:space="0" w:color="auto"/>
            </w:tcBorders>
            <w:shd w:val="clear" w:color="000000" w:fill="92D050"/>
            <w:vAlign w:val="center"/>
            <w:hideMark/>
          </w:tcPr>
          <w:p w14:paraId="2AFA888B" w14:textId="63A6BE07" w:rsidR="003A1C8D" w:rsidRPr="005F7AD2" w:rsidRDefault="003A1C8D" w:rsidP="003A1C8D">
            <w:pPr>
              <w:widowControl/>
              <w:suppressAutoHyphens w:val="0"/>
              <w:rPr>
                <w:rFonts w:ascii="Garamond" w:eastAsia="Times New Roman" w:hAnsi="Garamond" w:cs="Times New Roman"/>
                <w:color w:val="3E3E3E"/>
                <w:kern w:val="0"/>
                <w:lang w:eastAsia="pl-PL" w:bidi="ar-SA"/>
              </w:rPr>
            </w:pPr>
            <w:r w:rsidRPr="005F7AD2">
              <w:rPr>
                <w:rFonts w:ascii="Garamond" w:eastAsia="Times New Roman" w:hAnsi="Garamond" w:cs="Times New Roman"/>
                <w:color w:val="000000"/>
                <w:kern w:val="0"/>
                <w:sz w:val="22"/>
                <w:szCs w:val="22"/>
                <w:lang w:eastAsia="pl-PL" w:bidi="ar-SA"/>
              </w:rPr>
              <w:t xml:space="preserve">Badanie skuteczności terapii powięziowej wg </w:t>
            </w:r>
            <w:proofErr w:type="spellStart"/>
            <w:r w:rsidRPr="005F7AD2">
              <w:rPr>
                <w:rFonts w:ascii="Garamond" w:eastAsia="Times New Roman" w:hAnsi="Garamond" w:cs="Times New Roman"/>
                <w:color w:val="000000"/>
                <w:kern w:val="0"/>
                <w:sz w:val="22"/>
                <w:szCs w:val="22"/>
                <w:lang w:eastAsia="pl-PL" w:bidi="ar-SA"/>
              </w:rPr>
              <w:t>Stecco</w:t>
            </w:r>
            <w:proofErr w:type="spellEnd"/>
            <w:r w:rsidRPr="005F7AD2">
              <w:rPr>
                <w:rFonts w:ascii="Garamond" w:eastAsia="Times New Roman" w:hAnsi="Garamond" w:cs="Times New Roman"/>
                <w:color w:val="000000"/>
                <w:kern w:val="0"/>
                <w:sz w:val="22"/>
                <w:szCs w:val="22"/>
                <w:lang w:eastAsia="pl-PL" w:bidi="ar-SA"/>
              </w:rPr>
              <w:t xml:space="preserve"> oraz suchego igłowania na dolegliwości bólowe odcinka lędźwiowego kręgosłupa u pacjentów po zabiegach w obrębie jamy brzusznej</w:t>
            </w:r>
          </w:p>
        </w:tc>
        <w:tc>
          <w:tcPr>
            <w:tcW w:w="740" w:type="pct"/>
            <w:tcBorders>
              <w:top w:val="nil"/>
              <w:left w:val="nil"/>
              <w:bottom w:val="single" w:sz="4" w:space="0" w:color="auto"/>
              <w:right w:val="single" w:sz="4" w:space="0" w:color="auto"/>
            </w:tcBorders>
            <w:shd w:val="clear" w:color="000000" w:fill="92D050"/>
            <w:hideMark/>
          </w:tcPr>
          <w:p w14:paraId="685502DA" w14:textId="77777777" w:rsidR="003A1C8D" w:rsidRPr="005F7AD2" w:rsidRDefault="003A1C8D" w:rsidP="003A1C8D">
            <w:pPr>
              <w:widowControl/>
              <w:suppressAutoHyphens w:val="0"/>
              <w:jc w:val="center"/>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01.04.2024</w:t>
            </w:r>
          </w:p>
        </w:tc>
        <w:tc>
          <w:tcPr>
            <w:tcW w:w="860" w:type="pct"/>
            <w:tcBorders>
              <w:top w:val="nil"/>
              <w:left w:val="nil"/>
              <w:bottom w:val="single" w:sz="4" w:space="0" w:color="auto"/>
              <w:right w:val="single" w:sz="4" w:space="0" w:color="auto"/>
            </w:tcBorders>
            <w:shd w:val="clear" w:color="000000" w:fill="92D050"/>
            <w:hideMark/>
          </w:tcPr>
          <w:p w14:paraId="205B548A" w14:textId="77777777" w:rsidR="003A1C8D" w:rsidRPr="005F7AD2" w:rsidRDefault="003A1C8D" w:rsidP="003A1C8D">
            <w:pPr>
              <w:widowControl/>
              <w:suppressAutoHyphens w:val="0"/>
              <w:jc w:val="center"/>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31.03.2025</w:t>
            </w:r>
          </w:p>
        </w:tc>
        <w:tc>
          <w:tcPr>
            <w:tcW w:w="601" w:type="pct"/>
            <w:tcBorders>
              <w:top w:val="nil"/>
              <w:left w:val="nil"/>
              <w:bottom w:val="single" w:sz="4" w:space="0" w:color="auto"/>
              <w:right w:val="single" w:sz="4" w:space="0" w:color="auto"/>
            </w:tcBorders>
            <w:shd w:val="clear" w:color="000000" w:fill="92D050"/>
            <w:hideMark/>
          </w:tcPr>
          <w:p w14:paraId="6AC708D3" w14:textId="77777777" w:rsidR="003A1C8D" w:rsidRPr="005F7AD2" w:rsidRDefault="003A1C8D" w:rsidP="003A1C8D">
            <w:pPr>
              <w:widowControl/>
              <w:suppressAutoHyphens w:val="0"/>
              <w:jc w:val="center"/>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 xml:space="preserve">leczniczy </w:t>
            </w:r>
          </w:p>
        </w:tc>
        <w:tc>
          <w:tcPr>
            <w:tcW w:w="807" w:type="pct"/>
            <w:tcBorders>
              <w:top w:val="nil"/>
              <w:left w:val="nil"/>
              <w:bottom w:val="single" w:sz="4" w:space="0" w:color="auto"/>
              <w:right w:val="single" w:sz="4" w:space="0" w:color="auto"/>
            </w:tcBorders>
            <w:shd w:val="clear" w:color="000000" w:fill="92D050"/>
            <w:hideMark/>
          </w:tcPr>
          <w:p w14:paraId="70AA668F" w14:textId="77777777" w:rsidR="003A1C8D" w:rsidRPr="005F7AD2" w:rsidRDefault="003A1C8D" w:rsidP="003A1C8D">
            <w:pPr>
              <w:widowControl/>
              <w:suppressAutoHyphens w:val="0"/>
              <w:jc w:val="center"/>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z ingerencją w tkankę  / ciało uczestnika eksperymentu medycznego</w:t>
            </w:r>
          </w:p>
        </w:tc>
        <w:tc>
          <w:tcPr>
            <w:tcW w:w="463" w:type="pct"/>
            <w:tcBorders>
              <w:top w:val="nil"/>
              <w:left w:val="nil"/>
              <w:bottom w:val="single" w:sz="4" w:space="0" w:color="auto"/>
              <w:right w:val="single" w:sz="4" w:space="0" w:color="auto"/>
            </w:tcBorders>
            <w:shd w:val="clear" w:color="000000" w:fill="92D050"/>
            <w:noWrap/>
            <w:hideMark/>
          </w:tcPr>
          <w:p w14:paraId="542D68F8" w14:textId="77777777" w:rsidR="003A1C8D" w:rsidRPr="005F7AD2" w:rsidRDefault="003A1C8D" w:rsidP="003A1C8D">
            <w:pPr>
              <w:widowControl/>
              <w:suppressAutoHyphens w:val="0"/>
              <w:jc w:val="right"/>
              <w:rPr>
                <w:rFonts w:ascii="Garamond" w:eastAsia="Times New Roman" w:hAnsi="Garamond" w:cs="Times New Roman"/>
                <w:color w:val="000000"/>
                <w:kern w:val="0"/>
                <w:lang w:eastAsia="pl-PL" w:bidi="ar-SA"/>
              </w:rPr>
            </w:pPr>
            <w:r w:rsidRPr="005F7AD2">
              <w:rPr>
                <w:rFonts w:ascii="Garamond" w:eastAsia="Times New Roman" w:hAnsi="Garamond" w:cs="Times New Roman"/>
                <w:color w:val="000000"/>
                <w:kern w:val="0"/>
                <w:sz w:val="22"/>
                <w:szCs w:val="22"/>
                <w:lang w:eastAsia="pl-PL" w:bidi="ar-SA"/>
              </w:rPr>
              <w:t>50</w:t>
            </w:r>
          </w:p>
        </w:tc>
      </w:tr>
    </w:tbl>
    <w:p w14:paraId="4EAB8E95" w14:textId="77777777" w:rsidR="001509AA" w:rsidRPr="005F7AD2" w:rsidRDefault="001509AA" w:rsidP="00624F0F">
      <w:pPr>
        <w:pStyle w:val="NormalnyWeb"/>
        <w:shd w:val="clear" w:color="auto" w:fill="FFFFFF"/>
        <w:spacing w:before="0" w:beforeAutospacing="0" w:line="276" w:lineRule="auto"/>
        <w:jc w:val="both"/>
        <w:rPr>
          <w:rFonts w:ascii="Garamond" w:eastAsia="SimSun" w:hAnsi="Garamond" w:cs="Arial"/>
          <w:kern w:val="1"/>
          <w:sz w:val="20"/>
          <w:szCs w:val="20"/>
          <w:lang w:eastAsia="hi-IN" w:bidi="hi-IN"/>
        </w:rPr>
      </w:pPr>
    </w:p>
    <w:p w14:paraId="5D6145BA" w14:textId="26A9BF11" w:rsidR="00045FC9" w:rsidRPr="005F7AD2" w:rsidRDefault="00E244E9" w:rsidP="001D0107">
      <w:pPr>
        <w:pStyle w:val="NormalnyWeb"/>
        <w:numPr>
          <w:ilvl w:val="0"/>
          <w:numId w:val="48"/>
        </w:numPr>
        <w:shd w:val="clear" w:color="auto" w:fill="FFFFFF"/>
        <w:spacing w:before="0" w:beforeAutospacing="0" w:after="120" w:afterAutospacing="0" w:line="276" w:lineRule="auto"/>
        <w:jc w:val="both"/>
        <w:rPr>
          <w:rFonts w:ascii="Garamond" w:eastAsia="SimSun" w:hAnsi="Garamond" w:cs="Arial"/>
          <w:kern w:val="1"/>
          <w:lang w:eastAsia="hi-IN" w:bidi="hi-IN"/>
        </w:rPr>
      </w:pPr>
      <w:r w:rsidRPr="005F7AD2">
        <w:rPr>
          <w:rFonts w:ascii="Garamond" w:eastAsia="SimSun" w:hAnsi="Garamond" w:cs="Arial"/>
          <w:kern w:val="1"/>
          <w:lang w:eastAsia="hi-IN" w:bidi="hi-IN"/>
        </w:rPr>
        <w:t>Wykaz eksperymentów, które w okresie od 22.07.2024 r. do 21.07.2025 r.  zamierza przeprowadzić Akademia Wychowania Fizycznego w Katowicach. Wskazane eksperymenty (</w:t>
      </w:r>
      <w:r w:rsidR="009D4ABC" w:rsidRPr="005F7AD2">
        <w:rPr>
          <w:rFonts w:ascii="Garamond" w:eastAsia="SimSun" w:hAnsi="Garamond" w:cs="Arial"/>
          <w:kern w:val="1"/>
          <w:lang w:eastAsia="hi-IN" w:bidi="hi-IN"/>
        </w:rPr>
        <w:t>dokładne tytułu eksperymentów, okres ich trwania, ilość uczestników</w:t>
      </w:r>
      <w:r w:rsidR="00045FC9" w:rsidRPr="005F7AD2">
        <w:rPr>
          <w:rFonts w:ascii="Garamond" w:eastAsia="SimSun" w:hAnsi="Garamond" w:cs="Arial"/>
          <w:kern w:val="1"/>
          <w:lang w:eastAsia="hi-IN" w:bidi="hi-IN"/>
        </w:rPr>
        <w:t>)</w:t>
      </w:r>
      <w:r w:rsidR="009D4ABC" w:rsidRPr="005F7AD2">
        <w:rPr>
          <w:rFonts w:ascii="Garamond" w:eastAsia="SimSun" w:hAnsi="Garamond" w:cs="Arial"/>
          <w:kern w:val="1"/>
          <w:lang w:eastAsia="hi-IN" w:bidi="hi-IN"/>
        </w:rPr>
        <w:t xml:space="preserve"> nie są znane na dzień przygotowania niniejszego zestawienia. </w:t>
      </w:r>
      <w:r w:rsidR="009D4ABC" w:rsidRPr="002C0E56">
        <w:rPr>
          <w:rFonts w:ascii="Garamond" w:eastAsia="SimSun" w:hAnsi="Garamond" w:cs="Arial"/>
          <w:b/>
          <w:bCs/>
          <w:kern w:val="1"/>
          <w:lang w:eastAsia="hi-IN" w:bidi="hi-IN"/>
        </w:rPr>
        <w:t>Zestawienie te w korelacji z</w:t>
      </w:r>
      <w:r w:rsidR="00045FC9" w:rsidRPr="002C0E56">
        <w:rPr>
          <w:rFonts w:ascii="Garamond" w:eastAsia="SimSun" w:hAnsi="Garamond" w:cs="Arial"/>
          <w:b/>
          <w:bCs/>
          <w:kern w:val="1"/>
          <w:lang w:eastAsia="hi-IN" w:bidi="hi-IN"/>
        </w:rPr>
        <w:t> </w:t>
      </w:r>
      <w:r w:rsidR="009D4ABC" w:rsidRPr="002C0E56">
        <w:rPr>
          <w:rFonts w:ascii="Garamond" w:eastAsia="SimSun" w:hAnsi="Garamond" w:cs="Arial"/>
          <w:b/>
          <w:bCs/>
          <w:kern w:val="1"/>
          <w:lang w:eastAsia="hi-IN" w:bidi="hi-IN"/>
        </w:rPr>
        <w:t xml:space="preserve">danymi historycznymi (pkt. </w:t>
      </w:r>
      <w:r w:rsidR="00045FC9" w:rsidRPr="002C0E56">
        <w:rPr>
          <w:rFonts w:ascii="Garamond" w:eastAsia="SimSun" w:hAnsi="Garamond" w:cs="Arial"/>
          <w:b/>
          <w:bCs/>
          <w:kern w:val="1"/>
          <w:lang w:eastAsia="hi-IN" w:bidi="hi-IN"/>
        </w:rPr>
        <w:t>a</w:t>
      </w:r>
      <w:r w:rsidR="009D4ABC" w:rsidRPr="002C0E56">
        <w:rPr>
          <w:rFonts w:ascii="Garamond" w:eastAsia="SimSun" w:hAnsi="Garamond" w:cs="Arial"/>
          <w:b/>
          <w:bCs/>
          <w:kern w:val="1"/>
          <w:lang w:eastAsia="hi-IN" w:bidi="hi-IN"/>
        </w:rPr>
        <w:t>) ma jedynie posłużyć ocenie ryzyka oraz podaniu przez Ubezpieczyciela składki za poszczególne rodzaju eksperymentów medycznych</w:t>
      </w:r>
      <w:r w:rsidR="009D4ABC" w:rsidRPr="005F7AD2">
        <w:rPr>
          <w:rFonts w:ascii="Garamond" w:eastAsia="SimSun" w:hAnsi="Garamond" w:cs="Arial"/>
          <w:b/>
          <w:bCs/>
          <w:kern w:val="1"/>
          <w:lang w:eastAsia="hi-IN" w:bidi="hi-IN"/>
        </w:rPr>
        <w:t>, a docelowo określić wartość zamówienia</w:t>
      </w:r>
      <w:r w:rsidR="00FF4D3F" w:rsidRPr="005F7AD2">
        <w:rPr>
          <w:rFonts w:ascii="Garamond" w:eastAsia="SimSun" w:hAnsi="Garamond" w:cs="Arial"/>
          <w:b/>
          <w:bCs/>
          <w:kern w:val="1"/>
          <w:lang w:eastAsia="hi-IN" w:bidi="hi-IN"/>
        </w:rPr>
        <w:t xml:space="preserve">. </w:t>
      </w:r>
      <w:r w:rsidR="00FF4D3F" w:rsidRPr="005F7AD2">
        <w:rPr>
          <w:rFonts w:ascii="Garamond" w:eastAsia="SimSun" w:hAnsi="Garamond" w:cs="Arial"/>
          <w:b/>
          <w:bCs/>
          <w:kern w:val="1"/>
          <w:u w:val="single"/>
          <w:lang w:eastAsia="hi-IN" w:bidi="hi-IN"/>
        </w:rPr>
        <w:t>Proszę uwzględnić, iż okres trwania poniżej wskazanych eksperymentów wynosi 12 miesięcy.</w:t>
      </w:r>
      <w:r w:rsidR="00FF4D3F" w:rsidRPr="005F7AD2">
        <w:rPr>
          <w:rFonts w:ascii="Garamond" w:eastAsia="SimSun" w:hAnsi="Garamond" w:cs="Arial"/>
          <w:kern w:val="1"/>
          <w:lang w:eastAsia="hi-IN" w:bidi="hi-IN"/>
        </w:rPr>
        <w:t xml:space="preserve"> </w:t>
      </w:r>
    </w:p>
    <w:p w14:paraId="7365248D" w14:textId="77777777" w:rsidR="00045FC9" w:rsidRPr="00023B1D" w:rsidRDefault="00045FC9" w:rsidP="00045FC9">
      <w:pPr>
        <w:pStyle w:val="NormalnyWeb"/>
        <w:numPr>
          <w:ilvl w:val="1"/>
          <w:numId w:val="48"/>
        </w:numPr>
        <w:shd w:val="clear" w:color="auto" w:fill="FFFFFF"/>
        <w:spacing w:before="0" w:beforeAutospacing="0" w:line="276" w:lineRule="auto"/>
        <w:jc w:val="both"/>
        <w:rPr>
          <w:rFonts w:ascii="Garamond" w:eastAsia="SimSun" w:hAnsi="Garamond" w:cs="Arial"/>
          <w:kern w:val="1"/>
          <w:lang w:eastAsia="hi-IN" w:bidi="hi-IN"/>
        </w:rPr>
      </w:pPr>
      <w:r w:rsidRPr="005F7AD2">
        <w:rPr>
          <w:rFonts w:ascii="Garamond" w:hAnsi="Garamond" w:cs="Calibri"/>
        </w:rPr>
        <w:t xml:space="preserve">3 eksperymenty medyczne lecznicze z ingerencją w tkankę </w:t>
      </w:r>
    </w:p>
    <w:p w14:paraId="5B3453F0" w14:textId="0988BBCD" w:rsidR="00023B1D" w:rsidRPr="00023B1D" w:rsidRDefault="00023B1D" w:rsidP="00023B1D">
      <w:pPr>
        <w:pStyle w:val="NormalnyWeb"/>
        <w:numPr>
          <w:ilvl w:val="1"/>
          <w:numId w:val="48"/>
        </w:numPr>
        <w:shd w:val="clear" w:color="auto" w:fill="FFFFFF"/>
        <w:spacing w:before="0" w:beforeAutospacing="0" w:line="276" w:lineRule="auto"/>
        <w:jc w:val="both"/>
        <w:rPr>
          <w:rFonts w:ascii="Garamond" w:eastAsia="SimSun" w:hAnsi="Garamond" w:cs="Arial"/>
          <w:kern w:val="1"/>
          <w:lang w:eastAsia="hi-IN" w:bidi="hi-IN"/>
        </w:rPr>
      </w:pPr>
      <w:r>
        <w:rPr>
          <w:rFonts w:ascii="Garamond" w:hAnsi="Garamond" w:cs="Calibri"/>
        </w:rPr>
        <w:t>1</w:t>
      </w:r>
      <w:r w:rsidRPr="005F7AD2">
        <w:rPr>
          <w:rFonts w:ascii="Garamond" w:hAnsi="Garamond" w:cs="Calibri"/>
        </w:rPr>
        <w:t xml:space="preserve"> eksperyment medyczny </w:t>
      </w:r>
      <w:r>
        <w:rPr>
          <w:rFonts w:ascii="Garamond" w:hAnsi="Garamond" w:cs="Calibri"/>
        </w:rPr>
        <w:t>leczniczy</w:t>
      </w:r>
      <w:r w:rsidRPr="005F7AD2">
        <w:rPr>
          <w:rFonts w:ascii="Garamond" w:hAnsi="Garamond" w:cs="Calibri"/>
        </w:rPr>
        <w:t xml:space="preserve"> bez ingerencji w tkankę </w:t>
      </w:r>
    </w:p>
    <w:p w14:paraId="51019FD3" w14:textId="77777777" w:rsidR="00045FC9" w:rsidRPr="005F7AD2" w:rsidRDefault="00045FC9" w:rsidP="00045FC9">
      <w:pPr>
        <w:pStyle w:val="NormalnyWeb"/>
        <w:numPr>
          <w:ilvl w:val="1"/>
          <w:numId w:val="48"/>
        </w:numPr>
        <w:shd w:val="clear" w:color="auto" w:fill="FFFFFF"/>
        <w:spacing w:before="0" w:beforeAutospacing="0" w:line="276" w:lineRule="auto"/>
        <w:jc w:val="both"/>
        <w:rPr>
          <w:rFonts w:ascii="Garamond" w:eastAsia="SimSun" w:hAnsi="Garamond" w:cs="Arial"/>
          <w:kern w:val="1"/>
          <w:lang w:eastAsia="hi-IN" w:bidi="hi-IN"/>
        </w:rPr>
      </w:pPr>
      <w:r w:rsidRPr="005F7AD2">
        <w:rPr>
          <w:rFonts w:ascii="Garamond" w:hAnsi="Garamond" w:cs="Calibri"/>
        </w:rPr>
        <w:t>6 eksperymentów medycznych badawczych z ingerencją w tkankę</w:t>
      </w:r>
    </w:p>
    <w:p w14:paraId="102224AC" w14:textId="6E56EC66" w:rsidR="00FA51AE" w:rsidRPr="00023B1D" w:rsidRDefault="00045FC9" w:rsidP="00FA51AE">
      <w:pPr>
        <w:pStyle w:val="NormalnyWeb"/>
        <w:numPr>
          <w:ilvl w:val="1"/>
          <w:numId w:val="48"/>
        </w:numPr>
        <w:shd w:val="clear" w:color="auto" w:fill="FFFFFF"/>
        <w:spacing w:before="0" w:beforeAutospacing="0" w:line="276" w:lineRule="auto"/>
        <w:jc w:val="both"/>
        <w:rPr>
          <w:rFonts w:ascii="Garamond" w:eastAsia="SimSun" w:hAnsi="Garamond" w:cs="Arial"/>
          <w:kern w:val="1"/>
          <w:lang w:eastAsia="hi-IN" w:bidi="hi-IN"/>
        </w:rPr>
      </w:pPr>
      <w:r w:rsidRPr="005F7AD2">
        <w:rPr>
          <w:rFonts w:ascii="Garamond" w:hAnsi="Garamond" w:cs="Calibri"/>
        </w:rPr>
        <w:t xml:space="preserve">9 eksperymentów medycznych badawczych bez ingerencji w tkankę </w:t>
      </w:r>
    </w:p>
    <w:p w14:paraId="5EAD74AC" w14:textId="12FE2809" w:rsidR="00023B1D" w:rsidRPr="005F7AD2" w:rsidRDefault="00023B1D" w:rsidP="00FA51AE">
      <w:pPr>
        <w:pStyle w:val="NormalnyWeb"/>
        <w:numPr>
          <w:ilvl w:val="1"/>
          <w:numId w:val="48"/>
        </w:numPr>
        <w:shd w:val="clear" w:color="auto" w:fill="FFFFFF"/>
        <w:spacing w:before="0" w:beforeAutospacing="0" w:line="276" w:lineRule="auto"/>
        <w:jc w:val="both"/>
        <w:rPr>
          <w:rFonts w:ascii="Garamond" w:eastAsia="SimSun" w:hAnsi="Garamond" w:cs="Arial"/>
          <w:kern w:val="1"/>
          <w:lang w:eastAsia="hi-IN" w:bidi="hi-IN"/>
        </w:rPr>
      </w:pPr>
      <w:r>
        <w:rPr>
          <w:rFonts w:ascii="Garamond" w:hAnsi="Garamond" w:cs="Calibri"/>
        </w:rPr>
        <w:t xml:space="preserve">1 </w:t>
      </w:r>
      <w:r w:rsidRPr="00023B1D">
        <w:rPr>
          <w:rFonts w:ascii="Garamond" w:hAnsi="Garamond" w:cs="Calibri"/>
        </w:rPr>
        <w:t>eksperyment w postaci przeprowadzenia badania materiału biologicznego, w tym genetycznego, pobranego od osoby dla celów naukowych bez ingerencji  w tkankę/ciało uczestnika eksperymentu</w:t>
      </w:r>
    </w:p>
    <w:p w14:paraId="63A80814" w14:textId="77777777" w:rsidR="00FA51AE" w:rsidRPr="005F7AD2" w:rsidRDefault="00FA51AE" w:rsidP="00FA51AE">
      <w:pPr>
        <w:pStyle w:val="Akapitzlist"/>
        <w:numPr>
          <w:ilvl w:val="0"/>
          <w:numId w:val="53"/>
        </w:numPr>
        <w:spacing w:after="120" w:line="360" w:lineRule="auto"/>
        <w:ind w:left="357" w:hanging="357"/>
        <w:rPr>
          <w:rFonts w:ascii="Garamond" w:hAnsi="Garamond"/>
          <w:b/>
          <w:bCs/>
          <w:szCs w:val="24"/>
        </w:rPr>
      </w:pPr>
      <w:r w:rsidRPr="005F7AD2">
        <w:rPr>
          <w:rFonts w:ascii="Garamond" w:hAnsi="Garamond"/>
          <w:b/>
          <w:bCs/>
          <w:szCs w:val="24"/>
        </w:rPr>
        <w:lastRenderedPageBreak/>
        <w:t>Szkodowość</w:t>
      </w:r>
    </w:p>
    <w:p w14:paraId="404ADCC1" w14:textId="77777777" w:rsidR="00FA51AE" w:rsidRPr="005F7AD2" w:rsidRDefault="00FA51AE" w:rsidP="00FA51AE">
      <w:pPr>
        <w:pStyle w:val="Akapitzlist"/>
        <w:ind w:left="0"/>
        <w:rPr>
          <w:rFonts w:ascii="Garamond" w:hAnsi="Garamond"/>
          <w:szCs w:val="24"/>
        </w:rPr>
      </w:pPr>
      <w:r w:rsidRPr="005F7AD2">
        <w:rPr>
          <w:rFonts w:ascii="Garamond" w:hAnsi="Garamond"/>
          <w:szCs w:val="24"/>
        </w:rPr>
        <w:t>Zaświadczenie o przebiegu ubezpieczeń komunikacyjnych Zamawiającego zawiera Załącznik nr 1 do Opisu Przedmiotu Zamówienia.</w:t>
      </w:r>
    </w:p>
    <w:p w14:paraId="5E61AB68" w14:textId="77777777" w:rsidR="00045FC9" w:rsidRPr="005F7AD2" w:rsidRDefault="00045FC9" w:rsidP="00045FC9">
      <w:pPr>
        <w:spacing w:line="360" w:lineRule="auto"/>
        <w:rPr>
          <w:rFonts w:ascii="Garamond" w:hAnsi="Garamond" w:cs="Calibri"/>
          <w:b/>
          <w:sz w:val="22"/>
          <w:szCs w:val="22"/>
        </w:rPr>
      </w:pPr>
    </w:p>
    <w:p w14:paraId="2C064AB8" w14:textId="3D28B983" w:rsidR="00045FC9" w:rsidRPr="005F7AD2" w:rsidRDefault="00045FC9" w:rsidP="00045FC9">
      <w:pPr>
        <w:spacing w:line="360" w:lineRule="auto"/>
        <w:rPr>
          <w:rFonts w:ascii="Garamond" w:hAnsi="Garamond" w:cs="Calibri"/>
          <w:b/>
        </w:rPr>
      </w:pPr>
      <w:r w:rsidRPr="005F7AD2">
        <w:rPr>
          <w:rFonts w:ascii="Garamond" w:hAnsi="Garamond" w:cs="Calibri"/>
          <w:b/>
        </w:rPr>
        <w:t>ROZDZIAŁ II - PARAMETRY OCHRONY UBEZPIECZENIOWEJ</w:t>
      </w:r>
    </w:p>
    <w:p w14:paraId="2D1E36B2" w14:textId="77777777" w:rsidR="00FA51AE" w:rsidRPr="005F7AD2" w:rsidRDefault="00045FC9" w:rsidP="00FA51AE">
      <w:pPr>
        <w:pStyle w:val="Akapitzlist"/>
        <w:numPr>
          <w:ilvl w:val="0"/>
          <w:numId w:val="54"/>
        </w:numPr>
        <w:spacing w:after="120" w:line="360" w:lineRule="auto"/>
        <w:contextualSpacing w:val="0"/>
        <w:rPr>
          <w:rFonts w:ascii="Garamond" w:hAnsi="Garamond" w:cs="Calibri"/>
          <w:b/>
          <w:szCs w:val="24"/>
        </w:rPr>
      </w:pPr>
      <w:bookmarkStart w:id="4" w:name="_Hlk169012277"/>
      <w:r w:rsidRPr="005F7AD2">
        <w:rPr>
          <w:rFonts w:ascii="Garamond" w:hAnsi="Garamond" w:cs="Arial"/>
          <w:szCs w:val="24"/>
        </w:rPr>
        <w:t>Obowiązkowe ubezpieczenie odpowiedzialności cywilnej podmiotu przeprowadzającego eksperyment medyczny zgodnie z Rozporządzeniem  Ministra Finansów, Funduszy i Polityki Regionalnej z dnia 23 grudnia 2020 r. w sprawie obowiązkowego ubezpieczenia odpowiedzialności cywilnej podmiotu przeprowadzającego eksperyment medyczny</w:t>
      </w:r>
      <w:bookmarkEnd w:id="4"/>
    </w:p>
    <w:p w14:paraId="50B42B3F" w14:textId="77777777" w:rsidR="00FA51AE" w:rsidRPr="005F7AD2" w:rsidRDefault="00045FC9" w:rsidP="00FA51AE">
      <w:pPr>
        <w:pStyle w:val="Akapitzlist"/>
        <w:numPr>
          <w:ilvl w:val="0"/>
          <w:numId w:val="54"/>
        </w:numPr>
        <w:spacing w:after="120" w:line="360" w:lineRule="auto"/>
        <w:ind w:left="357" w:hanging="357"/>
        <w:rPr>
          <w:rFonts w:ascii="Garamond" w:hAnsi="Garamond" w:cs="Calibri"/>
          <w:b/>
          <w:szCs w:val="24"/>
        </w:rPr>
      </w:pPr>
      <w:r w:rsidRPr="005F7AD2">
        <w:rPr>
          <w:rFonts w:ascii="Garamond" w:hAnsi="Garamond" w:cs="Arial"/>
          <w:szCs w:val="24"/>
        </w:rPr>
        <w:t>Suma gwarancyjna ubezpieczenia, w odniesieniu do jednego zdarzenia oraz wszystkich zdarzeń, których skutki są objęte umową ubezpieczenia OC, wynosi:</w:t>
      </w:r>
    </w:p>
    <w:p w14:paraId="48B02182" w14:textId="77777777" w:rsidR="00FA51AE" w:rsidRPr="005F7AD2" w:rsidRDefault="00045FC9" w:rsidP="00FA51AE">
      <w:pPr>
        <w:pStyle w:val="Akapitzlist"/>
        <w:numPr>
          <w:ilvl w:val="1"/>
          <w:numId w:val="54"/>
        </w:numPr>
        <w:spacing w:after="120" w:line="360" w:lineRule="auto"/>
        <w:rPr>
          <w:rFonts w:ascii="Garamond" w:hAnsi="Garamond" w:cs="Calibri"/>
          <w:b/>
          <w:szCs w:val="24"/>
        </w:rPr>
      </w:pPr>
      <w:r w:rsidRPr="005F7AD2">
        <w:rPr>
          <w:rFonts w:ascii="Garamond" w:hAnsi="Garamond" w:cs="Arial"/>
          <w:szCs w:val="24"/>
        </w:rPr>
        <w:t xml:space="preserve">50 000 euro w przypadku eksperymentu leczniczego, o którym mowa w art. 21 ust. 2  ustawy z dnia 5 grudnia 1996 r. o zawodach lekarza i lekarza dentysty (Dz. U. z 2020 r. poz. 514, z </w:t>
      </w:r>
      <w:proofErr w:type="spellStart"/>
      <w:r w:rsidRPr="005F7AD2">
        <w:rPr>
          <w:rFonts w:ascii="Garamond" w:hAnsi="Garamond" w:cs="Arial"/>
          <w:szCs w:val="24"/>
        </w:rPr>
        <w:t>późn</w:t>
      </w:r>
      <w:proofErr w:type="spellEnd"/>
      <w:r w:rsidRPr="005F7AD2">
        <w:rPr>
          <w:rFonts w:ascii="Garamond" w:hAnsi="Garamond" w:cs="Arial"/>
          <w:szCs w:val="24"/>
        </w:rPr>
        <w:t>. zm.)</w:t>
      </w:r>
    </w:p>
    <w:p w14:paraId="2F4DB8F4" w14:textId="567B065E" w:rsidR="00D855B9" w:rsidRPr="005F7AD2" w:rsidRDefault="00045FC9" w:rsidP="00FA51AE">
      <w:pPr>
        <w:pStyle w:val="Akapitzlist"/>
        <w:numPr>
          <w:ilvl w:val="1"/>
          <w:numId w:val="54"/>
        </w:numPr>
        <w:spacing w:after="120" w:line="360" w:lineRule="auto"/>
        <w:rPr>
          <w:rFonts w:ascii="Garamond" w:hAnsi="Garamond" w:cs="Calibri"/>
          <w:b/>
          <w:szCs w:val="24"/>
        </w:rPr>
      </w:pPr>
      <w:r w:rsidRPr="005F7AD2">
        <w:rPr>
          <w:rFonts w:ascii="Garamond" w:hAnsi="Garamond" w:cs="Arial"/>
          <w:szCs w:val="24"/>
        </w:rPr>
        <w:t xml:space="preserve">100 000 euro w przypadku eksperymentu badawczego, o którym mowa w art. 21 ust. 3. ustawy z dnia 5 grudnia 1996 r. o zawodach lekarza i lekarza dentysty (Dz. U. z 2020 r. poz. 514, z </w:t>
      </w:r>
      <w:proofErr w:type="spellStart"/>
      <w:r w:rsidRPr="005F7AD2">
        <w:rPr>
          <w:rFonts w:ascii="Garamond" w:hAnsi="Garamond" w:cs="Arial"/>
          <w:szCs w:val="24"/>
        </w:rPr>
        <w:t>późn</w:t>
      </w:r>
      <w:proofErr w:type="spellEnd"/>
      <w:r w:rsidRPr="005F7AD2">
        <w:rPr>
          <w:rFonts w:ascii="Garamond" w:hAnsi="Garamond" w:cs="Arial"/>
          <w:szCs w:val="24"/>
        </w:rPr>
        <w:t>. zm.)</w:t>
      </w:r>
    </w:p>
    <w:p w14:paraId="510FFC8E" w14:textId="77777777" w:rsidR="00045FC9" w:rsidRPr="005F7AD2" w:rsidRDefault="00045FC9" w:rsidP="00D855B9">
      <w:pPr>
        <w:spacing w:after="120" w:line="360" w:lineRule="auto"/>
        <w:jc w:val="both"/>
        <w:rPr>
          <w:rFonts w:ascii="Garamond" w:hAnsi="Garamond" w:cs="Calibri"/>
        </w:rPr>
      </w:pPr>
      <w:r w:rsidRPr="005F7AD2">
        <w:rPr>
          <w:rFonts w:ascii="Garamond" w:hAnsi="Garamond" w:cs="Calibri"/>
          <w:b/>
        </w:rPr>
        <w:t>3. Sposób zawarcia umowy ubezpieczenia:</w:t>
      </w:r>
      <w:r w:rsidRPr="005F7AD2">
        <w:rPr>
          <w:rFonts w:ascii="Garamond" w:hAnsi="Garamond" w:cs="Calibri"/>
        </w:rPr>
        <w:t xml:space="preserve"> umowa grupowa/ generalna</w:t>
      </w:r>
    </w:p>
    <w:p w14:paraId="6D58AD0C" w14:textId="6F91DAD4" w:rsidR="00045FC9" w:rsidRPr="005F7AD2" w:rsidRDefault="00045FC9" w:rsidP="00D855B9">
      <w:pPr>
        <w:spacing w:line="360" w:lineRule="auto"/>
        <w:jc w:val="both"/>
        <w:rPr>
          <w:rFonts w:ascii="Garamond" w:hAnsi="Garamond" w:cs="Calibri"/>
          <w:b/>
          <w:bCs/>
          <w:iCs/>
        </w:rPr>
      </w:pPr>
      <w:r w:rsidRPr="005F7AD2">
        <w:rPr>
          <w:rFonts w:ascii="Garamond" w:hAnsi="Garamond" w:cs="Calibri"/>
          <w:b/>
        </w:rPr>
        <w:t xml:space="preserve">4. Okres obowiązywania  umowy  </w:t>
      </w:r>
      <w:r w:rsidRPr="005F7AD2">
        <w:rPr>
          <w:rFonts w:ascii="Garamond" w:hAnsi="Garamond" w:cs="Calibri"/>
          <w:b/>
          <w:bCs/>
          <w:iCs/>
        </w:rPr>
        <w:t xml:space="preserve">grupowej/generalnej: od </w:t>
      </w:r>
      <w:r w:rsidR="00D855B9" w:rsidRPr="005F7AD2">
        <w:rPr>
          <w:rFonts w:ascii="Garamond" w:hAnsi="Garamond" w:cs="Calibri"/>
          <w:b/>
          <w:bCs/>
          <w:iCs/>
        </w:rPr>
        <w:t>22.07.2024r. do 21.07.2025r.</w:t>
      </w:r>
    </w:p>
    <w:p w14:paraId="7DF3A0EA" w14:textId="5160968D" w:rsidR="00045FC9" w:rsidRPr="005F7AD2" w:rsidRDefault="00045FC9" w:rsidP="00D855B9">
      <w:pPr>
        <w:spacing w:after="120" w:line="360" w:lineRule="auto"/>
        <w:jc w:val="both"/>
        <w:rPr>
          <w:rFonts w:ascii="Garamond" w:hAnsi="Garamond" w:cs="Calibri"/>
        </w:rPr>
      </w:pPr>
      <w:r w:rsidRPr="005F7AD2">
        <w:rPr>
          <w:rFonts w:ascii="Garamond" w:hAnsi="Garamond" w:cs="Calibri"/>
        </w:rPr>
        <w:t>Ubezpieczyciel gwarantuje ochronę ubezpieczeniową do czasu zakończenia prowadzonego eksperymentu medycznego</w:t>
      </w:r>
      <w:r w:rsidR="00FF4D3F" w:rsidRPr="005F7AD2">
        <w:rPr>
          <w:rFonts w:ascii="Garamond" w:hAnsi="Garamond" w:cs="Calibri"/>
        </w:rPr>
        <w:t xml:space="preserve"> na warunkach określonych w umowie generalnej (składka) niezależnie od czasu trwania eksperymentu. </w:t>
      </w:r>
    </w:p>
    <w:p w14:paraId="06711F15" w14:textId="77777777" w:rsidR="00045FC9" w:rsidRPr="005F7AD2" w:rsidRDefault="00045FC9" w:rsidP="00045FC9">
      <w:pPr>
        <w:spacing w:line="360" w:lineRule="auto"/>
        <w:rPr>
          <w:rFonts w:ascii="Garamond" w:hAnsi="Garamond" w:cs="Calibri"/>
          <w:b/>
        </w:rPr>
      </w:pPr>
      <w:r w:rsidRPr="005F7AD2">
        <w:rPr>
          <w:rFonts w:ascii="Garamond" w:hAnsi="Garamond" w:cs="Calibri"/>
          <w:b/>
        </w:rPr>
        <w:t>5. Składka:</w:t>
      </w:r>
    </w:p>
    <w:p w14:paraId="3CC215A9" w14:textId="77777777" w:rsidR="00045FC9" w:rsidRPr="005F7AD2" w:rsidRDefault="00045FC9" w:rsidP="00D855B9">
      <w:pPr>
        <w:spacing w:line="360" w:lineRule="auto"/>
        <w:jc w:val="both"/>
        <w:rPr>
          <w:rFonts w:ascii="Garamond" w:hAnsi="Garamond" w:cs="Calibri"/>
          <w:bCs/>
        </w:rPr>
      </w:pPr>
      <w:r w:rsidRPr="005F7AD2">
        <w:rPr>
          <w:rFonts w:ascii="Garamond" w:hAnsi="Garamond" w:cs="Calibri"/>
          <w:bCs/>
        </w:rPr>
        <w:t>Zamawiający wymaga następującego  sposobu płatności składki:</w:t>
      </w:r>
    </w:p>
    <w:p w14:paraId="7CC5D499" w14:textId="3E3A9D9E" w:rsidR="00045FC9" w:rsidRPr="005F7AD2" w:rsidRDefault="00045FC9" w:rsidP="00FF4D3F">
      <w:pPr>
        <w:spacing w:after="120" w:line="360" w:lineRule="auto"/>
        <w:jc w:val="both"/>
        <w:rPr>
          <w:rFonts w:ascii="Garamond" w:hAnsi="Garamond" w:cs="Calibri"/>
          <w:bCs/>
        </w:rPr>
      </w:pPr>
      <w:r w:rsidRPr="005F7AD2">
        <w:rPr>
          <w:rFonts w:ascii="Garamond" w:hAnsi="Garamond" w:cs="Calibri"/>
          <w:bCs/>
        </w:rPr>
        <w:t xml:space="preserve">Wykonawca określa wysokość składki  za pojedynczy eksperyment medyczny (z podziałem na </w:t>
      </w:r>
      <w:r w:rsidR="00FF4D3F" w:rsidRPr="005F7AD2">
        <w:rPr>
          <w:rFonts w:ascii="Garamond" w:hAnsi="Garamond" w:cs="Calibri"/>
          <w:bCs/>
        </w:rPr>
        <w:t xml:space="preserve">poszczególne rodzaje </w:t>
      </w:r>
      <w:r w:rsidRPr="005F7AD2">
        <w:rPr>
          <w:rFonts w:ascii="Garamond" w:hAnsi="Garamond" w:cs="Calibri"/>
          <w:bCs/>
        </w:rPr>
        <w:t>eksperyment</w:t>
      </w:r>
      <w:r w:rsidR="00E90B92" w:rsidRPr="005F7AD2">
        <w:rPr>
          <w:rFonts w:ascii="Garamond" w:hAnsi="Garamond" w:cs="Calibri"/>
          <w:bCs/>
        </w:rPr>
        <w:t>ów</w:t>
      </w:r>
      <w:r w:rsidRPr="005F7AD2">
        <w:rPr>
          <w:rFonts w:ascii="Garamond" w:hAnsi="Garamond" w:cs="Calibri"/>
          <w:bCs/>
        </w:rPr>
        <w:t xml:space="preserve">)  </w:t>
      </w:r>
      <w:r w:rsidR="00E90B92" w:rsidRPr="005F7AD2">
        <w:rPr>
          <w:rFonts w:ascii="Garamond" w:hAnsi="Garamond" w:cs="Calibri"/>
          <w:bCs/>
        </w:rPr>
        <w:t>- przy założeniu, iż czas trwania eksperymentu jest nie dłuższy niż 12 miesięcy, zgodnie z poniższą specyfikacją:</w:t>
      </w:r>
    </w:p>
    <w:p w14:paraId="04DB7E33" w14:textId="255A620F" w:rsidR="00D855B9" w:rsidRPr="005F7AD2" w:rsidRDefault="00045FC9" w:rsidP="00045FC9">
      <w:pPr>
        <w:spacing w:line="360" w:lineRule="auto"/>
        <w:rPr>
          <w:rFonts w:ascii="Garamond" w:hAnsi="Garamond" w:cs="Calibri"/>
          <w:b/>
        </w:rPr>
      </w:pPr>
      <w:r w:rsidRPr="005F7AD2">
        <w:rPr>
          <w:rFonts w:ascii="Garamond" w:hAnsi="Garamond" w:cs="Calibri"/>
          <w:b/>
        </w:rPr>
        <w:t>a. Eksperymenty lecznicze:</w:t>
      </w:r>
    </w:p>
    <w:p w14:paraId="689A0570" w14:textId="56FA5951" w:rsidR="005324C5" w:rsidRPr="005F7AD2" w:rsidRDefault="005324C5" w:rsidP="00045FC9">
      <w:pPr>
        <w:spacing w:line="360" w:lineRule="auto"/>
        <w:rPr>
          <w:rFonts w:ascii="Garamond" w:hAnsi="Garamond" w:cs="Calibri"/>
        </w:rPr>
      </w:pPr>
      <w:r w:rsidRPr="005F7AD2">
        <w:rPr>
          <w:rFonts w:ascii="Garamond" w:hAnsi="Garamond" w:cs="Calibri"/>
          <w:b/>
        </w:rPr>
        <w:t>a.1</w:t>
      </w:r>
      <w:r w:rsidRPr="005F7AD2">
        <w:rPr>
          <w:rFonts w:ascii="Garamond" w:hAnsi="Garamond" w:cs="Calibri"/>
        </w:rPr>
        <w:t xml:space="preserve"> z ingerencją w ciało/ tkankę uczestnika</w:t>
      </w:r>
    </w:p>
    <w:p w14:paraId="30E7BADB" w14:textId="2F1E1A4B" w:rsidR="005324C5" w:rsidRDefault="005324C5" w:rsidP="00045FC9">
      <w:pPr>
        <w:spacing w:line="360" w:lineRule="auto"/>
        <w:rPr>
          <w:rFonts w:ascii="Garamond" w:hAnsi="Garamond" w:cs="Calibri"/>
          <w:b/>
          <w:bCs/>
        </w:rPr>
      </w:pPr>
      <w:r w:rsidRPr="005F7AD2">
        <w:rPr>
          <w:rFonts w:ascii="Garamond" w:hAnsi="Garamond" w:cs="Calibri"/>
          <w:b/>
          <w:bCs/>
        </w:rPr>
        <w:t>Planowana liczba eksperymentów: 3</w:t>
      </w:r>
    </w:p>
    <w:p w14:paraId="69499EC1" w14:textId="1EAB25C9" w:rsidR="00023B1D" w:rsidRDefault="00023B1D" w:rsidP="00045FC9">
      <w:pPr>
        <w:spacing w:line="360" w:lineRule="auto"/>
        <w:rPr>
          <w:rFonts w:ascii="Garamond" w:hAnsi="Garamond" w:cs="Calibri"/>
        </w:rPr>
      </w:pPr>
      <w:r>
        <w:rPr>
          <w:rFonts w:ascii="Garamond" w:hAnsi="Garamond" w:cs="Calibri"/>
          <w:b/>
          <w:bCs/>
        </w:rPr>
        <w:t xml:space="preserve">a.2 </w:t>
      </w:r>
      <w:r w:rsidRPr="005F7AD2">
        <w:rPr>
          <w:rFonts w:ascii="Garamond" w:hAnsi="Garamond" w:cs="Calibri"/>
        </w:rPr>
        <w:t>bez ingerencji w ciało/ tkankę uczestnika</w:t>
      </w:r>
    </w:p>
    <w:p w14:paraId="2C69FD43" w14:textId="39A7B61C" w:rsidR="00023B1D" w:rsidRPr="005F7AD2" w:rsidRDefault="00023B1D" w:rsidP="00023B1D">
      <w:pPr>
        <w:spacing w:line="360" w:lineRule="auto"/>
        <w:rPr>
          <w:rFonts w:ascii="Garamond" w:hAnsi="Garamond" w:cs="Calibri"/>
          <w:b/>
          <w:bCs/>
        </w:rPr>
      </w:pPr>
      <w:r w:rsidRPr="005F7AD2">
        <w:rPr>
          <w:rFonts w:ascii="Garamond" w:hAnsi="Garamond" w:cs="Calibri"/>
          <w:b/>
          <w:bCs/>
        </w:rPr>
        <w:t xml:space="preserve">Planowana liczba eksperymentów: </w:t>
      </w:r>
      <w:r>
        <w:rPr>
          <w:rFonts w:ascii="Garamond" w:hAnsi="Garamond" w:cs="Calibri"/>
          <w:b/>
          <w:bCs/>
        </w:rPr>
        <w:t>1</w:t>
      </w:r>
    </w:p>
    <w:p w14:paraId="6156F09B" w14:textId="77777777" w:rsidR="00023B1D" w:rsidRPr="005F7AD2" w:rsidRDefault="00023B1D" w:rsidP="00045FC9">
      <w:pPr>
        <w:spacing w:line="360" w:lineRule="auto"/>
        <w:rPr>
          <w:rFonts w:ascii="Garamond" w:hAnsi="Garamond" w:cs="Calibri"/>
          <w:b/>
          <w:bCs/>
        </w:rPr>
      </w:pPr>
    </w:p>
    <w:p w14:paraId="32F6A3E1" w14:textId="77777777" w:rsidR="00045FC9" w:rsidRPr="005F7AD2" w:rsidRDefault="00045FC9" w:rsidP="00045FC9">
      <w:pPr>
        <w:spacing w:line="360" w:lineRule="auto"/>
        <w:jc w:val="both"/>
        <w:rPr>
          <w:rFonts w:ascii="Garamond" w:hAnsi="Garamond" w:cs="Calibri"/>
          <w:b/>
        </w:rPr>
      </w:pPr>
      <w:r w:rsidRPr="005F7AD2">
        <w:rPr>
          <w:rFonts w:ascii="Garamond" w:hAnsi="Garamond" w:cs="Calibri"/>
          <w:b/>
        </w:rPr>
        <w:lastRenderedPageBreak/>
        <w:t>b. Eksperymenty badawcze :</w:t>
      </w:r>
    </w:p>
    <w:p w14:paraId="6A1D80A4" w14:textId="00A373B1" w:rsidR="005324C5" w:rsidRPr="005F7AD2" w:rsidRDefault="005324C5" w:rsidP="005324C5">
      <w:pPr>
        <w:spacing w:line="360" w:lineRule="auto"/>
        <w:rPr>
          <w:rFonts w:ascii="Garamond" w:hAnsi="Garamond" w:cs="Calibri"/>
        </w:rPr>
      </w:pPr>
      <w:r w:rsidRPr="005F7AD2">
        <w:rPr>
          <w:rFonts w:ascii="Garamond" w:hAnsi="Garamond" w:cs="Calibri"/>
          <w:b/>
        </w:rPr>
        <w:t>b.1</w:t>
      </w:r>
      <w:r w:rsidRPr="005F7AD2">
        <w:rPr>
          <w:rFonts w:ascii="Garamond" w:hAnsi="Garamond" w:cs="Calibri"/>
        </w:rPr>
        <w:t xml:space="preserve"> bez ingerencji w ciało/ tkankę uczestnika</w:t>
      </w:r>
    </w:p>
    <w:p w14:paraId="0BE4EF85" w14:textId="5B01FCC5" w:rsidR="005324C5" w:rsidRPr="005F7AD2" w:rsidRDefault="005324C5" w:rsidP="005324C5">
      <w:pPr>
        <w:spacing w:line="360" w:lineRule="auto"/>
        <w:rPr>
          <w:rFonts w:ascii="Garamond" w:hAnsi="Garamond" w:cs="Calibri"/>
          <w:b/>
          <w:bCs/>
        </w:rPr>
      </w:pPr>
      <w:r w:rsidRPr="005F7AD2">
        <w:rPr>
          <w:rFonts w:ascii="Garamond" w:hAnsi="Garamond" w:cs="Calibri"/>
          <w:b/>
          <w:bCs/>
        </w:rPr>
        <w:t>Planowana liczba eksperymentów: 9</w:t>
      </w:r>
    </w:p>
    <w:p w14:paraId="08DCF7D6" w14:textId="446D2058" w:rsidR="005324C5" w:rsidRPr="005F7AD2" w:rsidRDefault="005324C5" w:rsidP="005324C5">
      <w:pPr>
        <w:spacing w:line="360" w:lineRule="auto"/>
        <w:rPr>
          <w:rFonts w:ascii="Garamond" w:hAnsi="Garamond" w:cs="Calibri"/>
          <w:b/>
        </w:rPr>
      </w:pPr>
      <w:r w:rsidRPr="005F7AD2">
        <w:rPr>
          <w:rFonts w:ascii="Garamond" w:hAnsi="Garamond" w:cs="Calibri"/>
          <w:b/>
        </w:rPr>
        <w:t>b.2</w:t>
      </w:r>
      <w:r w:rsidRPr="005F7AD2">
        <w:rPr>
          <w:rFonts w:ascii="Garamond" w:hAnsi="Garamond" w:cs="Calibri"/>
        </w:rPr>
        <w:t xml:space="preserve"> z ingerencją w ciało/ tkankę uczestnika</w:t>
      </w:r>
    </w:p>
    <w:p w14:paraId="48F26462" w14:textId="5C3627C8" w:rsidR="00045FC9" w:rsidRDefault="00045FC9" w:rsidP="00045FC9">
      <w:pPr>
        <w:spacing w:line="360" w:lineRule="auto"/>
        <w:rPr>
          <w:rFonts w:ascii="Garamond" w:hAnsi="Garamond" w:cs="Calibri"/>
          <w:b/>
          <w:bCs/>
        </w:rPr>
      </w:pPr>
      <w:r w:rsidRPr="005F7AD2">
        <w:rPr>
          <w:rFonts w:ascii="Garamond" w:hAnsi="Garamond" w:cs="Calibri"/>
          <w:b/>
          <w:bCs/>
        </w:rPr>
        <w:t xml:space="preserve">Planowana liczba eksperymentów: </w:t>
      </w:r>
      <w:r w:rsidR="005324C5" w:rsidRPr="005F7AD2">
        <w:rPr>
          <w:rFonts w:ascii="Garamond" w:hAnsi="Garamond" w:cs="Calibri"/>
          <w:b/>
          <w:bCs/>
        </w:rPr>
        <w:t>6</w:t>
      </w:r>
    </w:p>
    <w:p w14:paraId="55A5A2B2" w14:textId="3DA29A99" w:rsidR="00023B1D" w:rsidRDefault="00023B1D" w:rsidP="00045FC9">
      <w:pPr>
        <w:spacing w:line="360" w:lineRule="auto"/>
        <w:rPr>
          <w:rFonts w:ascii="Garamond" w:hAnsi="Garamond" w:cs="Calibri"/>
          <w:b/>
          <w:bCs/>
        </w:rPr>
      </w:pPr>
      <w:r>
        <w:rPr>
          <w:rFonts w:ascii="Garamond" w:hAnsi="Garamond" w:cs="Calibri"/>
          <w:b/>
          <w:bCs/>
        </w:rPr>
        <w:t>c.</w:t>
      </w:r>
      <w:r w:rsidRPr="00023B1D">
        <w:t xml:space="preserve"> </w:t>
      </w:r>
      <w:r>
        <w:rPr>
          <w:rFonts w:ascii="Garamond" w:hAnsi="Garamond" w:cs="Calibri"/>
          <w:b/>
          <w:bCs/>
        </w:rPr>
        <w:t>E</w:t>
      </w:r>
      <w:r w:rsidRPr="00023B1D">
        <w:rPr>
          <w:rFonts w:ascii="Garamond" w:hAnsi="Garamond" w:cs="Calibri"/>
          <w:b/>
          <w:bCs/>
        </w:rPr>
        <w:t>ksperymenty w postaci przeprowadzenia badania materiału biologicznego, w tym genetycznego, pobranego od osoby dla celów naukowych bez ingerencji  w tkankę/ciało uczestnika eksperymentu</w:t>
      </w:r>
    </w:p>
    <w:p w14:paraId="1EA6E307" w14:textId="6E8D5609" w:rsidR="00023B1D" w:rsidRPr="005F7AD2" w:rsidRDefault="00023B1D" w:rsidP="00045FC9">
      <w:pPr>
        <w:spacing w:line="360" w:lineRule="auto"/>
        <w:rPr>
          <w:rFonts w:ascii="Garamond" w:hAnsi="Garamond" w:cs="Calibri"/>
          <w:b/>
          <w:bCs/>
        </w:rPr>
      </w:pPr>
      <w:r w:rsidRPr="005F7AD2">
        <w:rPr>
          <w:rFonts w:ascii="Garamond" w:hAnsi="Garamond" w:cs="Calibri"/>
          <w:b/>
          <w:bCs/>
        </w:rPr>
        <w:t xml:space="preserve">Planowana liczba eksperymentów: </w:t>
      </w:r>
      <w:r>
        <w:rPr>
          <w:rFonts w:ascii="Garamond" w:hAnsi="Garamond" w:cs="Calibri"/>
          <w:b/>
          <w:bCs/>
        </w:rPr>
        <w:t>1</w:t>
      </w:r>
    </w:p>
    <w:p w14:paraId="1A465EAF" w14:textId="62A47AF2" w:rsidR="00045FC9" w:rsidRPr="005F7AD2" w:rsidRDefault="00045FC9" w:rsidP="00FF4D3F">
      <w:pPr>
        <w:spacing w:after="120" w:line="360" w:lineRule="auto"/>
        <w:jc w:val="both"/>
        <w:rPr>
          <w:rFonts w:ascii="Garamond" w:hAnsi="Garamond" w:cs="Calibri"/>
        </w:rPr>
      </w:pPr>
      <w:r w:rsidRPr="005F7AD2">
        <w:rPr>
          <w:rFonts w:ascii="Garamond" w:hAnsi="Garamond" w:cs="Calibri"/>
        </w:rPr>
        <w:t xml:space="preserve">5.1. Termin płatności składki wynosi </w:t>
      </w:r>
      <w:bookmarkStart w:id="5" w:name="_Hlk170395470"/>
      <w:r w:rsidR="005324C5" w:rsidRPr="005F7AD2">
        <w:rPr>
          <w:rFonts w:ascii="Garamond" w:hAnsi="Garamond" w:cs="Calibri"/>
        </w:rPr>
        <w:t>14</w:t>
      </w:r>
      <w:r w:rsidRPr="005F7AD2">
        <w:rPr>
          <w:rFonts w:ascii="Garamond" w:hAnsi="Garamond" w:cs="Calibri"/>
        </w:rPr>
        <w:t xml:space="preserve"> dni od daty wystawienia dokumentu ubezpieczeniowego</w:t>
      </w:r>
      <w:bookmarkEnd w:id="5"/>
    </w:p>
    <w:p w14:paraId="2B429D56" w14:textId="2CE252AF" w:rsidR="005324C5" w:rsidRPr="005F7AD2" w:rsidRDefault="00045FC9" w:rsidP="00E90B92">
      <w:pPr>
        <w:spacing w:before="120" w:line="360" w:lineRule="auto"/>
        <w:rPr>
          <w:rFonts w:ascii="Garamond" w:hAnsi="Garamond" w:cs="Calibri"/>
          <w:b/>
        </w:rPr>
      </w:pPr>
      <w:r w:rsidRPr="005F7AD2">
        <w:rPr>
          <w:rFonts w:ascii="Garamond" w:hAnsi="Garamond" w:cs="Calibri"/>
          <w:b/>
        </w:rPr>
        <w:t>6. Zasady funkcjonowania umowy ubezpieczenia</w:t>
      </w:r>
      <w:r w:rsidR="00D62E40" w:rsidRPr="005F7AD2">
        <w:rPr>
          <w:rFonts w:ascii="Garamond" w:hAnsi="Garamond" w:cs="Calibri"/>
          <w:b/>
        </w:rPr>
        <w:t xml:space="preserve"> – zgodnie z warunkami umowy generalnej, której wzór stanowi nr </w:t>
      </w:r>
      <w:r w:rsidR="00023B1D">
        <w:rPr>
          <w:rFonts w:ascii="Garamond" w:hAnsi="Garamond" w:cs="Calibri"/>
          <w:b/>
        </w:rPr>
        <w:t>5</w:t>
      </w:r>
      <w:r w:rsidR="00D62E40" w:rsidRPr="005F7AD2">
        <w:rPr>
          <w:rFonts w:ascii="Garamond" w:hAnsi="Garamond" w:cs="Calibri"/>
          <w:b/>
        </w:rPr>
        <w:t xml:space="preserve"> do Zaproszenia</w:t>
      </w:r>
    </w:p>
    <w:p w14:paraId="40E7693B" w14:textId="5BB787DE" w:rsidR="00045FC9" w:rsidRPr="005F7AD2" w:rsidRDefault="00045FC9" w:rsidP="00045FC9">
      <w:pPr>
        <w:spacing w:line="360" w:lineRule="auto"/>
        <w:rPr>
          <w:rFonts w:ascii="Garamond" w:hAnsi="Garamond" w:cs="Calibri"/>
        </w:rPr>
      </w:pPr>
      <w:r w:rsidRPr="005F7AD2">
        <w:rPr>
          <w:rFonts w:ascii="Garamond" w:hAnsi="Garamond" w:cs="Calibri"/>
        </w:rPr>
        <w:t>6.</w:t>
      </w:r>
      <w:r w:rsidR="00E90B92" w:rsidRPr="005F7AD2">
        <w:rPr>
          <w:rFonts w:ascii="Garamond" w:hAnsi="Garamond" w:cs="Calibri"/>
        </w:rPr>
        <w:t>1</w:t>
      </w:r>
      <w:r w:rsidRPr="005F7AD2">
        <w:rPr>
          <w:rFonts w:ascii="Garamond" w:hAnsi="Garamond" w:cs="Calibri"/>
        </w:rPr>
        <w:t>. Informacje przekazywane do ubezpieczyciela – dane niezbędne do wystawienia certyfikatu:</w:t>
      </w:r>
    </w:p>
    <w:p w14:paraId="08BCE5F0" w14:textId="77777777" w:rsidR="00045FC9" w:rsidRPr="005F7AD2" w:rsidRDefault="00045FC9" w:rsidP="00045FC9">
      <w:pPr>
        <w:pStyle w:val="HTML-wstpniesformatowany"/>
        <w:tabs>
          <w:tab w:val="clear" w:pos="916"/>
          <w:tab w:val="left" w:pos="360"/>
        </w:tabs>
        <w:spacing w:line="360" w:lineRule="auto"/>
        <w:rPr>
          <w:rFonts w:ascii="Garamond" w:hAnsi="Garamond" w:cs="Calibri"/>
          <w:sz w:val="24"/>
          <w:szCs w:val="24"/>
        </w:rPr>
      </w:pPr>
      <w:r w:rsidRPr="005F7AD2">
        <w:rPr>
          <w:rFonts w:ascii="Garamond" w:hAnsi="Garamond" w:cs="Calibri"/>
          <w:sz w:val="24"/>
          <w:szCs w:val="24"/>
        </w:rPr>
        <w:t>A</w:t>
      </w:r>
      <w:r w:rsidRPr="005F7AD2">
        <w:rPr>
          <w:rFonts w:ascii="Garamond" w:hAnsi="Garamond" w:cs="Calibri"/>
          <w:sz w:val="24"/>
          <w:szCs w:val="24"/>
        </w:rPr>
        <w:tab/>
        <w:t>Szczegółowy opis eksperymentu medycznego, zawierający:</w:t>
      </w:r>
    </w:p>
    <w:p w14:paraId="5C6340F7" w14:textId="73F6B8A9" w:rsidR="00664FCC" w:rsidRPr="005F7AD2" w:rsidRDefault="00664FCC" w:rsidP="00664FCC">
      <w:pPr>
        <w:pStyle w:val="HTML-wstpniesformatowany"/>
        <w:tabs>
          <w:tab w:val="clear" w:pos="916"/>
          <w:tab w:val="left" w:pos="360"/>
        </w:tabs>
        <w:spacing w:line="360" w:lineRule="auto"/>
        <w:rPr>
          <w:rFonts w:ascii="Garamond" w:hAnsi="Garamond" w:cs="Calibri"/>
          <w:sz w:val="24"/>
          <w:szCs w:val="24"/>
        </w:rPr>
      </w:pPr>
      <w:r w:rsidRPr="005F7AD2">
        <w:rPr>
          <w:rFonts w:ascii="Garamond" w:hAnsi="Garamond" w:cs="Calibri"/>
          <w:sz w:val="24"/>
          <w:szCs w:val="24"/>
        </w:rPr>
        <w:t>–</w:t>
      </w:r>
      <w:r w:rsidRPr="005F7AD2">
        <w:rPr>
          <w:rFonts w:ascii="Garamond" w:hAnsi="Garamond" w:cs="Calibri"/>
          <w:sz w:val="24"/>
          <w:szCs w:val="24"/>
        </w:rPr>
        <w:tab/>
        <w:t xml:space="preserve">rodzaj eksperymentu </w:t>
      </w:r>
    </w:p>
    <w:p w14:paraId="51CDD212" w14:textId="77777777" w:rsidR="00045FC9" w:rsidRPr="005F7AD2" w:rsidRDefault="00045FC9" w:rsidP="00045FC9">
      <w:pPr>
        <w:pStyle w:val="HTML-wstpniesformatowany"/>
        <w:tabs>
          <w:tab w:val="clear" w:pos="916"/>
          <w:tab w:val="left" w:pos="360"/>
        </w:tabs>
        <w:spacing w:line="360" w:lineRule="auto"/>
        <w:rPr>
          <w:rFonts w:ascii="Garamond" w:hAnsi="Garamond" w:cs="Calibri"/>
          <w:sz w:val="24"/>
          <w:szCs w:val="24"/>
        </w:rPr>
      </w:pPr>
      <w:r w:rsidRPr="005F7AD2">
        <w:rPr>
          <w:rFonts w:ascii="Garamond" w:hAnsi="Garamond" w:cs="Calibri"/>
          <w:sz w:val="24"/>
          <w:szCs w:val="24"/>
        </w:rPr>
        <w:t>–</w:t>
      </w:r>
      <w:r w:rsidRPr="005F7AD2">
        <w:rPr>
          <w:rFonts w:ascii="Garamond" w:hAnsi="Garamond" w:cs="Calibri"/>
          <w:sz w:val="24"/>
          <w:szCs w:val="24"/>
        </w:rPr>
        <w:tab/>
        <w:t>przewidywaną liczbę jego uczestników,</w:t>
      </w:r>
    </w:p>
    <w:p w14:paraId="06A4CD29" w14:textId="43ED5357" w:rsidR="00664FCC" w:rsidRPr="005F7AD2" w:rsidRDefault="00045FC9" w:rsidP="00664FCC">
      <w:pPr>
        <w:pStyle w:val="HTML-wstpniesformatowany"/>
        <w:tabs>
          <w:tab w:val="clear" w:pos="916"/>
          <w:tab w:val="left" w:pos="360"/>
        </w:tabs>
        <w:spacing w:line="360" w:lineRule="auto"/>
        <w:rPr>
          <w:rFonts w:ascii="Garamond" w:hAnsi="Garamond" w:cs="Calibri"/>
          <w:sz w:val="24"/>
          <w:szCs w:val="24"/>
        </w:rPr>
      </w:pPr>
      <w:r w:rsidRPr="005F7AD2">
        <w:rPr>
          <w:rFonts w:ascii="Garamond" w:hAnsi="Garamond" w:cs="Calibri"/>
          <w:sz w:val="24"/>
          <w:szCs w:val="24"/>
        </w:rPr>
        <w:t>–</w:t>
      </w:r>
      <w:r w:rsidRPr="005F7AD2">
        <w:rPr>
          <w:rFonts w:ascii="Garamond" w:hAnsi="Garamond" w:cs="Calibri"/>
          <w:sz w:val="24"/>
          <w:szCs w:val="24"/>
        </w:rPr>
        <w:tab/>
        <w:t>czas wykonywania eksperymentu medycznego</w:t>
      </w:r>
    </w:p>
    <w:p w14:paraId="4464429F" w14:textId="11B048B3" w:rsidR="00664FCC" w:rsidRPr="005F7AD2" w:rsidRDefault="00664FCC" w:rsidP="00664FCC">
      <w:pPr>
        <w:pStyle w:val="HTML-wstpniesformatowany"/>
        <w:tabs>
          <w:tab w:val="clear" w:pos="916"/>
          <w:tab w:val="left" w:pos="360"/>
        </w:tabs>
        <w:spacing w:line="360" w:lineRule="auto"/>
        <w:rPr>
          <w:rFonts w:ascii="Garamond" w:hAnsi="Garamond" w:cs="Calibri"/>
          <w:sz w:val="24"/>
          <w:szCs w:val="24"/>
        </w:rPr>
      </w:pPr>
      <w:r w:rsidRPr="005F7AD2">
        <w:rPr>
          <w:rFonts w:ascii="Garamond" w:hAnsi="Garamond" w:cs="Calibri"/>
          <w:sz w:val="24"/>
          <w:szCs w:val="24"/>
        </w:rPr>
        <w:t>–</w:t>
      </w:r>
      <w:r w:rsidRPr="005F7AD2">
        <w:rPr>
          <w:rFonts w:ascii="Garamond" w:hAnsi="Garamond" w:cs="Calibri"/>
          <w:sz w:val="24"/>
          <w:szCs w:val="24"/>
        </w:rPr>
        <w:tab/>
        <w:t>datę rozpoczęcia eksperymentu medycznego</w:t>
      </w:r>
    </w:p>
    <w:p w14:paraId="1E439559" w14:textId="6FAE23EA" w:rsidR="00045FC9" w:rsidRPr="005F7AD2" w:rsidRDefault="00045FC9" w:rsidP="00E90B92">
      <w:pPr>
        <w:pStyle w:val="HTML-wstpniesformatowany"/>
        <w:tabs>
          <w:tab w:val="clear" w:pos="916"/>
          <w:tab w:val="left" w:pos="360"/>
        </w:tabs>
        <w:spacing w:before="120" w:line="360" w:lineRule="auto"/>
        <w:rPr>
          <w:rFonts w:ascii="Garamond" w:hAnsi="Garamond" w:cs="Calibri"/>
          <w:sz w:val="24"/>
          <w:szCs w:val="24"/>
        </w:rPr>
      </w:pPr>
      <w:r w:rsidRPr="005F7AD2">
        <w:rPr>
          <w:rFonts w:ascii="Garamond" w:hAnsi="Garamond" w:cs="Calibri"/>
          <w:sz w:val="24"/>
          <w:szCs w:val="24"/>
        </w:rPr>
        <w:t xml:space="preserve">7. </w:t>
      </w:r>
      <w:r w:rsidRPr="005F7AD2">
        <w:rPr>
          <w:rFonts w:ascii="Garamond" w:hAnsi="Garamond" w:cs="Calibri"/>
          <w:b/>
          <w:sz w:val="24"/>
          <w:szCs w:val="24"/>
        </w:rPr>
        <w:t xml:space="preserve">Zakres terytorialny: </w:t>
      </w:r>
      <w:r w:rsidRPr="005F7AD2">
        <w:rPr>
          <w:rFonts w:ascii="Garamond" w:hAnsi="Garamond" w:cs="Calibri"/>
          <w:sz w:val="24"/>
          <w:szCs w:val="24"/>
        </w:rPr>
        <w:t>Polska</w:t>
      </w:r>
    </w:p>
    <w:p w14:paraId="21C53BF8" w14:textId="77777777" w:rsidR="00045FC9" w:rsidRPr="005F7AD2" w:rsidRDefault="00045FC9" w:rsidP="00045FC9">
      <w:pPr>
        <w:pStyle w:val="tabeladolewej10pPrzed6pPo6p"/>
        <w:spacing w:before="100" w:line="360" w:lineRule="auto"/>
        <w:ind w:right="170"/>
        <w:jc w:val="both"/>
        <w:rPr>
          <w:rFonts w:ascii="Garamond" w:hAnsi="Garamond" w:cs="Calibri"/>
          <w:sz w:val="24"/>
          <w:szCs w:val="24"/>
        </w:rPr>
      </w:pPr>
      <w:r w:rsidRPr="005F7AD2">
        <w:rPr>
          <w:rFonts w:ascii="Garamond" w:hAnsi="Garamond" w:cs="Calibri"/>
          <w:sz w:val="24"/>
          <w:szCs w:val="24"/>
        </w:rPr>
        <w:t xml:space="preserve">8. </w:t>
      </w:r>
      <w:r w:rsidRPr="005F7AD2">
        <w:rPr>
          <w:rFonts w:ascii="Garamond" w:hAnsi="Garamond" w:cs="Calibri"/>
          <w:b/>
          <w:bCs/>
          <w:sz w:val="24"/>
          <w:szCs w:val="24"/>
        </w:rPr>
        <w:t xml:space="preserve">Liczba uczestników eksperymentu oraz osób , których skutki eksperymentu mogą bezpośrednio dotknąć: </w:t>
      </w:r>
      <w:r w:rsidRPr="005F7AD2">
        <w:rPr>
          <w:rFonts w:ascii="Garamond" w:hAnsi="Garamond" w:cs="Calibri"/>
          <w:sz w:val="24"/>
          <w:szCs w:val="24"/>
        </w:rPr>
        <w:t>Ochrona ubezpieczeniowa obejmuje roszczenia wszystkich uczestników eksperymentu , którzy podpisali Formularz Świadomej Zgody oraz osoby, których skutki eksperymentu mogą bezpośrednio dotknąć;</w:t>
      </w:r>
    </w:p>
    <w:p w14:paraId="04B755FF" w14:textId="7F082157" w:rsidR="00D62E40" w:rsidRPr="005F7AD2" w:rsidRDefault="00045FC9" w:rsidP="00045FC9">
      <w:pPr>
        <w:spacing w:line="360" w:lineRule="auto"/>
        <w:jc w:val="both"/>
        <w:rPr>
          <w:rFonts w:ascii="Garamond" w:hAnsi="Garamond" w:cs="Calibri"/>
        </w:rPr>
      </w:pPr>
      <w:r w:rsidRPr="005F7AD2">
        <w:rPr>
          <w:rFonts w:ascii="Garamond" w:hAnsi="Garamond" w:cs="Calibri"/>
        </w:rPr>
        <w:t>Na certyfikacie wpisuje się liczbę uczestników znajdującą się w dokumentacji pojedynczego eksperymentu medycznego.</w:t>
      </w:r>
    </w:p>
    <w:p w14:paraId="3552B833" w14:textId="77777777" w:rsidR="00023B1D" w:rsidRDefault="00045FC9" w:rsidP="00E90B92">
      <w:pPr>
        <w:spacing w:before="120" w:line="360" w:lineRule="auto"/>
        <w:jc w:val="both"/>
        <w:rPr>
          <w:rFonts w:ascii="Garamond" w:hAnsi="Garamond" w:cs="Calibri"/>
          <w:b/>
        </w:rPr>
      </w:pPr>
      <w:r w:rsidRPr="005F7AD2">
        <w:rPr>
          <w:rFonts w:ascii="Garamond" w:hAnsi="Garamond" w:cs="Calibri"/>
        </w:rPr>
        <w:t>9</w:t>
      </w:r>
      <w:r w:rsidRPr="005F7AD2">
        <w:rPr>
          <w:rFonts w:ascii="Garamond" w:hAnsi="Garamond" w:cs="Calibri"/>
          <w:b/>
        </w:rPr>
        <w:t>. Klauzule obligatoryjne mające zastosowanie do przedmiotu zamówienia (treści klauzul znajduj</w:t>
      </w:r>
      <w:r w:rsidR="00023B1D">
        <w:rPr>
          <w:rFonts w:ascii="Garamond" w:hAnsi="Garamond" w:cs="Calibri"/>
          <w:b/>
        </w:rPr>
        <w:t>ą</w:t>
      </w:r>
    </w:p>
    <w:p w14:paraId="0AABB55E" w14:textId="7F1A76F6" w:rsidR="00045FC9" w:rsidRPr="005F7AD2" w:rsidRDefault="00045FC9" w:rsidP="00E90B92">
      <w:pPr>
        <w:spacing w:before="120" w:line="360" w:lineRule="auto"/>
        <w:jc w:val="both"/>
        <w:rPr>
          <w:rFonts w:ascii="Garamond" w:hAnsi="Garamond" w:cs="Calibri"/>
          <w:b/>
        </w:rPr>
      </w:pPr>
      <w:r w:rsidRPr="005F7AD2">
        <w:rPr>
          <w:rFonts w:ascii="Garamond" w:hAnsi="Garamond" w:cs="Calibri"/>
          <w:b/>
        </w:rPr>
        <w:t xml:space="preserve"> się w Rozdziale III</w:t>
      </w:r>
      <w:r w:rsidR="00023B1D">
        <w:rPr>
          <w:rFonts w:ascii="Garamond" w:hAnsi="Garamond" w:cs="Calibri"/>
          <w:b/>
        </w:rPr>
        <w:t xml:space="preserve"> </w:t>
      </w:r>
      <w:r w:rsidRPr="005F7AD2">
        <w:rPr>
          <w:rFonts w:ascii="Garamond" w:hAnsi="Garamond" w:cs="Calibri"/>
          <w:b/>
        </w:rPr>
        <w:t>niniejszego opisu przedmiotu zamówienia)</w:t>
      </w:r>
    </w:p>
    <w:p w14:paraId="168E51F0" w14:textId="1E0FECE1" w:rsidR="00023B1D" w:rsidRDefault="00023B1D" w:rsidP="00045FC9">
      <w:pPr>
        <w:widowControl/>
        <w:numPr>
          <w:ilvl w:val="0"/>
          <w:numId w:val="49"/>
        </w:numPr>
        <w:tabs>
          <w:tab w:val="clear" w:pos="720"/>
          <w:tab w:val="num" w:pos="0"/>
          <w:tab w:val="num" w:pos="360"/>
        </w:tabs>
        <w:spacing w:line="360" w:lineRule="auto"/>
        <w:ind w:left="0" w:firstLine="0"/>
        <w:jc w:val="both"/>
        <w:rPr>
          <w:rFonts w:ascii="Garamond" w:hAnsi="Garamond" w:cs="Calibri"/>
          <w:bCs/>
        </w:rPr>
      </w:pPr>
      <w:r>
        <w:rPr>
          <w:rFonts w:ascii="Garamond" w:hAnsi="Garamond" w:cs="Calibri"/>
          <w:bCs/>
        </w:rPr>
        <w:t xml:space="preserve">Klauzula ochrony ubezpieczeniowej </w:t>
      </w:r>
    </w:p>
    <w:p w14:paraId="6FCFF68F" w14:textId="77777777" w:rsidR="00023B1D" w:rsidRDefault="00045FC9" w:rsidP="00023B1D">
      <w:pPr>
        <w:widowControl/>
        <w:numPr>
          <w:ilvl w:val="0"/>
          <w:numId w:val="49"/>
        </w:numPr>
        <w:tabs>
          <w:tab w:val="clear" w:pos="720"/>
          <w:tab w:val="num" w:pos="0"/>
          <w:tab w:val="num" w:pos="360"/>
        </w:tabs>
        <w:spacing w:line="360" w:lineRule="auto"/>
        <w:ind w:left="0" w:firstLine="0"/>
        <w:jc w:val="both"/>
        <w:rPr>
          <w:rFonts w:ascii="Garamond" w:hAnsi="Garamond" w:cs="Calibri"/>
          <w:bCs/>
        </w:rPr>
      </w:pPr>
      <w:r w:rsidRPr="005F7AD2">
        <w:rPr>
          <w:rFonts w:ascii="Garamond" w:hAnsi="Garamond" w:cs="Calibri"/>
          <w:bCs/>
        </w:rPr>
        <w:t>Klauzula ochrony</w:t>
      </w:r>
    </w:p>
    <w:p w14:paraId="3B132D50" w14:textId="77777777" w:rsidR="00023B1D" w:rsidRDefault="005F7AD2" w:rsidP="00023B1D">
      <w:pPr>
        <w:widowControl/>
        <w:numPr>
          <w:ilvl w:val="0"/>
          <w:numId w:val="49"/>
        </w:numPr>
        <w:tabs>
          <w:tab w:val="clear" w:pos="720"/>
          <w:tab w:val="num" w:pos="0"/>
          <w:tab w:val="num" w:pos="360"/>
        </w:tabs>
        <w:spacing w:line="360" w:lineRule="auto"/>
        <w:ind w:left="0" w:firstLine="0"/>
        <w:jc w:val="both"/>
        <w:rPr>
          <w:rFonts w:ascii="Garamond" w:hAnsi="Garamond" w:cs="Calibri"/>
          <w:bCs/>
        </w:rPr>
      </w:pPr>
      <w:r w:rsidRPr="00023B1D">
        <w:rPr>
          <w:rFonts w:ascii="Garamond" w:hAnsi="Garamond" w:cs="Calibri"/>
        </w:rPr>
        <w:t xml:space="preserve">Klauzula asysty prawnej </w:t>
      </w:r>
    </w:p>
    <w:p w14:paraId="2AD840C7" w14:textId="7AE194B7" w:rsidR="00045FC9" w:rsidRPr="00023B1D" w:rsidRDefault="00045FC9" w:rsidP="00023B1D">
      <w:pPr>
        <w:widowControl/>
        <w:numPr>
          <w:ilvl w:val="0"/>
          <w:numId w:val="49"/>
        </w:numPr>
        <w:tabs>
          <w:tab w:val="clear" w:pos="720"/>
          <w:tab w:val="num" w:pos="0"/>
          <w:tab w:val="num" w:pos="360"/>
        </w:tabs>
        <w:spacing w:line="360" w:lineRule="auto"/>
        <w:ind w:left="0" w:firstLine="0"/>
        <w:jc w:val="both"/>
        <w:rPr>
          <w:rFonts w:ascii="Garamond" w:hAnsi="Garamond" w:cs="Calibri"/>
          <w:bCs/>
        </w:rPr>
      </w:pPr>
      <w:r w:rsidRPr="00023B1D">
        <w:rPr>
          <w:rFonts w:ascii="Garamond" w:hAnsi="Garamond" w:cs="Calibri"/>
        </w:rPr>
        <w:t xml:space="preserve">Klauzula </w:t>
      </w:r>
      <w:r w:rsidR="00275FB0" w:rsidRPr="00023B1D">
        <w:rPr>
          <w:rFonts w:ascii="Garamond" w:hAnsi="Garamond" w:cs="Calibri"/>
        </w:rPr>
        <w:t>pro rata temporis</w:t>
      </w:r>
    </w:p>
    <w:p w14:paraId="675A492A" w14:textId="77777777" w:rsidR="00045FC9" w:rsidRPr="005F7AD2" w:rsidRDefault="00045FC9" w:rsidP="00045FC9">
      <w:pPr>
        <w:tabs>
          <w:tab w:val="left" w:pos="3840"/>
        </w:tabs>
        <w:spacing w:line="360" w:lineRule="auto"/>
        <w:jc w:val="both"/>
        <w:rPr>
          <w:rFonts w:ascii="Garamond" w:hAnsi="Garamond" w:cs="Calibri"/>
          <w:b/>
        </w:rPr>
      </w:pPr>
    </w:p>
    <w:p w14:paraId="0DB5BC15" w14:textId="77777777" w:rsidR="00045FC9" w:rsidRPr="005F7AD2" w:rsidRDefault="00045FC9" w:rsidP="00045FC9">
      <w:pPr>
        <w:tabs>
          <w:tab w:val="left" w:pos="3840"/>
        </w:tabs>
        <w:spacing w:line="360" w:lineRule="auto"/>
        <w:jc w:val="both"/>
        <w:rPr>
          <w:rFonts w:ascii="Garamond" w:hAnsi="Garamond" w:cs="Calibri"/>
          <w:b/>
        </w:rPr>
      </w:pPr>
      <w:r w:rsidRPr="005F7AD2">
        <w:rPr>
          <w:rFonts w:ascii="Garamond" w:hAnsi="Garamond" w:cs="Calibri"/>
          <w:b/>
        </w:rPr>
        <w:lastRenderedPageBreak/>
        <w:t>ROZDZIAŁ III – TREŚCI KLAUZUL</w:t>
      </w:r>
    </w:p>
    <w:p w14:paraId="0FFD33B8" w14:textId="6A357942" w:rsidR="00045FC9" w:rsidRPr="005F7AD2" w:rsidRDefault="00045FC9" w:rsidP="00045FC9">
      <w:pPr>
        <w:spacing w:line="360" w:lineRule="auto"/>
        <w:rPr>
          <w:rFonts w:ascii="Garamond" w:hAnsi="Garamond" w:cs="Calibri"/>
          <w:b/>
        </w:rPr>
      </w:pPr>
      <w:r w:rsidRPr="005F7AD2">
        <w:rPr>
          <w:rFonts w:ascii="Garamond" w:hAnsi="Garamond" w:cs="Calibri"/>
          <w:b/>
        </w:rPr>
        <w:t>KLAUZULE OBLIGATORYJNE</w:t>
      </w:r>
    </w:p>
    <w:p w14:paraId="06171309" w14:textId="03AE518A" w:rsidR="00AA248E" w:rsidRPr="005F7AD2" w:rsidRDefault="00D302F1" w:rsidP="00AA248E">
      <w:pPr>
        <w:spacing w:line="360" w:lineRule="auto"/>
        <w:rPr>
          <w:rFonts w:ascii="Garamond" w:hAnsi="Garamond" w:cs="Calibri"/>
          <w:b/>
        </w:rPr>
      </w:pPr>
      <w:r w:rsidRPr="005F7AD2">
        <w:rPr>
          <w:rFonts w:ascii="Garamond" w:hAnsi="Garamond" w:cs="Calibri"/>
          <w:b/>
        </w:rPr>
        <w:t>1</w:t>
      </w:r>
      <w:r w:rsidR="00045FC9" w:rsidRPr="005F7AD2">
        <w:rPr>
          <w:rFonts w:ascii="Garamond" w:hAnsi="Garamond" w:cs="Calibri"/>
          <w:b/>
        </w:rPr>
        <w:t xml:space="preserve">. </w:t>
      </w:r>
      <w:r w:rsidR="00ED4F94">
        <w:rPr>
          <w:rFonts w:ascii="Garamond" w:hAnsi="Garamond" w:cs="Calibri"/>
          <w:b/>
        </w:rPr>
        <w:t xml:space="preserve">Klauzula ochrony ubezpieczeniowej </w:t>
      </w:r>
    </w:p>
    <w:p w14:paraId="460EDA4D" w14:textId="3524F541" w:rsidR="00AA248E" w:rsidRDefault="00AA248E" w:rsidP="00ED4F94">
      <w:pPr>
        <w:tabs>
          <w:tab w:val="left" w:pos="180"/>
        </w:tabs>
        <w:spacing w:after="120" w:line="360" w:lineRule="auto"/>
        <w:jc w:val="both"/>
        <w:rPr>
          <w:rFonts w:ascii="Garamond" w:hAnsi="Garamond" w:cs="Calibri"/>
        </w:rPr>
      </w:pPr>
      <w:r w:rsidRPr="005F7AD2">
        <w:rPr>
          <w:rFonts w:ascii="Garamond" w:hAnsi="Garamond" w:cs="Calibri"/>
        </w:rPr>
        <w:t>Ubezpieczonemu zostaje udzielona automatycznie ochrona ubezpieczeniowa, o ile zgłoszenie eksperymentu do ubezpieczenia nastąpi w ciągu 30 dni od dnia jego rozpoczęcia. Niniejszy zapis o automatycznej ochronie wprowadza się celem uniknięcia wstecznej ochrony dla prowadzenia eksperymentu i uniknięcia  ujemnych konsekwencji zawarcia umowy obowiązkowego ubezpieczenia OC po dacie powstania obowiązku</w:t>
      </w:r>
      <w:r w:rsidR="00DD3188">
        <w:rPr>
          <w:rFonts w:ascii="Garamond" w:hAnsi="Garamond" w:cs="Calibri"/>
        </w:rPr>
        <w:t xml:space="preserve"> ubezpieczenia.</w:t>
      </w:r>
    </w:p>
    <w:p w14:paraId="29CE3FD3" w14:textId="361CAE5A" w:rsidR="00BE4CF4" w:rsidRPr="005F7AD2" w:rsidRDefault="00BE4CF4" w:rsidP="00ED4F94">
      <w:pPr>
        <w:tabs>
          <w:tab w:val="left" w:pos="180"/>
        </w:tabs>
        <w:spacing w:after="120" w:line="360" w:lineRule="auto"/>
        <w:jc w:val="both"/>
        <w:rPr>
          <w:rFonts w:ascii="Garamond" w:hAnsi="Garamond" w:cs="Calibri"/>
        </w:rPr>
      </w:pPr>
      <w:r>
        <w:rPr>
          <w:rFonts w:ascii="Garamond" w:hAnsi="Garamond" w:cs="Calibri"/>
          <w:b/>
        </w:rPr>
        <w:t xml:space="preserve">2. </w:t>
      </w:r>
      <w:r w:rsidRPr="00BE4CF4">
        <w:rPr>
          <w:rFonts w:ascii="Garamond" w:hAnsi="Garamond" w:cs="Calibri"/>
          <w:b/>
        </w:rPr>
        <w:t xml:space="preserve">Klauzula zniesienia regresu w obowiązkowym ubezpieczeniu odpowiedzialności cywilnej: </w:t>
      </w:r>
      <w:r w:rsidRPr="00BE4CF4">
        <w:rPr>
          <w:rFonts w:ascii="Garamond" w:hAnsi="Garamond" w:cs="Calibri"/>
          <w:bCs/>
        </w:rPr>
        <w:t xml:space="preserve">Ubezpieczyciel zrzeka się przysługującego mu na podstawie art. 11 ust. 2 i 3 Ustawy </w:t>
      </w:r>
      <w:r w:rsidRPr="00BE4CF4">
        <w:rPr>
          <w:rFonts w:ascii="Garamond" w:hAnsi="Garamond" w:cs="Calibri"/>
          <w:bCs/>
        </w:rPr>
        <w:br/>
        <w:t>o ubezpieczeniach obowiązkowych, Ubezpieczeniowym Funduszu Gwarancyjnym i Polskim Biurze Ubezpieczycieli Komunikacyjnych prawa dochodzenia od ubezpieczonego lub osób, za które ponosi on odpowiedzialność zwrotu wypłaconego odszkodowania za szkody wyrządzone w wyniku rażącego niedbalstwa ubezpieczonego lub osób, za które ponosi on odpowiedzialność.</w:t>
      </w:r>
    </w:p>
    <w:p w14:paraId="2D7165DA" w14:textId="7E55B23E" w:rsidR="001E1A6B" w:rsidRPr="005F7AD2" w:rsidRDefault="00ED4F94" w:rsidP="00ED4F94">
      <w:pPr>
        <w:tabs>
          <w:tab w:val="left" w:pos="180"/>
        </w:tabs>
        <w:spacing w:line="360" w:lineRule="auto"/>
        <w:jc w:val="both"/>
        <w:rPr>
          <w:rFonts w:ascii="Garamond" w:eastAsia="Times New Roman" w:hAnsi="Garamond" w:cs="Calibri"/>
          <w:bCs/>
          <w:kern w:val="0"/>
          <w:lang w:val="x-none" w:eastAsia="x-none" w:bidi="ar-SA"/>
        </w:rPr>
      </w:pPr>
      <w:r w:rsidRPr="00ED4F94">
        <w:rPr>
          <w:rFonts w:ascii="Garamond" w:hAnsi="Garamond" w:cs="Calibri"/>
          <w:b/>
          <w:bCs/>
        </w:rPr>
        <w:t xml:space="preserve">3. </w:t>
      </w:r>
      <w:r>
        <w:rPr>
          <w:rFonts w:ascii="Garamond" w:hAnsi="Garamond" w:cs="Calibri"/>
          <w:b/>
          <w:bCs/>
        </w:rPr>
        <w:t>Klauzula asysty prawnej</w:t>
      </w:r>
      <w:r w:rsidR="0041255E" w:rsidRPr="005F7AD2">
        <w:rPr>
          <w:rFonts w:ascii="Garamond" w:hAnsi="Garamond" w:cs="Calibri"/>
        </w:rPr>
        <w:t xml:space="preserve"> </w:t>
      </w:r>
      <w:r w:rsidR="001E1A6B" w:rsidRPr="005F7AD2">
        <w:rPr>
          <w:rFonts w:ascii="Garamond" w:hAnsi="Garamond" w:cs="Calibri"/>
        </w:rPr>
        <w:t xml:space="preserve"> </w:t>
      </w:r>
      <w:r w:rsidR="001E1A6B" w:rsidRPr="005F7AD2">
        <w:rPr>
          <w:rFonts w:ascii="Garamond" w:eastAsia="Times New Roman" w:hAnsi="Garamond" w:cs="Calibri"/>
          <w:bCs/>
          <w:kern w:val="0"/>
          <w:lang w:val="x-none" w:eastAsia="x-none" w:bidi="ar-SA"/>
        </w:rPr>
        <w:t>w związku z zawieranymi umowami obowiązkowego ubezpieczenia odpowiedzialności cywilnej podmiotu przeprowadzającego eksperyment medyczny</w:t>
      </w:r>
    </w:p>
    <w:p w14:paraId="19F5CD08" w14:textId="4426190B" w:rsidR="001E1A6B" w:rsidRPr="005F7AD2" w:rsidRDefault="001E1A6B" w:rsidP="001E1A6B">
      <w:pPr>
        <w:rPr>
          <w:rFonts w:ascii="Garamond" w:eastAsia="Times New Roman" w:hAnsi="Garamond" w:cs="Calibri"/>
          <w:bCs/>
          <w:kern w:val="0"/>
          <w:lang w:val="x-none" w:eastAsia="x-none" w:bidi="ar-SA"/>
        </w:rPr>
      </w:pPr>
      <w:r w:rsidRPr="005F7AD2">
        <w:rPr>
          <w:rFonts w:ascii="Garamond" w:eastAsia="Times New Roman" w:hAnsi="Garamond" w:cs="Calibri"/>
          <w:bCs/>
          <w:kern w:val="0"/>
          <w:lang w:val="x-none" w:eastAsia="x-none" w:bidi="ar-SA"/>
        </w:rPr>
        <w:t>1.1. Zakres ubezpieczenia asysty prawnej</w:t>
      </w:r>
    </w:p>
    <w:p w14:paraId="2E4B8ACC" w14:textId="77777777" w:rsidR="001E1A6B" w:rsidRPr="005F7AD2" w:rsidRDefault="001E1A6B" w:rsidP="001E1A6B">
      <w:pPr>
        <w:rPr>
          <w:rFonts w:ascii="Garamond" w:hAnsi="Garamond" w:cs="Segoe UI"/>
        </w:rPr>
      </w:pPr>
      <w:r w:rsidRPr="005F7AD2">
        <w:rPr>
          <w:rFonts w:ascii="Garamond" w:hAnsi="Garamond" w:cs="Segoe UI"/>
        </w:rPr>
        <w:t>1.1.1. Asysta prawna obejmuje spory prawne z zakresu określonego w przedmiocie ubezpieczenia tj. Obowiązkowego ubezpieczenia odpowiedzialności cywilnej podmiotu przeprowadzającego eksperyment medyczny</w:t>
      </w:r>
      <w:r w:rsidRPr="005F7AD2">
        <w:rPr>
          <w:rFonts w:ascii="Garamond" w:hAnsi="Garamond" w:cs="Segoe UI"/>
          <w:b/>
        </w:rPr>
        <w:t xml:space="preserve"> </w:t>
      </w:r>
      <w:r w:rsidRPr="005F7AD2">
        <w:rPr>
          <w:rFonts w:ascii="Garamond" w:hAnsi="Garamond" w:cs="Segoe UI"/>
        </w:rPr>
        <w:t>określonego, które zaistniały na terytorium Rzeczypospolitej Polskiej oraz są rozpoznawane według prawa polskiego na terytorium Rzeczypospolitej Polskiej.</w:t>
      </w:r>
    </w:p>
    <w:p w14:paraId="01C61BBE" w14:textId="3FAB0EF7" w:rsidR="001E1A6B" w:rsidRPr="005F7AD2" w:rsidRDefault="001E1A6B" w:rsidP="001E1A6B">
      <w:pPr>
        <w:rPr>
          <w:rFonts w:ascii="Garamond" w:hAnsi="Garamond" w:cs="Segoe UI"/>
        </w:rPr>
      </w:pPr>
      <w:r w:rsidRPr="005F7AD2">
        <w:rPr>
          <w:rFonts w:ascii="Garamond" w:hAnsi="Garamond" w:cs="Segoe UI"/>
        </w:rPr>
        <w:t>1.1.2. Świadczenie asysty prawnej obejmuje:</w:t>
      </w:r>
    </w:p>
    <w:p w14:paraId="28230B89" w14:textId="77777777" w:rsidR="001E1A6B" w:rsidRPr="005F7AD2" w:rsidRDefault="001E1A6B" w:rsidP="001E1A6B">
      <w:pPr>
        <w:rPr>
          <w:rFonts w:ascii="Garamond" w:hAnsi="Garamond" w:cs="Segoe UI"/>
        </w:rPr>
      </w:pPr>
      <w:r w:rsidRPr="005F7AD2">
        <w:rPr>
          <w:rFonts w:ascii="Garamond" w:hAnsi="Garamond" w:cs="Segoe UI"/>
        </w:rPr>
        <w:t>1) udzielenie konsultacji prawnej;</w:t>
      </w:r>
    </w:p>
    <w:p w14:paraId="637E537F" w14:textId="77777777" w:rsidR="001E1A6B" w:rsidRPr="005F7AD2" w:rsidRDefault="001E1A6B" w:rsidP="001E1A6B">
      <w:pPr>
        <w:rPr>
          <w:rFonts w:ascii="Garamond" w:hAnsi="Garamond" w:cs="Segoe UI"/>
        </w:rPr>
      </w:pPr>
      <w:r w:rsidRPr="005F7AD2">
        <w:rPr>
          <w:rFonts w:ascii="Garamond" w:hAnsi="Garamond" w:cs="Segoe UI"/>
        </w:rPr>
        <w:t>2) udzielenie porady prawnej;</w:t>
      </w:r>
    </w:p>
    <w:p w14:paraId="00561FFC" w14:textId="77777777" w:rsidR="001E1A6B" w:rsidRPr="005F7AD2" w:rsidRDefault="001E1A6B" w:rsidP="001E1A6B">
      <w:pPr>
        <w:rPr>
          <w:rFonts w:ascii="Garamond" w:hAnsi="Garamond" w:cs="Segoe UI"/>
        </w:rPr>
      </w:pPr>
      <w:r w:rsidRPr="005F7AD2">
        <w:rPr>
          <w:rFonts w:ascii="Garamond" w:hAnsi="Garamond" w:cs="Segoe UI"/>
        </w:rPr>
        <w:t>3) udzielenie informacji prawnej, rozumianej jako:</w:t>
      </w:r>
    </w:p>
    <w:p w14:paraId="0315A8CB" w14:textId="77777777" w:rsidR="001E1A6B" w:rsidRPr="005F7AD2" w:rsidRDefault="001E1A6B" w:rsidP="001E1A6B">
      <w:pPr>
        <w:rPr>
          <w:rFonts w:ascii="Garamond" w:hAnsi="Garamond" w:cs="Segoe UI"/>
        </w:rPr>
      </w:pPr>
      <w:r w:rsidRPr="005F7AD2">
        <w:rPr>
          <w:rFonts w:ascii="Garamond" w:hAnsi="Garamond" w:cs="Segoe UI"/>
        </w:rPr>
        <w:t>a) przesyłanie wzorów umów i pism prawnych powszechnego obrotu;</w:t>
      </w:r>
    </w:p>
    <w:p w14:paraId="70F92798" w14:textId="77777777" w:rsidR="001E1A6B" w:rsidRPr="005F7AD2" w:rsidRDefault="001E1A6B" w:rsidP="001E1A6B">
      <w:pPr>
        <w:rPr>
          <w:rFonts w:ascii="Garamond" w:hAnsi="Garamond" w:cs="Segoe UI"/>
        </w:rPr>
      </w:pPr>
      <w:r w:rsidRPr="005F7AD2">
        <w:rPr>
          <w:rFonts w:ascii="Garamond" w:hAnsi="Garamond" w:cs="Segoe UI"/>
        </w:rPr>
        <w:t>b) informowanie o procedurze prawnej prowadzenia sporów prawnych i ochrony swoich praw;</w:t>
      </w:r>
    </w:p>
    <w:p w14:paraId="2170F51C" w14:textId="77777777" w:rsidR="001E1A6B" w:rsidRPr="005F7AD2" w:rsidRDefault="001E1A6B" w:rsidP="001E1A6B">
      <w:pPr>
        <w:rPr>
          <w:rFonts w:ascii="Garamond" w:hAnsi="Garamond" w:cs="Segoe UI"/>
        </w:rPr>
      </w:pPr>
      <w:r w:rsidRPr="005F7AD2">
        <w:rPr>
          <w:rFonts w:ascii="Garamond" w:hAnsi="Garamond" w:cs="Segoe UI"/>
        </w:rPr>
        <w:t>c) informowanie o kosztach prowadzenia sporów prawnych;</w:t>
      </w:r>
    </w:p>
    <w:p w14:paraId="0577F364" w14:textId="77777777" w:rsidR="001E1A6B" w:rsidRPr="005F7AD2" w:rsidRDefault="001E1A6B" w:rsidP="001E1A6B">
      <w:pPr>
        <w:rPr>
          <w:rFonts w:ascii="Garamond" w:hAnsi="Garamond" w:cs="Segoe UI"/>
        </w:rPr>
      </w:pPr>
      <w:r w:rsidRPr="005F7AD2">
        <w:rPr>
          <w:rFonts w:ascii="Garamond" w:hAnsi="Garamond" w:cs="Segoe UI"/>
        </w:rPr>
        <w:t>d) przesyłanie tekstów aktualnych oraz historycznych aktów prawnych;</w:t>
      </w:r>
    </w:p>
    <w:p w14:paraId="65C0E9FD" w14:textId="77777777" w:rsidR="001E1A6B" w:rsidRPr="005F7AD2" w:rsidRDefault="001E1A6B" w:rsidP="001E1A6B">
      <w:pPr>
        <w:rPr>
          <w:rFonts w:ascii="Garamond" w:hAnsi="Garamond" w:cs="Segoe UI"/>
        </w:rPr>
      </w:pPr>
      <w:r w:rsidRPr="005F7AD2">
        <w:rPr>
          <w:rFonts w:ascii="Garamond" w:hAnsi="Garamond" w:cs="Segoe UI"/>
        </w:rPr>
        <w:t>e) udzielanie informacji teleadresowych o sądach, prawnikach, notariuszach;</w:t>
      </w:r>
    </w:p>
    <w:p w14:paraId="07D9C687" w14:textId="77777777" w:rsidR="001E1A6B" w:rsidRPr="005F7AD2" w:rsidRDefault="001E1A6B" w:rsidP="001E1A6B">
      <w:pPr>
        <w:rPr>
          <w:rFonts w:ascii="Garamond" w:hAnsi="Garamond" w:cs="Segoe UI"/>
        </w:rPr>
      </w:pPr>
      <w:r w:rsidRPr="005F7AD2">
        <w:rPr>
          <w:rFonts w:ascii="Garamond" w:hAnsi="Garamond" w:cs="Segoe UI"/>
        </w:rPr>
        <w:t>f) pomoc w znalezieniu adwokata lub radcy prawnego, który podejmie się prowadzenia danej sprawy.</w:t>
      </w:r>
    </w:p>
    <w:p w14:paraId="1C01F65F" w14:textId="16F269AB" w:rsidR="00397E22" w:rsidRPr="005F7AD2" w:rsidRDefault="00397E22" w:rsidP="00397E22">
      <w:pPr>
        <w:rPr>
          <w:rFonts w:ascii="Garamond" w:hAnsi="Garamond" w:cs="Segoe UI"/>
        </w:rPr>
      </w:pPr>
      <w:r w:rsidRPr="005F7AD2">
        <w:rPr>
          <w:rFonts w:ascii="Garamond" w:hAnsi="Garamond" w:cs="Segoe UI"/>
        </w:rPr>
        <w:t>1.1.3. Limity świadczeń</w:t>
      </w:r>
    </w:p>
    <w:p w14:paraId="5BA169E4" w14:textId="28C80203" w:rsidR="00397E22" w:rsidRPr="005F7AD2" w:rsidRDefault="00397E22" w:rsidP="00397E22">
      <w:pPr>
        <w:rPr>
          <w:rFonts w:ascii="Garamond" w:hAnsi="Garamond" w:cs="Segoe UI"/>
        </w:rPr>
      </w:pPr>
      <w:r w:rsidRPr="005F7AD2">
        <w:rPr>
          <w:rFonts w:ascii="Garamond" w:hAnsi="Garamond" w:cs="Segoe UI"/>
        </w:rPr>
        <w:t>Świadczenia nie są limitowane.</w:t>
      </w:r>
    </w:p>
    <w:p w14:paraId="426BC420" w14:textId="77777777" w:rsidR="00ED4F94" w:rsidRDefault="00397E22" w:rsidP="00ED4F94">
      <w:pPr>
        <w:spacing w:after="120"/>
        <w:rPr>
          <w:rFonts w:ascii="Garamond" w:hAnsi="Garamond" w:cs="Segoe UI"/>
        </w:rPr>
      </w:pPr>
      <w:r w:rsidRPr="005F7AD2">
        <w:rPr>
          <w:rFonts w:ascii="Garamond" w:hAnsi="Garamond" w:cs="Segoe UI"/>
        </w:rPr>
        <w:t>Świadczenie realizowane jest na każde zdarzenie.</w:t>
      </w:r>
    </w:p>
    <w:p w14:paraId="52FD7E78" w14:textId="0B3E2132" w:rsidR="00045FC9" w:rsidRPr="00ED4F94" w:rsidRDefault="00ED4F94" w:rsidP="00ED4F94">
      <w:pPr>
        <w:rPr>
          <w:rFonts w:ascii="Garamond" w:hAnsi="Garamond" w:cs="Segoe UI"/>
        </w:rPr>
      </w:pPr>
      <w:r w:rsidRPr="00ED4F94">
        <w:rPr>
          <w:rFonts w:ascii="Garamond" w:hAnsi="Garamond" w:cs="Segoe UI"/>
          <w:b/>
        </w:rPr>
        <w:t>4.</w:t>
      </w:r>
      <w:r>
        <w:rPr>
          <w:rFonts w:ascii="Garamond" w:hAnsi="Garamond" w:cs="Calibri"/>
          <w:b/>
        </w:rPr>
        <w:t xml:space="preserve"> Klauzula pro rata temporis </w:t>
      </w:r>
    </w:p>
    <w:p w14:paraId="29C35AFC" w14:textId="41650678" w:rsidR="00664FCC" w:rsidRPr="005F7AD2" w:rsidRDefault="00664FCC" w:rsidP="00664FCC">
      <w:pPr>
        <w:widowControl/>
        <w:suppressAutoHyphens w:val="0"/>
        <w:spacing w:after="160" w:line="360" w:lineRule="auto"/>
        <w:jc w:val="both"/>
        <w:rPr>
          <w:rFonts w:ascii="Garamond" w:hAnsi="Garamond" w:cs="Calibri"/>
        </w:rPr>
      </w:pPr>
      <w:r w:rsidRPr="005F7AD2">
        <w:rPr>
          <w:rFonts w:ascii="Garamond" w:hAnsi="Garamond" w:cs="Calibri"/>
        </w:rPr>
        <w:t xml:space="preserve">W przypadku eksperymentów trwających powyżej 12 miesięcy  składka zostanie przeliczona pro rata. To znaczy, iż w przypadku eksperymentów nie dłużej niż 12 miesięcy  (niezależnie od czasu ich trwania) składki są stałe, określone w umowie, natomiast w przypadku eksperymentów </w:t>
      </w:r>
      <w:r w:rsidRPr="005F7AD2">
        <w:rPr>
          <w:rFonts w:ascii="Garamond" w:hAnsi="Garamond" w:cs="Calibri"/>
        </w:rPr>
        <w:lastRenderedPageBreak/>
        <w:t>trwających powyżej 12 miesięcy składka zostanie przeliczona w oparciu o zasadę pro rata temporis za każdy dzień udzielonej ochrony</w:t>
      </w:r>
    </w:p>
    <w:p w14:paraId="2A31943E" w14:textId="77777777" w:rsidR="00E57D1E" w:rsidRPr="00635A73" w:rsidRDefault="00E57D1E" w:rsidP="00156363">
      <w:pPr>
        <w:spacing w:after="200"/>
        <w:contextualSpacing/>
        <w:rPr>
          <w:rFonts w:ascii="Garamond" w:hAnsi="Garamond" w:cs="Calibri"/>
          <w:b/>
          <w:lang w:eastAsia="x-none"/>
        </w:rPr>
      </w:pPr>
    </w:p>
    <w:p w14:paraId="6EDE7D3E" w14:textId="77777777" w:rsidR="00F32839" w:rsidRPr="00635A73" w:rsidRDefault="00F32839" w:rsidP="00657DD4">
      <w:pPr>
        <w:spacing w:after="200"/>
        <w:contextualSpacing/>
        <w:rPr>
          <w:rFonts w:ascii="Garamond" w:hAnsi="Garamond" w:cs="Calibri"/>
          <w:b/>
          <w:lang w:eastAsia="x-none"/>
        </w:rPr>
      </w:pPr>
    </w:p>
    <w:p w14:paraId="7DD0BEA7" w14:textId="74B1BD43" w:rsidR="00ED4A45" w:rsidRPr="00635A73" w:rsidRDefault="00ED4A45" w:rsidP="00ED4A45">
      <w:pPr>
        <w:pStyle w:val="Akapitzlist"/>
        <w:numPr>
          <w:ilvl w:val="0"/>
          <w:numId w:val="41"/>
        </w:numPr>
        <w:spacing w:line="240" w:lineRule="auto"/>
        <w:ind w:left="709"/>
        <w:jc w:val="left"/>
        <w:rPr>
          <w:rFonts w:ascii="Garamond" w:hAnsi="Garamond" w:cs="Arial"/>
          <w:i/>
          <w:iCs/>
          <w:szCs w:val="24"/>
        </w:rPr>
      </w:pPr>
      <w:r w:rsidRPr="00635A73">
        <w:rPr>
          <w:rFonts w:ascii="Garamond" w:hAnsi="Garamond" w:cs="Arial"/>
          <w:i/>
          <w:iCs/>
          <w:szCs w:val="24"/>
        </w:rPr>
        <w:t>Załącznik nr 1 – Zaświadczenie o szkodowości,</w:t>
      </w:r>
    </w:p>
    <w:p w14:paraId="13E25CD9" w14:textId="6C4D46DA" w:rsidR="00896583" w:rsidRDefault="00896583" w:rsidP="00DA4EF7">
      <w:pPr>
        <w:widowControl/>
        <w:suppressAutoHyphens w:val="0"/>
        <w:spacing w:after="160" w:line="259" w:lineRule="auto"/>
      </w:pPr>
    </w:p>
    <w:sectPr w:rsidR="00896583">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E10254" w14:textId="77777777" w:rsidR="00D61B64" w:rsidRDefault="00D61B64" w:rsidP="00D82B39">
      <w:r>
        <w:separator/>
      </w:r>
    </w:p>
  </w:endnote>
  <w:endnote w:type="continuationSeparator" w:id="0">
    <w:p w14:paraId="44709583" w14:textId="77777777" w:rsidR="00D61B64" w:rsidRDefault="00D61B64" w:rsidP="00D82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Helvetica CE 55 Roman">
    <w:altName w:val="Times New Roman"/>
    <w:panose1 w:val="00000000000000000000"/>
    <w:charset w:val="00"/>
    <w:family w:val="auto"/>
    <w:notTrueType/>
    <w:pitch w:val="variable"/>
    <w:sig w:usb0="00000003" w:usb1="00000000" w:usb2="00000000" w:usb3="00000000" w:csb0="00000001" w:csb1="00000000"/>
  </w:font>
  <w:font w:name="HG Mincho Light J">
    <w:altName w:val="Times New Roman"/>
    <w:charset w:val="00"/>
    <w:family w:val="auto"/>
    <w:pitch w:val="variable"/>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94060269"/>
      <w:docPartObj>
        <w:docPartGallery w:val="Page Numbers (Bottom of Page)"/>
        <w:docPartUnique/>
      </w:docPartObj>
    </w:sdtPr>
    <w:sdtContent>
      <w:p w14:paraId="37FB3547" w14:textId="31263F88" w:rsidR="002B5513" w:rsidRDefault="002B5513">
        <w:pPr>
          <w:pStyle w:val="Stopka"/>
          <w:jc w:val="right"/>
        </w:pPr>
        <w:r>
          <w:fldChar w:fldCharType="begin"/>
        </w:r>
        <w:r>
          <w:instrText>PAGE   \* MERGEFORMAT</w:instrText>
        </w:r>
        <w:r>
          <w:fldChar w:fldCharType="separate"/>
        </w:r>
        <w:r>
          <w:t>2</w:t>
        </w:r>
        <w:r>
          <w:fldChar w:fldCharType="end"/>
        </w:r>
      </w:p>
    </w:sdtContent>
  </w:sdt>
  <w:p w14:paraId="73903A6D" w14:textId="77777777" w:rsidR="002B5513" w:rsidRDefault="002B551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0C7AEA" w14:textId="77777777" w:rsidR="00D61B64" w:rsidRDefault="00D61B64" w:rsidP="00D82B39">
      <w:r>
        <w:separator/>
      </w:r>
    </w:p>
  </w:footnote>
  <w:footnote w:type="continuationSeparator" w:id="0">
    <w:p w14:paraId="46AB967E" w14:textId="77777777" w:rsidR="00D61B64" w:rsidRDefault="00D61B64" w:rsidP="00D82B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8"/>
    <w:multiLevelType w:val="multilevel"/>
    <w:tmpl w:val="00000008"/>
    <w:lvl w:ilvl="0">
      <w:start w:val="1"/>
      <w:numFmt w:val="none"/>
      <w:pStyle w:val="Nagwek1"/>
      <w:suff w:val="nothing"/>
      <w:lvlText w:val=""/>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 w15:restartNumberingAfterBreak="0">
    <w:nsid w:val="041721C6"/>
    <w:multiLevelType w:val="hybridMultilevel"/>
    <w:tmpl w:val="D480E3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5234C71"/>
    <w:multiLevelType w:val="multilevel"/>
    <w:tmpl w:val="585ACF84"/>
    <w:lvl w:ilvl="0">
      <w:start w:val="1"/>
      <w:numFmt w:val="upperRoman"/>
      <w:lvlText w:val="%1."/>
      <w:lvlJc w:val="left"/>
      <w:pPr>
        <w:ind w:left="1080" w:hanging="720"/>
      </w:pPr>
      <w:rPr>
        <w:rFonts w:hint="default"/>
      </w:rPr>
    </w:lvl>
    <w:lvl w:ilvl="1">
      <w:start w:val="1"/>
      <w:numFmt w:val="decimal"/>
      <w:isLgl/>
      <w:lvlText w:val="%1.%2."/>
      <w:lvlJc w:val="left"/>
      <w:pPr>
        <w:ind w:left="768" w:hanging="408"/>
      </w:pPr>
      <w:rPr>
        <w:rFonts w:hint="default"/>
        <w:b/>
      </w:rPr>
    </w:lvl>
    <w:lvl w:ilvl="2">
      <w:start w:val="1"/>
      <w:numFmt w:val="decimal"/>
      <w:isLgl/>
      <w:lvlText w:val="%1.3.%3."/>
      <w:lvlJc w:val="left"/>
      <w:pPr>
        <w:ind w:left="1080" w:hanging="720"/>
      </w:pPr>
      <w:rPr>
        <w:rFonts w:hint="default"/>
        <w:b w:val="0"/>
        <w:strike w:val="0"/>
        <w:color w:val="auto"/>
      </w:rPr>
    </w:lvl>
    <w:lvl w:ilvl="3">
      <w:start w:val="1"/>
      <w:numFmt w:val="decimal"/>
      <w:isLgl/>
      <w:lvlText w:val="%1.3.%3.%4."/>
      <w:lvlJc w:val="left"/>
      <w:pPr>
        <w:ind w:left="143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AC72FE6"/>
    <w:multiLevelType w:val="multilevel"/>
    <w:tmpl w:val="0415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ADC5A3C"/>
    <w:multiLevelType w:val="hybridMultilevel"/>
    <w:tmpl w:val="D60E644C"/>
    <w:lvl w:ilvl="0" w:tplc="40127048">
      <w:start w:val="1"/>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235C70"/>
    <w:multiLevelType w:val="multilevel"/>
    <w:tmpl w:val="E690C036"/>
    <w:lvl w:ilvl="0">
      <w:start w:val="1"/>
      <w:numFmt w:val="decimal"/>
      <w:lvlText w:val="%1."/>
      <w:lvlJc w:val="left"/>
      <w:pPr>
        <w:ind w:left="510" w:hanging="510"/>
      </w:pPr>
      <w:rPr>
        <w:rFonts w:hint="default"/>
        <w:b/>
      </w:rPr>
    </w:lvl>
    <w:lvl w:ilvl="1">
      <w:start w:val="2"/>
      <w:numFmt w:val="decimal"/>
      <w:lvlText w:val="%1.%2."/>
      <w:lvlJc w:val="left"/>
      <w:pPr>
        <w:ind w:left="1050" w:hanging="510"/>
      </w:pPr>
      <w:rPr>
        <w:rFonts w:hint="default"/>
        <w:b/>
      </w:rPr>
    </w:lvl>
    <w:lvl w:ilvl="2">
      <w:start w:val="1"/>
      <w:numFmt w:val="decimal"/>
      <w:lvlText w:val="%1.%2.%3."/>
      <w:lvlJc w:val="left"/>
      <w:pPr>
        <w:ind w:left="1800" w:hanging="720"/>
      </w:pPr>
      <w:rPr>
        <w:rFonts w:hint="default"/>
        <w:b w:val="0"/>
        <w:bCs/>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6" w15:restartNumberingAfterBreak="0">
    <w:nsid w:val="0C1B1C91"/>
    <w:multiLevelType w:val="hybridMultilevel"/>
    <w:tmpl w:val="2CFC4E20"/>
    <w:lvl w:ilvl="0" w:tplc="04150001">
      <w:start w:val="1"/>
      <w:numFmt w:val="bullet"/>
      <w:lvlText w:val=""/>
      <w:lvlJc w:val="left"/>
      <w:pPr>
        <w:ind w:left="1985" w:hanging="360"/>
      </w:pPr>
      <w:rPr>
        <w:rFonts w:ascii="Symbol" w:hAnsi="Symbol" w:hint="default"/>
      </w:rPr>
    </w:lvl>
    <w:lvl w:ilvl="1" w:tplc="04150003" w:tentative="1">
      <w:start w:val="1"/>
      <w:numFmt w:val="bullet"/>
      <w:lvlText w:val="o"/>
      <w:lvlJc w:val="left"/>
      <w:pPr>
        <w:ind w:left="2705" w:hanging="360"/>
      </w:pPr>
      <w:rPr>
        <w:rFonts w:ascii="Courier New" w:hAnsi="Courier New" w:cs="Courier New" w:hint="default"/>
      </w:rPr>
    </w:lvl>
    <w:lvl w:ilvl="2" w:tplc="04150005" w:tentative="1">
      <w:start w:val="1"/>
      <w:numFmt w:val="bullet"/>
      <w:lvlText w:val=""/>
      <w:lvlJc w:val="left"/>
      <w:pPr>
        <w:ind w:left="3425" w:hanging="360"/>
      </w:pPr>
      <w:rPr>
        <w:rFonts w:ascii="Wingdings" w:hAnsi="Wingdings" w:hint="default"/>
      </w:rPr>
    </w:lvl>
    <w:lvl w:ilvl="3" w:tplc="04150001" w:tentative="1">
      <w:start w:val="1"/>
      <w:numFmt w:val="bullet"/>
      <w:lvlText w:val=""/>
      <w:lvlJc w:val="left"/>
      <w:pPr>
        <w:ind w:left="4145" w:hanging="360"/>
      </w:pPr>
      <w:rPr>
        <w:rFonts w:ascii="Symbol" w:hAnsi="Symbol" w:hint="default"/>
      </w:rPr>
    </w:lvl>
    <w:lvl w:ilvl="4" w:tplc="04150003" w:tentative="1">
      <w:start w:val="1"/>
      <w:numFmt w:val="bullet"/>
      <w:lvlText w:val="o"/>
      <w:lvlJc w:val="left"/>
      <w:pPr>
        <w:ind w:left="4865" w:hanging="360"/>
      </w:pPr>
      <w:rPr>
        <w:rFonts w:ascii="Courier New" w:hAnsi="Courier New" w:cs="Courier New" w:hint="default"/>
      </w:rPr>
    </w:lvl>
    <w:lvl w:ilvl="5" w:tplc="04150005" w:tentative="1">
      <w:start w:val="1"/>
      <w:numFmt w:val="bullet"/>
      <w:lvlText w:val=""/>
      <w:lvlJc w:val="left"/>
      <w:pPr>
        <w:ind w:left="5585" w:hanging="360"/>
      </w:pPr>
      <w:rPr>
        <w:rFonts w:ascii="Wingdings" w:hAnsi="Wingdings" w:hint="default"/>
      </w:rPr>
    </w:lvl>
    <w:lvl w:ilvl="6" w:tplc="04150001" w:tentative="1">
      <w:start w:val="1"/>
      <w:numFmt w:val="bullet"/>
      <w:lvlText w:val=""/>
      <w:lvlJc w:val="left"/>
      <w:pPr>
        <w:ind w:left="6305" w:hanging="360"/>
      </w:pPr>
      <w:rPr>
        <w:rFonts w:ascii="Symbol" w:hAnsi="Symbol" w:hint="default"/>
      </w:rPr>
    </w:lvl>
    <w:lvl w:ilvl="7" w:tplc="04150003" w:tentative="1">
      <w:start w:val="1"/>
      <w:numFmt w:val="bullet"/>
      <w:lvlText w:val="o"/>
      <w:lvlJc w:val="left"/>
      <w:pPr>
        <w:ind w:left="7025" w:hanging="360"/>
      </w:pPr>
      <w:rPr>
        <w:rFonts w:ascii="Courier New" w:hAnsi="Courier New" w:cs="Courier New" w:hint="default"/>
      </w:rPr>
    </w:lvl>
    <w:lvl w:ilvl="8" w:tplc="04150005" w:tentative="1">
      <w:start w:val="1"/>
      <w:numFmt w:val="bullet"/>
      <w:lvlText w:val=""/>
      <w:lvlJc w:val="left"/>
      <w:pPr>
        <w:ind w:left="7745" w:hanging="360"/>
      </w:pPr>
      <w:rPr>
        <w:rFonts w:ascii="Wingdings" w:hAnsi="Wingdings" w:hint="default"/>
      </w:rPr>
    </w:lvl>
  </w:abstractNum>
  <w:abstractNum w:abstractNumId="7" w15:restartNumberingAfterBreak="0">
    <w:nsid w:val="0EBD26B9"/>
    <w:multiLevelType w:val="hybridMultilevel"/>
    <w:tmpl w:val="B60A2A84"/>
    <w:lvl w:ilvl="0" w:tplc="29089432">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8E7630"/>
    <w:multiLevelType w:val="multilevel"/>
    <w:tmpl w:val="00EE1974"/>
    <w:lvl w:ilvl="0">
      <w:start w:val="3"/>
      <w:numFmt w:val="decimal"/>
      <w:lvlText w:val="%1."/>
      <w:lvlJc w:val="left"/>
      <w:pPr>
        <w:ind w:left="360" w:hanging="360"/>
      </w:pPr>
      <w:rPr>
        <w:rFonts w:hint="default"/>
      </w:rPr>
    </w:lvl>
    <w:lvl w:ilvl="1">
      <w:start w:val="1"/>
      <w:numFmt w:val="decimal"/>
      <w:lvlText w:val="%1.%2."/>
      <w:lvlJc w:val="left"/>
      <w:pPr>
        <w:ind w:left="1080" w:hanging="72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102E5C0A"/>
    <w:multiLevelType w:val="multilevel"/>
    <w:tmpl w:val="A5D46232"/>
    <w:lvl w:ilvl="0">
      <w:start w:val="1"/>
      <w:numFmt w:val="decimal"/>
      <w:lvlText w:val="%1."/>
      <w:lvlJc w:val="left"/>
      <w:pPr>
        <w:ind w:left="360" w:hanging="360"/>
      </w:pPr>
      <w:rPr>
        <w:rFonts w:cs="Arial" w:hint="default"/>
      </w:rPr>
    </w:lvl>
    <w:lvl w:ilvl="1">
      <w:start w:val="1"/>
      <w:numFmt w:val="decimal"/>
      <w:lvlText w:val="%1.%2."/>
      <w:lvlJc w:val="left"/>
      <w:pPr>
        <w:ind w:left="1080" w:hanging="720"/>
      </w:pPr>
      <w:rPr>
        <w:rFonts w:cs="Arial" w:hint="default"/>
        <w:b/>
        <w:bCs/>
      </w:rPr>
    </w:lvl>
    <w:lvl w:ilvl="2">
      <w:start w:val="1"/>
      <w:numFmt w:val="decimal"/>
      <w:lvlText w:val="%1.6.2."/>
      <w:lvlJc w:val="left"/>
      <w:pPr>
        <w:ind w:left="1440" w:hanging="720"/>
      </w:pPr>
      <w:rPr>
        <w:rFonts w:cs="Arial" w:hint="default"/>
        <w:b w:val="0"/>
        <w:bCs/>
      </w:rPr>
    </w:lvl>
    <w:lvl w:ilvl="3">
      <w:start w:val="1"/>
      <w:numFmt w:val="decimal"/>
      <w:lvlText w:val="%1.%2.%3.%4."/>
      <w:lvlJc w:val="left"/>
      <w:pPr>
        <w:ind w:left="2160" w:hanging="1080"/>
      </w:pPr>
      <w:rPr>
        <w:rFonts w:cs="Arial" w:hint="default"/>
      </w:rPr>
    </w:lvl>
    <w:lvl w:ilvl="4">
      <w:start w:val="1"/>
      <w:numFmt w:val="decimal"/>
      <w:lvlText w:val="%1.%2.%3.%4.%5."/>
      <w:lvlJc w:val="left"/>
      <w:pPr>
        <w:ind w:left="2880" w:hanging="1440"/>
      </w:pPr>
      <w:rPr>
        <w:rFonts w:cs="Arial" w:hint="default"/>
      </w:rPr>
    </w:lvl>
    <w:lvl w:ilvl="5">
      <w:start w:val="1"/>
      <w:numFmt w:val="decimal"/>
      <w:lvlText w:val="%1.%2.%3.%4.%5.%6."/>
      <w:lvlJc w:val="left"/>
      <w:pPr>
        <w:ind w:left="3240" w:hanging="1440"/>
      </w:pPr>
      <w:rPr>
        <w:rFonts w:cs="Arial" w:hint="default"/>
      </w:rPr>
    </w:lvl>
    <w:lvl w:ilvl="6">
      <w:start w:val="1"/>
      <w:numFmt w:val="decimal"/>
      <w:lvlText w:val="%1.%2.%3.%4.%5.%6.%7."/>
      <w:lvlJc w:val="left"/>
      <w:pPr>
        <w:ind w:left="3960" w:hanging="1800"/>
      </w:pPr>
      <w:rPr>
        <w:rFonts w:cs="Arial" w:hint="default"/>
      </w:rPr>
    </w:lvl>
    <w:lvl w:ilvl="7">
      <w:start w:val="1"/>
      <w:numFmt w:val="decimal"/>
      <w:lvlText w:val="%1.%2.%3.%4.%5.%6.%7.%8."/>
      <w:lvlJc w:val="left"/>
      <w:pPr>
        <w:ind w:left="4320" w:hanging="1800"/>
      </w:pPr>
      <w:rPr>
        <w:rFonts w:cs="Arial" w:hint="default"/>
      </w:rPr>
    </w:lvl>
    <w:lvl w:ilvl="8">
      <w:start w:val="1"/>
      <w:numFmt w:val="decimal"/>
      <w:lvlText w:val="%1.%2.%3.%4.%5.%6.%7.%8.%9."/>
      <w:lvlJc w:val="left"/>
      <w:pPr>
        <w:ind w:left="5040" w:hanging="2160"/>
      </w:pPr>
      <w:rPr>
        <w:rFonts w:cs="Arial" w:hint="default"/>
      </w:rPr>
    </w:lvl>
  </w:abstractNum>
  <w:abstractNum w:abstractNumId="10" w15:restartNumberingAfterBreak="0">
    <w:nsid w:val="10BF1BEE"/>
    <w:multiLevelType w:val="multilevel"/>
    <w:tmpl w:val="92761F98"/>
    <w:lvl w:ilvl="0">
      <w:start w:val="2"/>
      <w:numFmt w:val="decimal"/>
      <w:lvlText w:val="%1."/>
      <w:lvlJc w:val="left"/>
      <w:pPr>
        <w:ind w:left="360" w:hanging="360"/>
      </w:pPr>
      <w:rPr>
        <w:rFonts w:asciiTheme="minorHAnsi" w:hAnsiTheme="minorHAnsi" w:hint="default"/>
        <w:b/>
        <w:sz w:val="22"/>
      </w:rPr>
    </w:lvl>
    <w:lvl w:ilvl="1">
      <w:start w:val="1"/>
      <w:numFmt w:val="decimal"/>
      <w:lvlText w:val="%1.%2."/>
      <w:lvlJc w:val="left"/>
      <w:pPr>
        <w:ind w:left="720" w:hanging="720"/>
      </w:pPr>
      <w:rPr>
        <w:rFonts w:ascii="Garamond" w:hAnsi="Garamond" w:hint="default"/>
        <w:b/>
        <w:sz w:val="24"/>
        <w:szCs w:val="24"/>
      </w:rPr>
    </w:lvl>
    <w:lvl w:ilvl="2">
      <w:start w:val="1"/>
      <w:numFmt w:val="decimal"/>
      <w:lvlText w:val="%1.%2.%3."/>
      <w:lvlJc w:val="left"/>
      <w:pPr>
        <w:ind w:left="720" w:hanging="720"/>
      </w:pPr>
      <w:rPr>
        <w:rFonts w:ascii="Garamond" w:hAnsi="Garamond" w:hint="default"/>
        <w:b w:val="0"/>
        <w:bCs/>
        <w:sz w:val="24"/>
        <w:szCs w:val="24"/>
      </w:rPr>
    </w:lvl>
    <w:lvl w:ilvl="3">
      <w:start w:val="1"/>
      <w:numFmt w:val="decimal"/>
      <w:lvlText w:val="%1.%2.%3.%4."/>
      <w:lvlJc w:val="left"/>
      <w:pPr>
        <w:ind w:left="1080" w:hanging="1080"/>
      </w:pPr>
      <w:rPr>
        <w:rFonts w:ascii="Garamond" w:hAnsi="Garamond" w:hint="default"/>
        <w:b w:val="0"/>
        <w:bCs/>
        <w:sz w:val="24"/>
        <w:szCs w:val="24"/>
      </w:rPr>
    </w:lvl>
    <w:lvl w:ilvl="4">
      <w:start w:val="1"/>
      <w:numFmt w:val="decimal"/>
      <w:lvlText w:val="%1.%2.%3.%4.%5."/>
      <w:lvlJc w:val="left"/>
      <w:pPr>
        <w:ind w:left="1080" w:hanging="1080"/>
      </w:pPr>
      <w:rPr>
        <w:rFonts w:asciiTheme="minorHAnsi" w:hAnsiTheme="minorHAnsi" w:hint="default"/>
        <w:b/>
        <w:sz w:val="22"/>
      </w:rPr>
    </w:lvl>
    <w:lvl w:ilvl="5">
      <w:start w:val="1"/>
      <w:numFmt w:val="decimal"/>
      <w:lvlText w:val="%1.%2.%3.%4.%5.%6."/>
      <w:lvlJc w:val="left"/>
      <w:pPr>
        <w:ind w:left="1440" w:hanging="1440"/>
      </w:pPr>
      <w:rPr>
        <w:rFonts w:asciiTheme="minorHAnsi" w:hAnsiTheme="minorHAnsi" w:hint="default"/>
        <w:b/>
        <w:sz w:val="22"/>
      </w:rPr>
    </w:lvl>
    <w:lvl w:ilvl="6">
      <w:start w:val="1"/>
      <w:numFmt w:val="decimal"/>
      <w:lvlText w:val="%1.%2.%3.%4.%5.%6.%7."/>
      <w:lvlJc w:val="left"/>
      <w:pPr>
        <w:ind w:left="1800" w:hanging="1800"/>
      </w:pPr>
      <w:rPr>
        <w:rFonts w:asciiTheme="minorHAnsi" w:hAnsiTheme="minorHAnsi" w:hint="default"/>
        <w:b/>
        <w:sz w:val="22"/>
      </w:rPr>
    </w:lvl>
    <w:lvl w:ilvl="7">
      <w:start w:val="1"/>
      <w:numFmt w:val="decimal"/>
      <w:lvlText w:val="%1.%2.%3.%4.%5.%6.%7.%8."/>
      <w:lvlJc w:val="left"/>
      <w:pPr>
        <w:ind w:left="1800" w:hanging="1800"/>
      </w:pPr>
      <w:rPr>
        <w:rFonts w:asciiTheme="minorHAnsi" w:hAnsiTheme="minorHAnsi" w:hint="default"/>
        <w:b/>
        <w:sz w:val="22"/>
      </w:rPr>
    </w:lvl>
    <w:lvl w:ilvl="8">
      <w:start w:val="1"/>
      <w:numFmt w:val="decimal"/>
      <w:lvlText w:val="%1.%2.%3.%4.%5.%6.%7.%8.%9."/>
      <w:lvlJc w:val="left"/>
      <w:pPr>
        <w:ind w:left="2160" w:hanging="2160"/>
      </w:pPr>
      <w:rPr>
        <w:rFonts w:asciiTheme="minorHAnsi" w:hAnsiTheme="minorHAnsi" w:hint="default"/>
        <w:b/>
        <w:sz w:val="22"/>
      </w:rPr>
    </w:lvl>
  </w:abstractNum>
  <w:abstractNum w:abstractNumId="11" w15:restartNumberingAfterBreak="0">
    <w:nsid w:val="11F34F05"/>
    <w:multiLevelType w:val="multilevel"/>
    <w:tmpl w:val="AF4A5E48"/>
    <w:lvl w:ilvl="0">
      <w:start w:val="15"/>
      <w:numFmt w:val="decimal"/>
      <w:lvlText w:val="%1."/>
      <w:lvlJc w:val="left"/>
      <w:pPr>
        <w:ind w:left="430" w:hanging="430"/>
      </w:pPr>
      <w:rPr>
        <w:rFonts w:hint="default"/>
        <w:b w:val="0"/>
      </w:rPr>
    </w:lvl>
    <w:lvl w:ilvl="1">
      <w:start w:val="1"/>
      <w:numFmt w:val="decimal"/>
      <w:lvlText w:val="16.%2."/>
      <w:lvlJc w:val="left"/>
      <w:pPr>
        <w:ind w:left="789" w:hanging="720"/>
      </w:pPr>
      <w:rPr>
        <w:rFonts w:hint="default"/>
        <w:b w:val="0"/>
      </w:rPr>
    </w:lvl>
    <w:lvl w:ilvl="2">
      <w:start w:val="1"/>
      <w:numFmt w:val="decimal"/>
      <w:lvlText w:val="%1.%2.%3."/>
      <w:lvlJc w:val="left"/>
      <w:pPr>
        <w:ind w:left="858" w:hanging="720"/>
      </w:pPr>
      <w:rPr>
        <w:rFonts w:hint="default"/>
        <w:b w:val="0"/>
      </w:rPr>
    </w:lvl>
    <w:lvl w:ilvl="3">
      <w:start w:val="1"/>
      <w:numFmt w:val="decimal"/>
      <w:lvlText w:val="%1.%2.%3.%4."/>
      <w:lvlJc w:val="left"/>
      <w:pPr>
        <w:ind w:left="1287" w:hanging="1080"/>
      </w:pPr>
      <w:rPr>
        <w:rFonts w:hint="default"/>
        <w:b w:val="0"/>
      </w:rPr>
    </w:lvl>
    <w:lvl w:ilvl="4">
      <w:start w:val="1"/>
      <w:numFmt w:val="decimal"/>
      <w:lvlText w:val="%1.%2.%3.%4.%5."/>
      <w:lvlJc w:val="left"/>
      <w:pPr>
        <w:ind w:left="1716" w:hanging="1440"/>
      </w:pPr>
      <w:rPr>
        <w:rFonts w:hint="default"/>
        <w:b w:val="0"/>
      </w:rPr>
    </w:lvl>
    <w:lvl w:ilvl="5">
      <w:start w:val="1"/>
      <w:numFmt w:val="decimal"/>
      <w:lvlText w:val="%1.%2.%3.%4.%5.%6."/>
      <w:lvlJc w:val="left"/>
      <w:pPr>
        <w:ind w:left="1785" w:hanging="1440"/>
      </w:pPr>
      <w:rPr>
        <w:rFonts w:hint="default"/>
        <w:b w:val="0"/>
      </w:rPr>
    </w:lvl>
    <w:lvl w:ilvl="6">
      <w:start w:val="1"/>
      <w:numFmt w:val="decimal"/>
      <w:lvlText w:val="%1.%2.%3.%4.%5.%6.%7."/>
      <w:lvlJc w:val="left"/>
      <w:pPr>
        <w:ind w:left="2214" w:hanging="1800"/>
      </w:pPr>
      <w:rPr>
        <w:rFonts w:hint="default"/>
        <w:b w:val="0"/>
      </w:rPr>
    </w:lvl>
    <w:lvl w:ilvl="7">
      <w:start w:val="1"/>
      <w:numFmt w:val="decimal"/>
      <w:lvlText w:val="%1.%2.%3.%4.%5.%6.%7.%8."/>
      <w:lvlJc w:val="left"/>
      <w:pPr>
        <w:ind w:left="2283" w:hanging="1800"/>
      </w:pPr>
      <w:rPr>
        <w:rFonts w:hint="default"/>
        <w:b w:val="0"/>
      </w:rPr>
    </w:lvl>
    <w:lvl w:ilvl="8">
      <w:start w:val="1"/>
      <w:numFmt w:val="decimal"/>
      <w:lvlText w:val="%1.%2.%3.%4.%5.%6.%7.%8.%9."/>
      <w:lvlJc w:val="left"/>
      <w:pPr>
        <w:ind w:left="2712" w:hanging="2160"/>
      </w:pPr>
      <w:rPr>
        <w:rFonts w:hint="default"/>
        <w:b w:val="0"/>
      </w:rPr>
    </w:lvl>
  </w:abstractNum>
  <w:abstractNum w:abstractNumId="12" w15:restartNumberingAfterBreak="0">
    <w:nsid w:val="15076762"/>
    <w:multiLevelType w:val="multilevel"/>
    <w:tmpl w:val="1C5C399C"/>
    <w:lvl w:ilvl="0">
      <w:start w:val="1"/>
      <w:numFmt w:val="decimal"/>
      <w:lvlText w:val="%1."/>
      <w:lvlJc w:val="left"/>
      <w:pPr>
        <w:ind w:left="360" w:hanging="360"/>
      </w:pPr>
      <w:rPr>
        <w:rFonts w:cs="Arial" w:hint="default"/>
      </w:rPr>
    </w:lvl>
    <w:lvl w:ilvl="1">
      <w:start w:val="1"/>
      <w:numFmt w:val="decimal"/>
      <w:lvlText w:val="%1.%2."/>
      <w:lvlJc w:val="left"/>
      <w:pPr>
        <w:ind w:left="1080" w:hanging="720"/>
      </w:pPr>
      <w:rPr>
        <w:rFonts w:cs="Arial" w:hint="default"/>
        <w:b/>
        <w:bCs/>
      </w:rPr>
    </w:lvl>
    <w:lvl w:ilvl="2">
      <w:start w:val="1"/>
      <w:numFmt w:val="decimal"/>
      <w:lvlText w:val="%1.%2.%3."/>
      <w:lvlJc w:val="left"/>
      <w:pPr>
        <w:ind w:left="1440" w:hanging="720"/>
      </w:pPr>
      <w:rPr>
        <w:rFonts w:cs="Arial" w:hint="default"/>
        <w:b w:val="0"/>
        <w:bCs/>
      </w:rPr>
    </w:lvl>
    <w:lvl w:ilvl="3">
      <w:start w:val="1"/>
      <w:numFmt w:val="bullet"/>
      <w:lvlText w:val=""/>
      <w:lvlJc w:val="left"/>
      <w:pPr>
        <w:ind w:left="1440" w:hanging="360"/>
      </w:pPr>
      <w:rPr>
        <w:rFonts w:ascii="Symbol" w:hAnsi="Symbol" w:hint="default"/>
      </w:rPr>
    </w:lvl>
    <w:lvl w:ilvl="4">
      <w:start w:val="1"/>
      <w:numFmt w:val="decimal"/>
      <w:lvlText w:val="%1.%2.%3.%4.%5."/>
      <w:lvlJc w:val="left"/>
      <w:pPr>
        <w:ind w:left="2880" w:hanging="1440"/>
      </w:pPr>
      <w:rPr>
        <w:rFonts w:cs="Arial" w:hint="default"/>
      </w:rPr>
    </w:lvl>
    <w:lvl w:ilvl="5">
      <w:start w:val="1"/>
      <w:numFmt w:val="decimal"/>
      <w:lvlText w:val="%1.%2.%3.%4.%5.%6."/>
      <w:lvlJc w:val="left"/>
      <w:pPr>
        <w:ind w:left="3240" w:hanging="1440"/>
      </w:pPr>
      <w:rPr>
        <w:rFonts w:cs="Arial" w:hint="default"/>
      </w:rPr>
    </w:lvl>
    <w:lvl w:ilvl="6">
      <w:start w:val="1"/>
      <w:numFmt w:val="decimal"/>
      <w:lvlText w:val="%1.%2.%3.%4.%5.%6.%7."/>
      <w:lvlJc w:val="left"/>
      <w:pPr>
        <w:ind w:left="3960" w:hanging="1800"/>
      </w:pPr>
      <w:rPr>
        <w:rFonts w:cs="Arial" w:hint="default"/>
      </w:rPr>
    </w:lvl>
    <w:lvl w:ilvl="7">
      <w:start w:val="1"/>
      <w:numFmt w:val="decimal"/>
      <w:lvlText w:val="%1.%2.%3.%4.%5.%6.%7.%8."/>
      <w:lvlJc w:val="left"/>
      <w:pPr>
        <w:ind w:left="4320" w:hanging="1800"/>
      </w:pPr>
      <w:rPr>
        <w:rFonts w:cs="Arial" w:hint="default"/>
      </w:rPr>
    </w:lvl>
    <w:lvl w:ilvl="8">
      <w:start w:val="1"/>
      <w:numFmt w:val="decimal"/>
      <w:lvlText w:val="%1.%2.%3.%4.%5.%6.%7.%8.%9."/>
      <w:lvlJc w:val="left"/>
      <w:pPr>
        <w:ind w:left="5040" w:hanging="2160"/>
      </w:pPr>
      <w:rPr>
        <w:rFonts w:cs="Arial" w:hint="default"/>
      </w:rPr>
    </w:lvl>
  </w:abstractNum>
  <w:abstractNum w:abstractNumId="13" w15:restartNumberingAfterBreak="0">
    <w:nsid w:val="183F4E7C"/>
    <w:multiLevelType w:val="hybridMultilevel"/>
    <w:tmpl w:val="5756FBCE"/>
    <w:lvl w:ilvl="0" w:tplc="B3CE876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87025F4"/>
    <w:multiLevelType w:val="hybridMultilevel"/>
    <w:tmpl w:val="82B86954"/>
    <w:lvl w:ilvl="0" w:tplc="7F66DF34">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D020B9E"/>
    <w:multiLevelType w:val="multilevel"/>
    <w:tmpl w:val="3120F3FE"/>
    <w:lvl w:ilvl="0">
      <w:start w:val="1"/>
      <w:numFmt w:val="upperRoman"/>
      <w:lvlText w:val="%1."/>
      <w:lvlJc w:val="left"/>
      <w:pPr>
        <w:ind w:left="1080" w:hanging="720"/>
      </w:pPr>
      <w:rPr>
        <w:rFonts w:hint="default"/>
      </w:rPr>
    </w:lvl>
    <w:lvl w:ilvl="1">
      <w:start w:val="1"/>
      <w:numFmt w:val="decimal"/>
      <w:isLgl/>
      <w:lvlText w:val="%1.%2."/>
      <w:lvlJc w:val="left"/>
      <w:pPr>
        <w:ind w:left="768" w:hanging="408"/>
      </w:pPr>
      <w:rPr>
        <w:rFonts w:hint="default"/>
        <w:b/>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21782983"/>
    <w:multiLevelType w:val="hybridMultilevel"/>
    <w:tmpl w:val="5E4AAD2A"/>
    <w:lvl w:ilvl="0" w:tplc="0415000B">
      <w:start w:val="1"/>
      <w:numFmt w:val="bullet"/>
      <w:lvlText w:val=""/>
      <w:lvlJc w:val="left"/>
      <w:pPr>
        <w:ind w:left="2160" w:hanging="360"/>
      </w:pPr>
      <w:rPr>
        <w:rFonts w:ascii="Wingdings" w:hAnsi="Wingding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7" w15:restartNumberingAfterBreak="0">
    <w:nsid w:val="22DB5DD6"/>
    <w:multiLevelType w:val="hybridMultilevel"/>
    <w:tmpl w:val="F124B170"/>
    <w:lvl w:ilvl="0" w:tplc="3D02D0BA">
      <w:start w:val="1"/>
      <w:numFmt w:val="decimal"/>
      <w:lvlText w:val="%1."/>
      <w:lvlJc w:val="left"/>
      <w:pPr>
        <w:ind w:left="349" w:hanging="360"/>
      </w:pPr>
      <w:rPr>
        <w:rFonts w:asciiTheme="minorHAnsi" w:hAnsiTheme="minorHAnsi" w:hint="default"/>
        <w:b w:val="0"/>
        <w:sz w:val="22"/>
      </w:rPr>
    </w:lvl>
    <w:lvl w:ilvl="1" w:tplc="04150019" w:tentative="1">
      <w:start w:val="1"/>
      <w:numFmt w:val="lowerLetter"/>
      <w:lvlText w:val="%2."/>
      <w:lvlJc w:val="left"/>
      <w:pPr>
        <w:ind w:left="1069" w:hanging="360"/>
      </w:pPr>
    </w:lvl>
    <w:lvl w:ilvl="2" w:tplc="0415001B" w:tentative="1">
      <w:start w:val="1"/>
      <w:numFmt w:val="lowerRoman"/>
      <w:lvlText w:val="%3."/>
      <w:lvlJc w:val="right"/>
      <w:pPr>
        <w:ind w:left="1789" w:hanging="180"/>
      </w:pPr>
    </w:lvl>
    <w:lvl w:ilvl="3" w:tplc="0415000F" w:tentative="1">
      <w:start w:val="1"/>
      <w:numFmt w:val="decimal"/>
      <w:lvlText w:val="%4."/>
      <w:lvlJc w:val="left"/>
      <w:pPr>
        <w:ind w:left="2509" w:hanging="360"/>
      </w:pPr>
    </w:lvl>
    <w:lvl w:ilvl="4" w:tplc="04150019" w:tentative="1">
      <w:start w:val="1"/>
      <w:numFmt w:val="lowerLetter"/>
      <w:lvlText w:val="%5."/>
      <w:lvlJc w:val="left"/>
      <w:pPr>
        <w:ind w:left="3229" w:hanging="360"/>
      </w:pPr>
    </w:lvl>
    <w:lvl w:ilvl="5" w:tplc="0415001B" w:tentative="1">
      <w:start w:val="1"/>
      <w:numFmt w:val="lowerRoman"/>
      <w:lvlText w:val="%6."/>
      <w:lvlJc w:val="right"/>
      <w:pPr>
        <w:ind w:left="3949" w:hanging="180"/>
      </w:pPr>
    </w:lvl>
    <w:lvl w:ilvl="6" w:tplc="0415000F" w:tentative="1">
      <w:start w:val="1"/>
      <w:numFmt w:val="decimal"/>
      <w:lvlText w:val="%7."/>
      <w:lvlJc w:val="left"/>
      <w:pPr>
        <w:ind w:left="4669" w:hanging="360"/>
      </w:pPr>
    </w:lvl>
    <w:lvl w:ilvl="7" w:tplc="04150019" w:tentative="1">
      <w:start w:val="1"/>
      <w:numFmt w:val="lowerLetter"/>
      <w:lvlText w:val="%8."/>
      <w:lvlJc w:val="left"/>
      <w:pPr>
        <w:ind w:left="5389" w:hanging="360"/>
      </w:pPr>
    </w:lvl>
    <w:lvl w:ilvl="8" w:tplc="0415001B" w:tentative="1">
      <w:start w:val="1"/>
      <w:numFmt w:val="lowerRoman"/>
      <w:lvlText w:val="%9."/>
      <w:lvlJc w:val="right"/>
      <w:pPr>
        <w:ind w:left="6109" w:hanging="180"/>
      </w:pPr>
    </w:lvl>
  </w:abstractNum>
  <w:abstractNum w:abstractNumId="18" w15:restartNumberingAfterBreak="0">
    <w:nsid w:val="2458050F"/>
    <w:multiLevelType w:val="hybridMultilevel"/>
    <w:tmpl w:val="8E6E77E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5543B90"/>
    <w:multiLevelType w:val="hybridMultilevel"/>
    <w:tmpl w:val="66B6F59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28186B22"/>
    <w:multiLevelType w:val="hybridMultilevel"/>
    <w:tmpl w:val="4ED2639C"/>
    <w:lvl w:ilvl="0" w:tplc="A09CF51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ADB53B0"/>
    <w:multiLevelType w:val="hybridMultilevel"/>
    <w:tmpl w:val="89B67C68"/>
    <w:lvl w:ilvl="0" w:tplc="30EE7E24">
      <w:start w:val="1"/>
      <w:numFmt w:val="lowerLetter"/>
      <w:lvlText w:val="%1)"/>
      <w:lvlJc w:val="left"/>
      <w:pPr>
        <w:ind w:left="502" w:hanging="360"/>
      </w:pPr>
      <w:rPr>
        <w:rFonts w:ascii="Garamond" w:eastAsia="SimSun" w:hAnsi="Garamond" w:cs="Mangal"/>
      </w:rPr>
    </w:lvl>
    <w:lvl w:ilvl="1" w:tplc="04150003" w:tentative="1">
      <w:start w:val="1"/>
      <w:numFmt w:val="bullet"/>
      <w:lvlText w:val="o"/>
      <w:lvlJc w:val="left"/>
      <w:pPr>
        <w:ind w:left="1222" w:hanging="360"/>
      </w:pPr>
      <w:rPr>
        <w:rFonts w:ascii="Courier New" w:hAnsi="Courier New" w:cs="Courier New" w:hint="default"/>
      </w:rPr>
    </w:lvl>
    <w:lvl w:ilvl="2" w:tplc="04150005" w:tentative="1">
      <w:start w:val="1"/>
      <w:numFmt w:val="bullet"/>
      <w:lvlText w:val=""/>
      <w:lvlJc w:val="left"/>
      <w:pPr>
        <w:ind w:left="1942" w:hanging="360"/>
      </w:pPr>
      <w:rPr>
        <w:rFonts w:ascii="Wingdings" w:hAnsi="Wingdings" w:hint="default"/>
      </w:rPr>
    </w:lvl>
    <w:lvl w:ilvl="3" w:tplc="04150001" w:tentative="1">
      <w:start w:val="1"/>
      <w:numFmt w:val="bullet"/>
      <w:lvlText w:val=""/>
      <w:lvlJc w:val="left"/>
      <w:pPr>
        <w:ind w:left="2662" w:hanging="360"/>
      </w:pPr>
      <w:rPr>
        <w:rFonts w:ascii="Symbol" w:hAnsi="Symbol" w:hint="default"/>
      </w:rPr>
    </w:lvl>
    <w:lvl w:ilvl="4" w:tplc="04150003" w:tentative="1">
      <w:start w:val="1"/>
      <w:numFmt w:val="bullet"/>
      <w:lvlText w:val="o"/>
      <w:lvlJc w:val="left"/>
      <w:pPr>
        <w:ind w:left="3382" w:hanging="360"/>
      </w:pPr>
      <w:rPr>
        <w:rFonts w:ascii="Courier New" w:hAnsi="Courier New" w:cs="Courier New" w:hint="default"/>
      </w:rPr>
    </w:lvl>
    <w:lvl w:ilvl="5" w:tplc="04150005" w:tentative="1">
      <w:start w:val="1"/>
      <w:numFmt w:val="bullet"/>
      <w:lvlText w:val=""/>
      <w:lvlJc w:val="left"/>
      <w:pPr>
        <w:ind w:left="4102" w:hanging="360"/>
      </w:pPr>
      <w:rPr>
        <w:rFonts w:ascii="Wingdings" w:hAnsi="Wingdings" w:hint="default"/>
      </w:rPr>
    </w:lvl>
    <w:lvl w:ilvl="6" w:tplc="04150001" w:tentative="1">
      <w:start w:val="1"/>
      <w:numFmt w:val="bullet"/>
      <w:lvlText w:val=""/>
      <w:lvlJc w:val="left"/>
      <w:pPr>
        <w:ind w:left="4822" w:hanging="360"/>
      </w:pPr>
      <w:rPr>
        <w:rFonts w:ascii="Symbol" w:hAnsi="Symbol" w:hint="default"/>
      </w:rPr>
    </w:lvl>
    <w:lvl w:ilvl="7" w:tplc="04150003" w:tentative="1">
      <w:start w:val="1"/>
      <w:numFmt w:val="bullet"/>
      <w:lvlText w:val="o"/>
      <w:lvlJc w:val="left"/>
      <w:pPr>
        <w:ind w:left="5542" w:hanging="360"/>
      </w:pPr>
      <w:rPr>
        <w:rFonts w:ascii="Courier New" w:hAnsi="Courier New" w:cs="Courier New" w:hint="default"/>
      </w:rPr>
    </w:lvl>
    <w:lvl w:ilvl="8" w:tplc="04150005" w:tentative="1">
      <w:start w:val="1"/>
      <w:numFmt w:val="bullet"/>
      <w:lvlText w:val=""/>
      <w:lvlJc w:val="left"/>
      <w:pPr>
        <w:ind w:left="6262" w:hanging="360"/>
      </w:pPr>
      <w:rPr>
        <w:rFonts w:ascii="Wingdings" w:hAnsi="Wingdings" w:hint="default"/>
      </w:rPr>
    </w:lvl>
  </w:abstractNum>
  <w:abstractNum w:abstractNumId="22" w15:restartNumberingAfterBreak="0">
    <w:nsid w:val="2B272F87"/>
    <w:multiLevelType w:val="multilevel"/>
    <w:tmpl w:val="17047AD8"/>
    <w:lvl w:ilvl="0">
      <w:start w:val="13"/>
      <w:numFmt w:val="decimal"/>
      <w:lvlText w:val="%1."/>
      <w:lvlJc w:val="left"/>
      <w:pPr>
        <w:ind w:left="430" w:hanging="4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2D414EAB"/>
    <w:multiLevelType w:val="hybridMultilevel"/>
    <w:tmpl w:val="65887F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2F342CC3"/>
    <w:multiLevelType w:val="hybridMultilevel"/>
    <w:tmpl w:val="30628D1C"/>
    <w:lvl w:ilvl="0" w:tplc="0415000F">
      <w:start w:val="1"/>
      <w:numFmt w:val="decimal"/>
      <w:lvlText w:val="%1."/>
      <w:lvlJc w:val="left"/>
      <w:pPr>
        <w:ind w:left="720" w:hanging="360"/>
      </w:pPr>
    </w:lvl>
    <w:lvl w:ilvl="1" w:tplc="437A2FB6">
      <w:start w:val="1"/>
      <w:numFmt w:val="upperRoman"/>
      <w:lvlText w:val="%2."/>
      <w:lvlJc w:val="left"/>
      <w:pPr>
        <w:ind w:left="1800" w:hanging="720"/>
      </w:pPr>
      <w:rPr>
        <w:rFonts w:hint="default"/>
      </w:rPr>
    </w:lvl>
    <w:lvl w:ilvl="2" w:tplc="F0AC8B8C">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12C271D"/>
    <w:multiLevelType w:val="hybridMultilevel"/>
    <w:tmpl w:val="315E36C8"/>
    <w:lvl w:ilvl="0" w:tplc="28A49816">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2040400"/>
    <w:multiLevelType w:val="multilevel"/>
    <w:tmpl w:val="5374EC02"/>
    <w:lvl w:ilvl="0">
      <w:start w:val="15"/>
      <w:numFmt w:val="decimal"/>
      <w:lvlText w:val="%1."/>
      <w:lvlJc w:val="left"/>
      <w:pPr>
        <w:ind w:left="430" w:hanging="430"/>
      </w:pPr>
      <w:rPr>
        <w:rFonts w:hint="default"/>
        <w:b w:val="0"/>
      </w:rPr>
    </w:lvl>
    <w:lvl w:ilvl="1">
      <w:start w:val="1"/>
      <w:numFmt w:val="decimal"/>
      <w:lvlText w:val="%1.%2."/>
      <w:lvlJc w:val="left"/>
      <w:pPr>
        <w:ind w:left="789" w:hanging="720"/>
      </w:pPr>
      <w:rPr>
        <w:rFonts w:hint="default"/>
        <w:b w:val="0"/>
      </w:rPr>
    </w:lvl>
    <w:lvl w:ilvl="2">
      <w:start w:val="1"/>
      <w:numFmt w:val="decimal"/>
      <w:lvlText w:val="%1.%2.%3."/>
      <w:lvlJc w:val="left"/>
      <w:pPr>
        <w:ind w:left="858" w:hanging="720"/>
      </w:pPr>
      <w:rPr>
        <w:rFonts w:hint="default"/>
        <w:b w:val="0"/>
      </w:rPr>
    </w:lvl>
    <w:lvl w:ilvl="3">
      <w:start w:val="1"/>
      <w:numFmt w:val="decimal"/>
      <w:lvlText w:val="%1.%2.%3.%4."/>
      <w:lvlJc w:val="left"/>
      <w:pPr>
        <w:ind w:left="1287" w:hanging="1080"/>
      </w:pPr>
      <w:rPr>
        <w:rFonts w:hint="default"/>
        <w:b w:val="0"/>
      </w:rPr>
    </w:lvl>
    <w:lvl w:ilvl="4">
      <w:start w:val="1"/>
      <w:numFmt w:val="decimal"/>
      <w:lvlText w:val="%1.%2.%3.%4.%5."/>
      <w:lvlJc w:val="left"/>
      <w:pPr>
        <w:ind w:left="1716" w:hanging="1440"/>
      </w:pPr>
      <w:rPr>
        <w:rFonts w:hint="default"/>
        <w:b w:val="0"/>
      </w:rPr>
    </w:lvl>
    <w:lvl w:ilvl="5">
      <w:start w:val="1"/>
      <w:numFmt w:val="decimal"/>
      <w:lvlText w:val="%1.%2.%3.%4.%5.%6."/>
      <w:lvlJc w:val="left"/>
      <w:pPr>
        <w:ind w:left="1785" w:hanging="1440"/>
      </w:pPr>
      <w:rPr>
        <w:rFonts w:hint="default"/>
        <w:b w:val="0"/>
      </w:rPr>
    </w:lvl>
    <w:lvl w:ilvl="6">
      <w:start w:val="1"/>
      <w:numFmt w:val="decimal"/>
      <w:lvlText w:val="%1.%2.%3.%4.%5.%6.%7."/>
      <w:lvlJc w:val="left"/>
      <w:pPr>
        <w:ind w:left="2214" w:hanging="1800"/>
      </w:pPr>
      <w:rPr>
        <w:rFonts w:hint="default"/>
        <w:b w:val="0"/>
      </w:rPr>
    </w:lvl>
    <w:lvl w:ilvl="7">
      <w:start w:val="1"/>
      <w:numFmt w:val="decimal"/>
      <w:lvlText w:val="%1.%2.%3.%4.%5.%6.%7.%8."/>
      <w:lvlJc w:val="left"/>
      <w:pPr>
        <w:ind w:left="2283" w:hanging="1800"/>
      </w:pPr>
      <w:rPr>
        <w:rFonts w:hint="default"/>
        <w:b w:val="0"/>
      </w:rPr>
    </w:lvl>
    <w:lvl w:ilvl="8">
      <w:start w:val="1"/>
      <w:numFmt w:val="decimal"/>
      <w:lvlText w:val="%1.%2.%3.%4.%5.%6.%7.%8.%9."/>
      <w:lvlJc w:val="left"/>
      <w:pPr>
        <w:ind w:left="2712" w:hanging="2160"/>
      </w:pPr>
      <w:rPr>
        <w:rFonts w:hint="default"/>
        <w:b w:val="0"/>
      </w:rPr>
    </w:lvl>
  </w:abstractNum>
  <w:abstractNum w:abstractNumId="27" w15:restartNumberingAfterBreak="0">
    <w:nsid w:val="32C4583C"/>
    <w:multiLevelType w:val="hybridMultilevel"/>
    <w:tmpl w:val="AC7A672A"/>
    <w:lvl w:ilvl="0" w:tplc="F05EDEB0">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2D31138"/>
    <w:multiLevelType w:val="multilevel"/>
    <w:tmpl w:val="A1C44C3A"/>
    <w:lvl w:ilvl="0">
      <w:start w:val="3"/>
      <w:numFmt w:val="decimal"/>
      <w:lvlText w:val="%1."/>
      <w:lvlJc w:val="left"/>
      <w:pPr>
        <w:ind w:left="360" w:hanging="360"/>
      </w:pPr>
      <w:rPr>
        <w:rFonts w:cs="Times New Roman" w:hint="default"/>
      </w:rPr>
    </w:lvl>
    <w:lvl w:ilvl="1">
      <w:start w:val="1"/>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29" w15:restartNumberingAfterBreak="0">
    <w:nsid w:val="3FC36CBD"/>
    <w:multiLevelType w:val="multilevel"/>
    <w:tmpl w:val="A1C44C3A"/>
    <w:lvl w:ilvl="0">
      <w:start w:val="3"/>
      <w:numFmt w:val="decimal"/>
      <w:lvlText w:val="%1."/>
      <w:lvlJc w:val="left"/>
      <w:pPr>
        <w:ind w:left="360" w:hanging="360"/>
      </w:pPr>
      <w:rPr>
        <w:rFonts w:cs="Times New Roman" w:hint="default"/>
      </w:rPr>
    </w:lvl>
    <w:lvl w:ilvl="1">
      <w:start w:val="1"/>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30" w15:restartNumberingAfterBreak="0">
    <w:nsid w:val="49EB02CC"/>
    <w:multiLevelType w:val="hybridMultilevel"/>
    <w:tmpl w:val="26C8521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1" w15:restartNumberingAfterBreak="0">
    <w:nsid w:val="4EB23BA0"/>
    <w:multiLevelType w:val="multilevel"/>
    <w:tmpl w:val="D5EEB106"/>
    <w:lvl w:ilvl="0">
      <w:start w:val="1"/>
      <w:numFmt w:val="upperRoman"/>
      <w:lvlText w:val="%1."/>
      <w:lvlJc w:val="left"/>
      <w:pPr>
        <w:ind w:left="1080" w:hanging="720"/>
      </w:pPr>
      <w:rPr>
        <w:rFonts w:hint="default"/>
      </w:rPr>
    </w:lvl>
    <w:lvl w:ilvl="1">
      <w:start w:val="1"/>
      <w:numFmt w:val="decimal"/>
      <w:isLgl/>
      <w:lvlText w:val="%1.%2."/>
      <w:lvlJc w:val="left"/>
      <w:pPr>
        <w:ind w:left="768" w:hanging="408"/>
      </w:pPr>
      <w:rPr>
        <w:rFonts w:hint="default"/>
        <w:b/>
      </w:rPr>
    </w:lvl>
    <w:lvl w:ilvl="2">
      <w:start w:val="1"/>
      <w:numFmt w:val="decimal"/>
      <w:isLgl/>
      <w:lvlText w:val="%1.3.%3."/>
      <w:lvlJc w:val="left"/>
      <w:pPr>
        <w:ind w:left="1080" w:hanging="720"/>
      </w:pPr>
      <w:rPr>
        <w:rFonts w:hint="default"/>
        <w:b w:val="0"/>
        <w:color w:val="auto"/>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4EF97D4B"/>
    <w:multiLevelType w:val="hybridMultilevel"/>
    <w:tmpl w:val="F91EA3D6"/>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3" w15:restartNumberingAfterBreak="0">
    <w:nsid w:val="4F1A6EC6"/>
    <w:multiLevelType w:val="hybridMultilevel"/>
    <w:tmpl w:val="36FCD802"/>
    <w:lvl w:ilvl="0" w:tplc="582C2706">
      <w:start w:val="1"/>
      <w:numFmt w:val="decimal"/>
      <w:lvlText w:val="%1."/>
      <w:lvlJc w:val="left"/>
      <w:pPr>
        <w:ind w:left="360" w:hanging="360"/>
      </w:pPr>
      <w:rPr>
        <w:rFonts w:hint="default"/>
        <w:b/>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50731C3D"/>
    <w:multiLevelType w:val="hybridMultilevel"/>
    <w:tmpl w:val="2DC6907A"/>
    <w:lvl w:ilvl="0" w:tplc="5CFCA328">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80"/>
        </w:tabs>
        <w:ind w:left="-180" w:hanging="360"/>
      </w:pPr>
    </w:lvl>
    <w:lvl w:ilvl="2" w:tplc="0415001B" w:tentative="1">
      <w:start w:val="1"/>
      <w:numFmt w:val="lowerRoman"/>
      <w:lvlText w:val="%3."/>
      <w:lvlJc w:val="right"/>
      <w:pPr>
        <w:tabs>
          <w:tab w:val="num" w:pos="540"/>
        </w:tabs>
        <w:ind w:left="540" w:hanging="180"/>
      </w:pPr>
    </w:lvl>
    <w:lvl w:ilvl="3" w:tplc="0415000F" w:tentative="1">
      <w:start w:val="1"/>
      <w:numFmt w:val="decimal"/>
      <w:lvlText w:val="%4."/>
      <w:lvlJc w:val="left"/>
      <w:pPr>
        <w:tabs>
          <w:tab w:val="num" w:pos="1260"/>
        </w:tabs>
        <w:ind w:left="1260" w:hanging="360"/>
      </w:pPr>
    </w:lvl>
    <w:lvl w:ilvl="4" w:tplc="04150019" w:tentative="1">
      <w:start w:val="1"/>
      <w:numFmt w:val="lowerLetter"/>
      <w:lvlText w:val="%5."/>
      <w:lvlJc w:val="left"/>
      <w:pPr>
        <w:tabs>
          <w:tab w:val="num" w:pos="1980"/>
        </w:tabs>
        <w:ind w:left="1980" w:hanging="360"/>
      </w:pPr>
    </w:lvl>
    <w:lvl w:ilvl="5" w:tplc="0415001B" w:tentative="1">
      <w:start w:val="1"/>
      <w:numFmt w:val="lowerRoman"/>
      <w:lvlText w:val="%6."/>
      <w:lvlJc w:val="right"/>
      <w:pPr>
        <w:tabs>
          <w:tab w:val="num" w:pos="2700"/>
        </w:tabs>
        <w:ind w:left="2700" w:hanging="180"/>
      </w:pPr>
    </w:lvl>
    <w:lvl w:ilvl="6" w:tplc="0415000F" w:tentative="1">
      <w:start w:val="1"/>
      <w:numFmt w:val="decimal"/>
      <w:lvlText w:val="%7."/>
      <w:lvlJc w:val="left"/>
      <w:pPr>
        <w:tabs>
          <w:tab w:val="num" w:pos="3420"/>
        </w:tabs>
        <w:ind w:left="3420" w:hanging="360"/>
      </w:pPr>
    </w:lvl>
    <w:lvl w:ilvl="7" w:tplc="04150019" w:tentative="1">
      <w:start w:val="1"/>
      <w:numFmt w:val="lowerLetter"/>
      <w:lvlText w:val="%8."/>
      <w:lvlJc w:val="left"/>
      <w:pPr>
        <w:tabs>
          <w:tab w:val="num" w:pos="4140"/>
        </w:tabs>
        <w:ind w:left="4140" w:hanging="360"/>
      </w:pPr>
    </w:lvl>
    <w:lvl w:ilvl="8" w:tplc="0415001B" w:tentative="1">
      <w:start w:val="1"/>
      <w:numFmt w:val="lowerRoman"/>
      <w:lvlText w:val="%9."/>
      <w:lvlJc w:val="right"/>
      <w:pPr>
        <w:tabs>
          <w:tab w:val="num" w:pos="4860"/>
        </w:tabs>
        <w:ind w:left="4860" w:hanging="180"/>
      </w:pPr>
    </w:lvl>
  </w:abstractNum>
  <w:abstractNum w:abstractNumId="35" w15:restartNumberingAfterBreak="0">
    <w:nsid w:val="516F53C6"/>
    <w:multiLevelType w:val="multilevel"/>
    <w:tmpl w:val="220C9AD0"/>
    <w:lvl w:ilvl="0">
      <w:start w:val="1"/>
      <w:numFmt w:val="decimal"/>
      <w:lvlText w:val="%1."/>
      <w:lvlJc w:val="left"/>
      <w:pPr>
        <w:ind w:left="360" w:hanging="360"/>
      </w:pPr>
      <w:rPr>
        <w:rFonts w:cs="Mangal" w:hint="default"/>
      </w:rPr>
    </w:lvl>
    <w:lvl w:ilvl="1">
      <w:start w:val="1"/>
      <w:numFmt w:val="decimal"/>
      <w:lvlText w:val="%1.%2."/>
      <w:lvlJc w:val="left"/>
      <w:pPr>
        <w:ind w:left="720" w:hanging="720"/>
      </w:pPr>
      <w:rPr>
        <w:rFonts w:cs="Mangal" w:hint="default"/>
      </w:rPr>
    </w:lvl>
    <w:lvl w:ilvl="2">
      <w:start w:val="1"/>
      <w:numFmt w:val="decimal"/>
      <w:lvlText w:val="%1.%2.%3."/>
      <w:lvlJc w:val="left"/>
      <w:pPr>
        <w:ind w:left="720" w:hanging="720"/>
      </w:pPr>
      <w:rPr>
        <w:rFonts w:cs="Mangal" w:hint="default"/>
      </w:rPr>
    </w:lvl>
    <w:lvl w:ilvl="3">
      <w:start w:val="1"/>
      <w:numFmt w:val="decimal"/>
      <w:lvlText w:val="%1.%2.%3.%4."/>
      <w:lvlJc w:val="left"/>
      <w:pPr>
        <w:ind w:left="1080" w:hanging="1080"/>
      </w:pPr>
      <w:rPr>
        <w:rFonts w:cs="Mangal" w:hint="default"/>
      </w:rPr>
    </w:lvl>
    <w:lvl w:ilvl="4">
      <w:start w:val="1"/>
      <w:numFmt w:val="decimal"/>
      <w:lvlText w:val="%1.%2.%3.%4.%5."/>
      <w:lvlJc w:val="left"/>
      <w:pPr>
        <w:ind w:left="1080" w:hanging="1080"/>
      </w:pPr>
      <w:rPr>
        <w:rFonts w:cs="Mangal" w:hint="default"/>
      </w:rPr>
    </w:lvl>
    <w:lvl w:ilvl="5">
      <w:start w:val="1"/>
      <w:numFmt w:val="decimal"/>
      <w:lvlText w:val="%1.%2.%3.%4.%5.%6."/>
      <w:lvlJc w:val="left"/>
      <w:pPr>
        <w:ind w:left="1440" w:hanging="1440"/>
      </w:pPr>
      <w:rPr>
        <w:rFonts w:cs="Mangal" w:hint="default"/>
      </w:rPr>
    </w:lvl>
    <w:lvl w:ilvl="6">
      <w:start w:val="1"/>
      <w:numFmt w:val="decimal"/>
      <w:lvlText w:val="%1.%2.%3.%4.%5.%6.%7."/>
      <w:lvlJc w:val="left"/>
      <w:pPr>
        <w:ind w:left="1800" w:hanging="1800"/>
      </w:pPr>
      <w:rPr>
        <w:rFonts w:cs="Mangal" w:hint="default"/>
      </w:rPr>
    </w:lvl>
    <w:lvl w:ilvl="7">
      <w:start w:val="1"/>
      <w:numFmt w:val="decimal"/>
      <w:lvlText w:val="%1.%2.%3.%4.%5.%6.%7.%8."/>
      <w:lvlJc w:val="left"/>
      <w:pPr>
        <w:ind w:left="1800" w:hanging="1800"/>
      </w:pPr>
      <w:rPr>
        <w:rFonts w:cs="Mangal" w:hint="default"/>
      </w:rPr>
    </w:lvl>
    <w:lvl w:ilvl="8">
      <w:start w:val="1"/>
      <w:numFmt w:val="decimal"/>
      <w:lvlText w:val="%1.%2.%3.%4.%5.%6.%7.%8.%9."/>
      <w:lvlJc w:val="left"/>
      <w:pPr>
        <w:ind w:left="2160" w:hanging="2160"/>
      </w:pPr>
      <w:rPr>
        <w:rFonts w:cs="Mangal" w:hint="default"/>
      </w:rPr>
    </w:lvl>
  </w:abstractNum>
  <w:abstractNum w:abstractNumId="36" w15:restartNumberingAfterBreak="0">
    <w:nsid w:val="51C237FE"/>
    <w:multiLevelType w:val="hybridMultilevel"/>
    <w:tmpl w:val="74B6DBF8"/>
    <w:lvl w:ilvl="0" w:tplc="6AE06FC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1EE4E4D"/>
    <w:multiLevelType w:val="hybridMultilevel"/>
    <w:tmpl w:val="636CACA0"/>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8" w15:restartNumberingAfterBreak="0">
    <w:nsid w:val="540215B7"/>
    <w:multiLevelType w:val="hybridMultilevel"/>
    <w:tmpl w:val="F46C70E0"/>
    <w:lvl w:ilvl="0" w:tplc="47E6929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4690305"/>
    <w:multiLevelType w:val="hybridMultilevel"/>
    <w:tmpl w:val="E820CF5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54C83ED3"/>
    <w:multiLevelType w:val="hybridMultilevel"/>
    <w:tmpl w:val="D77E80A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9770121"/>
    <w:multiLevelType w:val="multilevel"/>
    <w:tmpl w:val="E3C23566"/>
    <w:lvl w:ilvl="0">
      <w:start w:val="14"/>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5AA95F82"/>
    <w:multiLevelType w:val="hybridMultilevel"/>
    <w:tmpl w:val="88CC798E"/>
    <w:lvl w:ilvl="0" w:tplc="04150017">
      <w:start w:val="1"/>
      <w:numFmt w:val="lowerLetter"/>
      <w:lvlText w:val="%1)"/>
      <w:lvlJc w:val="left"/>
      <w:pPr>
        <w:ind w:left="720" w:hanging="360"/>
      </w:pPr>
      <w:rPr>
        <w:rFonts w:hint="default"/>
      </w:rPr>
    </w:lvl>
    <w:lvl w:ilvl="1" w:tplc="0415001B">
      <w:start w:val="1"/>
      <w:numFmt w:val="lowerRoman"/>
      <w:lvlText w:val="%2."/>
      <w:lvlJc w:val="righ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D1400AD"/>
    <w:multiLevelType w:val="multilevel"/>
    <w:tmpl w:val="361E943E"/>
    <w:lvl w:ilvl="0">
      <w:start w:val="1"/>
      <w:numFmt w:val="decimal"/>
      <w:lvlText w:val="%1."/>
      <w:lvlJc w:val="left"/>
      <w:pPr>
        <w:ind w:left="720" w:hanging="360"/>
      </w:p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5F5E6F44"/>
    <w:multiLevelType w:val="multilevel"/>
    <w:tmpl w:val="2F1CA94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502" w:hanging="360"/>
      </w:pPr>
      <w:rPr>
        <w:rFonts w:ascii="Garamond" w:eastAsia="SimSun" w:hAnsi="Garamond" w:cs="Mangal"/>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1304B33"/>
    <w:multiLevelType w:val="multilevel"/>
    <w:tmpl w:val="585ACF84"/>
    <w:lvl w:ilvl="0">
      <w:start w:val="1"/>
      <w:numFmt w:val="upperRoman"/>
      <w:lvlText w:val="%1."/>
      <w:lvlJc w:val="left"/>
      <w:pPr>
        <w:ind w:left="1080" w:hanging="720"/>
      </w:pPr>
      <w:rPr>
        <w:rFonts w:hint="default"/>
      </w:rPr>
    </w:lvl>
    <w:lvl w:ilvl="1">
      <w:start w:val="1"/>
      <w:numFmt w:val="decimal"/>
      <w:isLgl/>
      <w:lvlText w:val="%1.%2."/>
      <w:lvlJc w:val="left"/>
      <w:pPr>
        <w:ind w:left="768" w:hanging="408"/>
      </w:pPr>
      <w:rPr>
        <w:rFonts w:hint="default"/>
        <w:b/>
      </w:rPr>
    </w:lvl>
    <w:lvl w:ilvl="2">
      <w:start w:val="1"/>
      <w:numFmt w:val="decimal"/>
      <w:isLgl/>
      <w:lvlText w:val="%1.3.%3."/>
      <w:lvlJc w:val="left"/>
      <w:pPr>
        <w:ind w:left="1080" w:hanging="720"/>
      </w:pPr>
      <w:rPr>
        <w:rFonts w:hint="default"/>
        <w:b w:val="0"/>
        <w:strike w:val="0"/>
        <w:color w:val="auto"/>
      </w:rPr>
    </w:lvl>
    <w:lvl w:ilvl="3">
      <w:start w:val="1"/>
      <w:numFmt w:val="decimal"/>
      <w:isLgl/>
      <w:lvlText w:val="%1.3.%3.%4."/>
      <w:lvlJc w:val="left"/>
      <w:pPr>
        <w:ind w:left="143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6" w15:restartNumberingAfterBreak="0">
    <w:nsid w:val="6330033B"/>
    <w:multiLevelType w:val="multilevel"/>
    <w:tmpl w:val="220C9AD0"/>
    <w:lvl w:ilvl="0">
      <w:start w:val="1"/>
      <w:numFmt w:val="decimal"/>
      <w:lvlText w:val="%1."/>
      <w:lvlJc w:val="left"/>
      <w:pPr>
        <w:ind w:left="360" w:hanging="360"/>
      </w:pPr>
      <w:rPr>
        <w:rFonts w:cs="Mangal" w:hint="default"/>
        <w:b/>
      </w:rPr>
    </w:lvl>
    <w:lvl w:ilvl="1">
      <w:start w:val="1"/>
      <w:numFmt w:val="decimal"/>
      <w:lvlText w:val="%1.%2."/>
      <w:lvlJc w:val="left"/>
      <w:pPr>
        <w:ind w:left="720" w:hanging="720"/>
      </w:pPr>
      <w:rPr>
        <w:rFonts w:cs="Mangal" w:hint="default"/>
      </w:rPr>
    </w:lvl>
    <w:lvl w:ilvl="2">
      <w:start w:val="1"/>
      <w:numFmt w:val="decimal"/>
      <w:lvlText w:val="%1.%2.%3."/>
      <w:lvlJc w:val="left"/>
      <w:pPr>
        <w:ind w:left="720" w:hanging="720"/>
      </w:pPr>
      <w:rPr>
        <w:rFonts w:cs="Mangal" w:hint="default"/>
      </w:rPr>
    </w:lvl>
    <w:lvl w:ilvl="3">
      <w:start w:val="1"/>
      <w:numFmt w:val="decimal"/>
      <w:lvlText w:val="%1.%2.%3.%4."/>
      <w:lvlJc w:val="left"/>
      <w:pPr>
        <w:ind w:left="1080" w:hanging="1080"/>
      </w:pPr>
      <w:rPr>
        <w:rFonts w:cs="Mangal" w:hint="default"/>
      </w:rPr>
    </w:lvl>
    <w:lvl w:ilvl="4">
      <w:start w:val="1"/>
      <w:numFmt w:val="decimal"/>
      <w:lvlText w:val="%1.%2.%3.%4.%5."/>
      <w:lvlJc w:val="left"/>
      <w:pPr>
        <w:ind w:left="1080" w:hanging="1080"/>
      </w:pPr>
      <w:rPr>
        <w:rFonts w:cs="Mangal" w:hint="default"/>
      </w:rPr>
    </w:lvl>
    <w:lvl w:ilvl="5">
      <w:start w:val="1"/>
      <w:numFmt w:val="decimal"/>
      <w:lvlText w:val="%1.%2.%3.%4.%5.%6."/>
      <w:lvlJc w:val="left"/>
      <w:pPr>
        <w:ind w:left="1440" w:hanging="1440"/>
      </w:pPr>
      <w:rPr>
        <w:rFonts w:cs="Mangal" w:hint="default"/>
      </w:rPr>
    </w:lvl>
    <w:lvl w:ilvl="6">
      <w:start w:val="1"/>
      <w:numFmt w:val="decimal"/>
      <w:lvlText w:val="%1.%2.%3.%4.%5.%6.%7."/>
      <w:lvlJc w:val="left"/>
      <w:pPr>
        <w:ind w:left="1800" w:hanging="1800"/>
      </w:pPr>
      <w:rPr>
        <w:rFonts w:cs="Mangal" w:hint="default"/>
      </w:rPr>
    </w:lvl>
    <w:lvl w:ilvl="7">
      <w:start w:val="1"/>
      <w:numFmt w:val="decimal"/>
      <w:lvlText w:val="%1.%2.%3.%4.%5.%6.%7.%8."/>
      <w:lvlJc w:val="left"/>
      <w:pPr>
        <w:ind w:left="1800" w:hanging="1800"/>
      </w:pPr>
      <w:rPr>
        <w:rFonts w:cs="Mangal" w:hint="default"/>
      </w:rPr>
    </w:lvl>
    <w:lvl w:ilvl="8">
      <w:start w:val="1"/>
      <w:numFmt w:val="decimal"/>
      <w:lvlText w:val="%1.%2.%3.%4.%5.%6.%7.%8.%9."/>
      <w:lvlJc w:val="left"/>
      <w:pPr>
        <w:ind w:left="2160" w:hanging="2160"/>
      </w:pPr>
      <w:rPr>
        <w:rFonts w:cs="Mangal" w:hint="default"/>
      </w:rPr>
    </w:lvl>
  </w:abstractNum>
  <w:abstractNum w:abstractNumId="47" w15:restartNumberingAfterBreak="0">
    <w:nsid w:val="64A1515E"/>
    <w:multiLevelType w:val="hybridMultilevel"/>
    <w:tmpl w:val="CE52CA26"/>
    <w:lvl w:ilvl="0" w:tplc="6BBC8166">
      <w:start w:val="1"/>
      <w:numFmt w:val="bullet"/>
      <w:lvlText w:val=""/>
      <w:lvlJc w:val="left"/>
      <w:pPr>
        <w:ind w:left="2421" w:hanging="360"/>
      </w:pPr>
      <w:rPr>
        <w:rFonts w:ascii="Symbol" w:hAnsi="Symbol" w:hint="default"/>
      </w:rPr>
    </w:lvl>
    <w:lvl w:ilvl="1" w:tplc="04150003" w:tentative="1">
      <w:start w:val="1"/>
      <w:numFmt w:val="bullet"/>
      <w:lvlText w:val="o"/>
      <w:lvlJc w:val="left"/>
      <w:pPr>
        <w:ind w:left="3141" w:hanging="360"/>
      </w:pPr>
      <w:rPr>
        <w:rFonts w:ascii="Courier New" w:hAnsi="Courier New" w:cs="Courier New" w:hint="default"/>
      </w:rPr>
    </w:lvl>
    <w:lvl w:ilvl="2" w:tplc="04150005" w:tentative="1">
      <w:start w:val="1"/>
      <w:numFmt w:val="bullet"/>
      <w:lvlText w:val=""/>
      <w:lvlJc w:val="left"/>
      <w:pPr>
        <w:ind w:left="3861" w:hanging="360"/>
      </w:pPr>
      <w:rPr>
        <w:rFonts w:ascii="Wingdings" w:hAnsi="Wingdings" w:hint="default"/>
      </w:rPr>
    </w:lvl>
    <w:lvl w:ilvl="3" w:tplc="04150001" w:tentative="1">
      <w:start w:val="1"/>
      <w:numFmt w:val="bullet"/>
      <w:lvlText w:val=""/>
      <w:lvlJc w:val="left"/>
      <w:pPr>
        <w:ind w:left="4581" w:hanging="360"/>
      </w:pPr>
      <w:rPr>
        <w:rFonts w:ascii="Symbol" w:hAnsi="Symbol" w:hint="default"/>
      </w:rPr>
    </w:lvl>
    <w:lvl w:ilvl="4" w:tplc="04150003" w:tentative="1">
      <w:start w:val="1"/>
      <w:numFmt w:val="bullet"/>
      <w:lvlText w:val="o"/>
      <w:lvlJc w:val="left"/>
      <w:pPr>
        <w:ind w:left="5301" w:hanging="360"/>
      </w:pPr>
      <w:rPr>
        <w:rFonts w:ascii="Courier New" w:hAnsi="Courier New" w:cs="Courier New" w:hint="default"/>
      </w:rPr>
    </w:lvl>
    <w:lvl w:ilvl="5" w:tplc="04150005" w:tentative="1">
      <w:start w:val="1"/>
      <w:numFmt w:val="bullet"/>
      <w:lvlText w:val=""/>
      <w:lvlJc w:val="left"/>
      <w:pPr>
        <w:ind w:left="6021" w:hanging="360"/>
      </w:pPr>
      <w:rPr>
        <w:rFonts w:ascii="Wingdings" w:hAnsi="Wingdings" w:hint="default"/>
      </w:rPr>
    </w:lvl>
    <w:lvl w:ilvl="6" w:tplc="04150001" w:tentative="1">
      <w:start w:val="1"/>
      <w:numFmt w:val="bullet"/>
      <w:lvlText w:val=""/>
      <w:lvlJc w:val="left"/>
      <w:pPr>
        <w:ind w:left="6741" w:hanging="360"/>
      </w:pPr>
      <w:rPr>
        <w:rFonts w:ascii="Symbol" w:hAnsi="Symbol" w:hint="default"/>
      </w:rPr>
    </w:lvl>
    <w:lvl w:ilvl="7" w:tplc="04150003" w:tentative="1">
      <w:start w:val="1"/>
      <w:numFmt w:val="bullet"/>
      <w:lvlText w:val="o"/>
      <w:lvlJc w:val="left"/>
      <w:pPr>
        <w:ind w:left="7461" w:hanging="360"/>
      </w:pPr>
      <w:rPr>
        <w:rFonts w:ascii="Courier New" w:hAnsi="Courier New" w:cs="Courier New" w:hint="default"/>
      </w:rPr>
    </w:lvl>
    <w:lvl w:ilvl="8" w:tplc="04150005" w:tentative="1">
      <w:start w:val="1"/>
      <w:numFmt w:val="bullet"/>
      <w:lvlText w:val=""/>
      <w:lvlJc w:val="left"/>
      <w:pPr>
        <w:ind w:left="8181" w:hanging="360"/>
      </w:pPr>
      <w:rPr>
        <w:rFonts w:ascii="Wingdings" w:hAnsi="Wingdings" w:hint="default"/>
      </w:rPr>
    </w:lvl>
  </w:abstractNum>
  <w:abstractNum w:abstractNumId="48" w15:restartNumberingAfterBreak="0">
    <w:nsid w:val="65C200D6"/>
    <w:multiLevelType w:val="hybridMultilevel"/>
    <w:tmpl w:val="8FE6E8B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68234C25"/>
    <w:multiLevelType w:val="multilevel"/>
    <w:tmpl w:val="C714D120"/>
    <w:lvl w:ilvl="0">
      <w:start w:val="14"/>
      <w:numFmt w:val="decimal"/>
      <w:lvlText w:val="%1."/>
      <w:lvlJc w:val="left"/>
      <w:pPr>
        <w:ind w:left="430" w:hanging="4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6C6C4B26"/>
    <w:multiLevelType w:val="hybridMultilevel"/>
    <w:tmpl w:val="2BBC55E8"/>
    <w:lvl w:ilvl="0" w:tplc="7B5CF296">
      <w:start w:val="21"/>
      <w:numFmt w:val="bullet"/>
      <w:lvlText w:val=""/>
      <w:lvlJc w:val="left"/>
      <w:pPr>
        <w:ind w:left="720" w:hanging="360"/>
      </w:pPr>
      <w:rPr>
        <w:rFonts w:ascii="Symbol" w:eastAsia="SimSun" w:hAnsi="Symbol" w:cstheme="minorHAns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6D3D08D2"/>
    <w:multiLevelType w:val="multilevel"/>
    <w:tmpl w:val="9ABEE0BA"/>
    <w:lvl w:ilvl="0">
      <w:start w:val="1"/>
      <w:numFmt w:val="upperRoman"/>
      <w:lvlText w:val="%1."/>
      <w:lvlJc w:val="left"/>
      <w:pPr>
        <w:ind w:left="1080" w:hanging="720"/>
      </w:pPr>
      <w:rPr>
        <w:rFonts w:hint="default"/>
      </w:rPr>
    </w:lvl>
    <w:lvl w:ilvl="1">
      <w:start w:val="10"/>
      <w:numFmt w:val="decimal"/>
      <w:isLgl/>
      <w:lvlText w:val="%1.%2."/>
      <w:lvlJc w:val="left"/>
      <w:pPr>
        <w:ind w:left="768" w:hanging="408"/>
      </w:pPr>
      <w:rPr>
        <w:rFonts w:hint="default"/>
        <w:b/>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2" w15:restartNumberingAfterBreak="0">
    <w:nsid w:val="72C77CD9"/>
    <w:multiLevelType w:val="hybridMultilevel"/>
    <w:tmpl w:val="E5B88146"/>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3" w15:restartNumberingAfterBreak="0">
    <w:nsid w:val="741B779F"/>
    <w:multiLevelType w:val="multilevel"/>
    <w:tmpl w:val="CA94131C"/>
    <w:lvl w:ilvl="0">
      <w:start w:val="14"/>
      <w:numFmt w:val="decimal"/>
      <w:lvlText w:val="%1."/>
      <w:lvlJc w:val="left"/>
      <w:pPr>
        <w:ind w:left="430" w:hanging="430"/>
      </w:pPr>
      <w:rPr>
        <w:rFonts w:cs="Mangal" w:hint="default"/>
        <w:b w:val="0"/>
      </w:rPr>
    </w:lvl>
    <w:lvl w:ilvl="1">
      <w:start w:val="1"/>
      <w:numFmt w:val="decimal"/>
      <w:lvlText w:val="%1.%2."/>
      <w:lvlJc w:val="left"/>
      <w:pPr>
        <w:ind w:left="720" w:hanging="720"/>
      </w:pPr>
      <w:rPr>
        <w:rFonts w:cs="Mangal" w:hint="default"/>
        <w:b w:val="0"/>
      </w:rPr>
    </w:lvl>
    <w:lvl w:ilvl="2">
      <w:start w:val="1"/>
      <w:numFmt w:val="decimal"/>
      <w:lvlText w:val="%1.%2.%3."/>
      <w:lvlJc w:val="left"/>
      <w:pPr>
        <w:ind w:left="720" w:hanging="720"/>
      </w:pPr>
      <w:rPr>
        <w:rFonts w:cs="Mangal" w:hint="default"/>
        <w:b w:val="0"/>
      </w:rPr>
    </w:lvl>
    <w:lvl w:ilvl="3">
      <w:start w:val="1"/>
      <w:numFmt w:val="decimal"/>
      <w:lvlText w:val="%1.%2.%3.%4."/>
      <w:lvlJc w:val="left"/>
      <w:pPr>
        <w:ind w:left="1080" w:hanging="1080"/>
      </w:pPr>
      <w:rPr>
        <w:rFonts w:cs="Mangal" w:hint="default"/>
        <w:b w:val="0"/>
      </w:rPr>
    </w:lvl>
    <w:lvl w:ilvl="4">
      <w:start w:val="1"/>
      <w:numFmt w:val="decimal"/>
      <w:lvlText w:val="%1.%2.%3.%4.%5."/>
      <w:lvlJc w:val="left"/>
      <w:pPr>
        <w:ind w:left="1440" w:hanging="1440"/>
      </w:pPr>
      <w:rPr>
        <w:rFonts w:cs="Mangal" w:hint="default"/>
        <w:b w:val="0"/>
      </w:rPr>
    </w:lvl>
    <w:lvl w:ilvl="5">
      <w:start w:val="1"/>
      <w:numFmt w:val="decimal"/>
      <w:lvlText w:val="%1.%2.%3.%4.%5.%6."/>
      <w:lvlJc w:val="left"/>
      <w:pPr>
        <w:ind w:left="1440" w:hanging="1440"/>
      </w:pPr>
      <w:rPr>
        <w:rFonts w:cs="Mangal" w:hint="default"/>
        <w:b w:val="0"/>
      </w:rPr>
    </w:lvl>
    <w:lvl w:ilvl="6">
      <w:start w:val="1"/>
      <w:numFmt w:val="decimal"/>
      <w:lvlText w:val="%1.%2.%3.%4.%5.%6.%7."/>
      <w:lvlJc w:val="left"/>
      <w:pPr>
        <w:ind w:left="1800" w:hanging="1800"/>
      </w:pPr>
      <w:rPr>
        <w:rFonts w:cs="Mangal" w:hint="default"/>
        <w:b w:val="0"/>
      </w:rPr>
    </w:lvl>
    <w:lvl w:ilvl="7">
      <w:start w:val="1"/>
      <w:numFmt w:val="decimal"/>
      <w:lvlText w:val="%1.%2.%3.%4.%5.%6.%7.%8."/>
      <w:lvlJc w:val="left"/>
      <w:pPr>
        <w:ind w:left="1800" w:hanging="1800"/>
      </w:pPr>
      <w:rPr>
        <w:rFonts w:cs="Mangal" w:hint="default"/>
        <w:b w:val="0"/>
      </w:rPr>
    </w:lvl>
    <w:lvl w:ilvl="8">
      <w:start w:val="1"/>
      <w:numFmt w:val="decimal"/>
      <w:lvlText w:val="%1.%2.%3.%4.%5.%6.%7.%8.%9."/>
      <w:lvlJc w:val="left"/>
      <w:pPr>
        <w:ind w:left="2160" w:hanging="2160"/>
      </w:pPr>
      <w:rPr>
        <w:rFonts w:cs="Mangal" w:hint="default"/>
        <w:b w:val="0"/>
      </w:rPr>
    </w:lvl>
  </w:abstractNum>
  <w:abstractNum w:abstractNumId="54" w15:restartNumberingAfterBreak="0">
    <w:nsid w:val="74CE43A7"/>
    <w:multiLevelType w:val="hybridMultilevel"/>
    <w:tmpl w:val="515C8BC4"/>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5" w15:restartNumberingAfterBreak="0">
    <w:nsid w:val="75FD4983"/>
    <w:multiLevelType w:val="hybridMultilevel"/>
    <w:tmpl w:val="AB80F51A"/>
    <w:lvl w:ilvl="0" w:tplc="B20E3B84">
      <w:start w:val="1"/>
      <w:numFmt w:val="bullet"/>
      <w:lvlText w:val=""/>
      <w:lvlJc w:val="left"/>
      <w:pPr>
        <w:ind w:left="1429" w:hanging="360"/>
      </w:pPr>
      <w:rPr>
        <w:rFonts w:ascii="Symbol" w:hAnsi="Symbol" w:hint="default"/>
        <w:color w:val="auto"/>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6" w15:restartNumberingAfterBreak="0">
    <w:nsid w:val="788C6CBD"/>
    <w:multiLevelType w:val="hybridMultilevel"/>
    <w:tmpl w:val="D7DCD206"/>
    <w:lvl w:ilvl="0" w:tplc="DBAC1526">
      <w:start w:val="1"/>
      <w:numFmt w:val="lowerLetter"/>
      <w:lvlText w:val="%1)"/>
      <w:lvlJc w:val="left"/>
      <w:pPr>
        <w:tabs>
          <w:tab w:val="num" w:pos="720"/>
        </w:tabs>
        <w:ind w:left="720" w:hanging="360"/>
      </w:pPr>
      <w:rPr>
        <w:rFonts w:hint="default"/>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15:restartNumberingAfterBreak="0">
    <w:nsid w:val="78CE5152"/>
    <w:multiLevelType w:val="hybridMultilevel"/>
    <w:tmpl w:val="EDE2B034"/>
    <w:lvl w:ilvl="0" w:tplc="C25E06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9A87F7C"/>
    <w:multiLevelType w:val="hybridMultilevel"/>
    <w:tmpl w:val="897CC22E"/>
    <w:lvl w:ilvl="0" w:tplc="3DF0B350">
      <w:start w:val="1"/>
      <w:numFmt w:val="decimal"/>
      <w:lvlText w:val="%1."/>
      <w:lvlJc w:val="left"/>
      <w:pPr>
        <w:ind w:left="426" w:hanging="360"/>
      </w:pPr>
      <w:rPr>
        <w:rFonts w:hint="default"/>
      </w:r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59" w15:restartNumberingAfterBreak="0">
    <w:nsid w:val="7ADB6F1C"/>
    <w:multiLevelType w:val="hybridMultilevel"/>
    <w:tmpl w:val="C5CEEB62"/>
    <w:lvl w:ilvl="0" w:tplc="0415001B">
      <w:start w:val="1"/>
      <w:numFmt w:val="lowerRoman"/>
      <w:lvlText w:val="%1."/>
      <w:lvlJc w:val="righ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0" w15:restartNumberingAfterBreak="0">
    <w:nsid w:val="7CAE62CF"/>
    <w:multiLevelType w:val="multilevel"/>
    <w:tmpl w:val="C3041EC6"/>
    <w:lvl w:ilvl="0">
      <w:start w:val="1"/>
      <w:numFmt w:val="decimal"/>
      <w:lvlText w:val="%1."/>
      <w:lvlJc w:val="left"/>
      <w:pPr>
        <w:ind w:left="360" w:hanging="360"/>
      </w:pPr>
      <w:rPr>
        <w:rFonts w:cs="Arial" w:hint="default"/>
      </w:rPr>
    </w:lvl>
    <w:lvl w:ilvl="1">
      <w:start w:val="2"/>
      <w:numFmt w:val="decimal"/>
      <w:lvlText w:val="%1.%2."/>
      <w:lvlJc w:val="left"/>
      <w:pPr>
        <w:ind w:left="1080" w:hanging="720"/>
      </w:pPr>
      <w:rPr>
        <w:rFonts w:cs="Arial" w:hint="default"/>
        <w:b/>
        <w:bCs/>
      </w:rPr>
    </w:lvl>
    <w:lvl w:ilvl="2">
      <w:start w:val="1"/>
      <w:numFmt w:val="decimal"/>
      <w:lvlText w:val="%1.%2.%3."/>
      <w:lvlJc w:val="left"/>
      <w:pPr>
        <w:ind w:left="1440" w:hanging="720"/>
      </w:pPr>
      <w:rPr>
        <w:rFonts w:cs="Arial" w:hint="default"/>
        <w:b w:val="0"/>
        <w:bCs/>
        <w:i w:val="0"/>
        <w:iCs w:val="0"/>
        <w:color w:val="auto"/>
      </w:rPr>
    </w:lvl>
    <w:lvl w:ilvl="3">
      <w:start w:val="1"/>
      <w:numFmt w:val="decimal"/>
      <w:lvlText w:val="%1.%2.%3.%4."/>
      <w:lvlJc w:val="left"/>
      <w:pPr>
        <w:ind w:left="2160" w:hanging="1080"/>
      </w:pPr>
      <w:rPr>
        <w:rFonts w:cs="Arial" w:hint="default"/>
        <w:b w:val="0"/>
        <w:bCs/>
      </w:rPr>
    </w:lvl>
    <w:lvl w:ilvl="4">
      <w:start w:val="1"/>
      <w:numFmt w:val="decimal"/>
      <w:lvlText w:val="%1.%2.%3.%4.%5."/>
      <w:lvlJc w:val="left"/>
      <w:pPr>
        <w:ind w:left="2880" w:hanging="1440"/>
      </w:pPr>
      <w:rPr>
        <w:rFonts w:cs="Arial" w:hint="default"/>
      </w:rPr>
    </w:lvl>
    <w:lvl w:ilvl="5">
      <w:start w:val="1"/>
      <w:numFmt w:val="decimal"/>
      <w:lvlText w:val="%1.%2.%3.%4.%5.%6."/>
      <w:lvlJc w:val="left"/>
      <w:pPr>
        <w:ind w:left="3240" w:hanging="1440"/>
      </w:pPr>
      <w:rPr>
        <w:rFonts w:cs="Arial" w:hint="default"/>
      </w:rPr>
    </w:lvl>
    <w:lvl w:ilvl="6">
      <w:start w:val="1"/>
      <w:numFmt w:val="decimal"/>
      <w:lvlText w:val="%1.%2.%3.%4.%5.%6.%7."/>
      <w:lvlJc w:val="left"/>
      <w:pPr>
        <w:ind w:left="3960" w:hanging="1800"/>
      </w:pPr>
      <w:rPr>
        <w:rFonts w:cs="Arial" w:hint="default"/>
      </w:rPr>
    </w:lvl>
    <w:lvl w:ilvl="7">
      <w:start w:val="1"/>
      <w:numFmt w:val="decimal"/>
      <w:lvlText w:val="%1.%2.%3.%4.%5.%6.%7.%8."/>
      <w:lvlJc w:val="left"/>
      <w:pPr>
        <w:ind w:left="4320" w:hanging="1800"/>
      </w:pPr>
      <w:rPr>
        <w:rFonts w:cs="Arial" w:hint="default"/>
      </w:rPr>
    </w:lvl>
    <w:lvl w:ilvl="8">
      <w:start w:val="1"/>
      <w:numFmt w:val="decimal"/>
      <w:lvlText w:val="%1.%2.%3.%4.%5.%6.%7.%8.%9."/>
      <w:lvlJc w:val="left"/>
      <w:pPr>
        <w:ind w:left="5040" w:hanging="2160"/>
      </w:pPr>
      <w:rPr>
        <w:rFonts w:cs="Arial" w:hint="default"/>
      </w:rPr>
    </w:lvl>
  </w:abstractNum>
  <w:num w:numId="1" w16cid:durableId="1784693332">
    <w:abstractNumId w:val="21"/>
  </w:num>
  <w:num w:numId="2" w16cid:durableId="1948653916">
    <w:abstractNumId w:val="6"/>
  </w:num>
  <w:num w:numId="3" w16cid:durableId="1965772018">
    <w:abstractNumId w:val="23"/>
  </w:num>
  <w:num w:numId="4" w16cid:durableId="1139688149">
    <w:abstractNumId w:val="32"/>
  </w:num>
  <w:num w:numId="5" w16cid:durableId="934631132">
    <w:abstractNumId w:val="55"/>
  </w:num>
  <w:num w:numId="6" w16cid:durableId="1693871336">
    <w:abstractNumId w:val="44"/>
  </w:num>
  <w:num w:numId="7" w16cid:durableId="1231884848">
    <w:abstractNumId w:val="1"/>
  </w:num>
  <w:num w:numId="8" w16cid:durableId="1476684457">
    <w:abstractNumId w:val="24"/>
  </w:num>
  <w:num w:numId="9" w16cid:durableId="1542396452">
    <w:abstractNumId w:val="35"/>
  </w:num>
  <w:num w:numId="10" w16cid:durableId="1360200439">
    <w:abstractNumId w:val="29"/>
  </w:num>
  <w:num w:numId="11" w16cid:durableId="887103761">
    <w:abstractNumId w:val="28"/>
  </w:num>
  <w:num w:numId="12" w16cid:durableId="1071584162">
    <w:abstractNumId w:val="0"/>
  </w:num>
  <w:num w:numId="13" w16cid:durableId="1738504651">
    <w:abstractNumId w:val="43"/>
  </w:num>
  <w:num w:numId="14" w16cid:durableId="1357266654">
    <w:abstractNumId w:val="17"/>
  </w:num>
  <w:num w:numId="15" w16cid:durableId="117720197">
    <w:abstractNumId w:val="13"/>
  </w:num>
  <w:num w:numId="16" w16cid:durableId="840044106">
    <w:abstractNumId w:val="57"/>
  </w:num>
  <w:num w:numId="17" w16cid:durableId="1225331610">
    <w:abstractNumId w:val="58"/>
  </w:num>
  <w:num w:numId="18" w16cid:durableId="1342194994">
    <w:abstractNumId w:val="20"/>
  </w:num>
  <w:num w:numId="19" w16cid:durableId="2068070045">
    <w:abstractNumId w:val="45"/>
  </w:num>
  <w:num w:numId="20" w16cid:durableId="568614561">
    <w:abstractNumId w:val="5"/>
  </w:num>
  <w:num w:numId="21" w16cid:durableId="69541316">
    <w:abstractNumId w:val="4"/>
  </w:num>
  <w:num w:numId="22" w16cid:durableId="454640073">
    <w:abstractNumId w:val="22"/>
  </w:num>
  <w:num w:numId="23" w16cid:durableId="2104065455">
    <w:abstractNumId w:val="41"/>
  </w:num>
  <w:num w:numId="24" w16cid:durableId="981736068">
    <w:abstractNumId w:val="49"/>
  </w:num>
  <w:num w:numId="25" w16cid:durableId="1064524651">
    <w:abstractNumId w:val="53"/>
  </w:num>
  <w:num w:numId="26" w16cid:durableId="1433623900">
    <w:abstractNumId w:val="26"/>
  </w:num>
  <w:num w:numId="27" w16cid:durableId="1062287264">
    <w:abstractNumId w:val="11"/>
  </w:num>
  <w:num w:numId="28" w16cid:durableId="630284522">
    <w:abstractNumId w:val="46"/>
  </w:num>
  <w:num w:numId="29" w16cid:durableId="818687934">
    <w:abstractNumId w:val="60"/>
  </w:num>
  <w:num w:numId="30" w16cid:durableId="898512053">
    <w:abstractNumId w:val="31"/>
  </w:num>
  <w:num w:numId="31" w16cid:durableId="1052652411">
    <w:abstractNumId w:val="9"/>
  </w:num>
  <w:num w:numId="32" w16cid:durableId="193664930">
    <w:abstractNumId w:val="15"/>
  </w:num>
  <w:num w:numId="33" w16cid:durableId="1222249158">
    <w:abstractNumId w:val="2"/>
  </w:num>
  <w:num w:numId="34" w16cid:durableId="1752239965">
    <w:abstractNumId w:val="47"/>
  </w:num>
  <w:num w:numId="35" w16cid:durableId="673730207">
    <w:abstractNumId w:val="51"/>
  </w:num>
  <w:num w:numId="36" w16cid:durableId="2102484763">
    <w:abstractNumId w:val="36"/>
  </w:num>
  <w:num w:numId="37" w16cid:durableId="1858276596">
    <w:abstractNumId w:val="12"/>
  </w:num>
  <w:num w:numId="38" w16cid:durableId="1996906654">
    <w:abstractNumId w:val="10"/>
  </w:num>
  <w:num w:numId="39" w16cid:durableId="1060130039">
    <w:abstractNumId w:val="16"/>
  </w:num>
  <w:num w:numId="40" w16cid:durableId="245070989">
    <w:abstractNumId w:val="8"/>
  </w:num>
  <w:num w:numId="41" w16cid:durableId="1311396868">
    <w:abstractNumId w:val="40"/>
  </w:num>
  <w:num w:numId="42" w16cid:durableId="966666764">
    <w:abstractNumId w:val="50"/>
  </w:num>
  <w:num w:numId="43" w16cid:durableId="1246955352">
    <w:abstractNumId w:val="30"/>
  </w:num>
  <w:num w:numId="44" w16cid:durableId="580867421">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44350331">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703550993">
    <w:abstractNumId w:val="54"/>
  </w:num>
  <w:num w:numId="47" w16cid:durableId="1663387936">
    <w:abstractNumId w:val="38"/>
  </w:num>
  <w:num w:numId="48" w16cid:durableId="926421188">
    <w:abstractNumId w:val="42"/>
  </w:num>
  <w:num w:numId="49" w16cid:durableId="1027410034">
    <w:abstractNumId w:val="56"/>
  </w:num>
  <w:num w:numId="50" w16cid:durableId="1710105153">
    <w:abstractNumId w:val="34"/>
  </w:num>
  <w:num w:numId="51" w16cid:durableId="1476601374">
    <w:abstractNumId w:val="59"/>
  </w:num>
  <w:num w:numId="52" w16cid:durableId="13083156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717505196">
    <w:abstractNumId w:val="33"/>
  </w:num>
  <w:num w:numId="54" w16cid:durableId="1031804844">
    <w:abstractNumId w:val="3"/>
  </w:num>
  <w:num w:numId="55" w16cid:durableId="1081878627">
    <w:abstractNumId w:val="19"/>
  </w:num>
  <w:num w:numId="56" w16cid:durableId="1589651405">
    <w:abstractNumId w:val="7"/>
  </w:num>
  <w:num w:numId="57" w16cid:durableId="59179733">
    <w:abstractNumId w:val="48"/>
  </w:num>
  <w:num w:numId="58" w16cid:durableId="1959024128">
    <w:abstractNumId w:val="27"/>
  </w:num>
  <w:num w:numId="59" w16cid:durableId="223024456">
    <w:abstractNumId w:val="18"/>
  </w:num>
  <w:num w:numId="60" w16cid:durableId="100271752">
    <w:abstractNumId w:val="14"/>
  </w:num>
  <w:num w:numId="61" w16cid:durableId="32997109">
    <w:abstractNumId w:val="39"/>
  </w:num>
  <w:num w:numId="62" w16cid:durableId="209022909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F78"/>
    <w:rsid w:val="00017339"/>
    <w:rsid w:val="0002077E"/>
    <w:rsid w:val="00023B1D"/>
    <w:rsid w:val="00024B2E"/>
    <w:rsid w:val="00025A2D"/>
    <w:rsid w:val="00045FC9"/>
    <w:rsid w:val="000479D6"/>
    <w:rsid w:val="00052126"/>
    <w:rsid w:val="00054AB7"/>
    <w:rsid w:val="00056CD2"/>
    <w:rsid w:val="00067567"/>
    <w:rsid w:val="00080072"/>
    <w:rsid w:val="00082B26"/>
    <w:rsid w:val="00083A0E"/>
    <w:rsid w:val="000B19BB"/>
    <w:rsid w:val="000B1A3E"/>
    <w:rsid w:val="000B66C3"/>
    <w:rsid w:val="000C3B8D"/>
    <w:rsid w:val="000D13A1"/>
    <w:rsid w:val="000D32BB"/>
    <w:rsid w:val="000E6E28"/>
    <w:rsid w:val="0010379C"/>
    <w:rsid w:val="00103E59"/>
    <w:rsid w:val="00116168"/>
    <w:rsid w:val="001172DD"/>
    <w:rsid w:val="00117735"/>
    <w:rsid w:val="0013029D"/>
    <w:rsid w:val="0014247C"/>
    <w:rsid w:val="00143DE8"/>
    <w:rsid w:val="001509AA"/>
    <w:rsid w:val="001541C4"/>
    <w:rsid w:val="00156363"/>
    <w:rsid w:val="00164BEC"/>
    <w:rsid w:val="00171048"/>
    <w:rsid w:val="00181589"/>
    <w:rsid w:val="00182C7F"/>
    <w:rsid w:val="00183E1B"/>
    <w:rsid w:val="00195DBB"/>
    <w:rsid w:val="001B4D54"/>
    <w:rsid w:val="001C1308"/>
    <w:rsid w:val="001C4B51"/>
    <w:rsid w:val="001C6E46"/>
    <w:rsid w:val="001D0107"/>
    <w:rsid w:val="001E06C1"/>
    <w:rsid w:val="001E0C40"/>
    <w:rsid w:val="001E1A6B"/>
    <w:rsid w:val="002017D4"/>
    <w:rsid w:val="002461B0"/>
    <w:rsid w:val="002532E3"/>
    <w:rsid w:val="00274C0A"/>
    <w:rsid w:val="00275FB0"/>
    <w:rsid w:val="002834A2"/>
    <w:rsid w:val="00285649"/>
    <w:rsid w:val="002A4CE5"/>
    <w:rsid w:val="002B5513"/>
    <w:rsid w:val="002B640C"/>
    <w:rsid w:val="002B7044"/>
    <w:rsid w:val="002C0E56"/>
    <w:rsid w:val="002C5A06"/>
    <w:rsid w:val="002F1975"/>
    <w:rsid w:val="002F6DC2"/>
    <w:rsid w:val="0032265A"/>
    <w:rsid w:val="0033468B"/>
    <w:rsid w:val="00347FC3"/>
    <w:rsid w:val="0035099B"/>
    <w:rsid w:val="00365F0A"/>
    <w:rsid w:val="00385DA3"/>
    <w:rsid w:val="003931B6"/>
    <w:rsid w:val="00397E22"/>
    <w:rsid w:val="003A1C8D"/>
    <w:rsid w:val="003B5DE4"/>
    <w:rsid w:val="003D2226"/>
    <w:rsid w:val="003E69AB"/>
    <w:rsid w:val="0041053E"/>
    <w:rsid w:val="0041255E"/>
    <w:rsid w:val="004222AE"/>
    <w:rsid w:val="00431270"/>
    <w:rsid w:val="00433219"/>
    <w:rsid w:val="00433249"/>
    <w:rsid w:val="00434EE2"/>
    <w:rsid w:val="00443AB3"/>
    <w:rsid w:val="00445658"/>
    <w:rsid w:val="00455F78"/>
    <w:rsid w:val="0045670C"/>
    <w:rsid w:val="004602AB"/>
    <w:rsid w:val="00467FB1"/>
    <w:rsid w:val="00470CA9"/>
    <w:rsid w:val="004A1676"/>
    <w:rsid w:val="004A50E2"/>
    <w:rsid w:val="004A7673"/>
    <w:rsid w:val="004B15D2"/>
    <w:rsid w:val="004C20D5"/>
    <w:rsid w:val="004D1FC8"/>
    <w:rsid w:val="004F074A"/>
    <w:rsid w:val="0050003C"/>
    <w:rsid w:val="00512801"/>
    <w:rsid w:val="00515094"/>
    <w:rsid w:val="005324C5"/>
    <w:rsid w:val="00537CC2"/>
    <w:rsid w:val="005412E2"/>
    <w:rsid w:val="005434AA"/>
    <w:rsid w:val="00551F65"/>
    <w:rsid w:val="005554EA"/>
    <w:rsid w:val="005562FC"/>
    <w:rsid w:val="00556469"/>
    <w:rsid w:val="005626F3"/>
    <w:rsid w:val="005635C6"/>
    <w:rsid w:val="00564DA8"/>
    <w:rsid w:val="005650C5"/>
    <w:rsid w:val="00566AE8"/>
    <w:rsid w:val="00582291"/>
    <w:rsid w:val="005A3CB7"/>
    <w:rsid w:val="005A7DBA"/>
    <w:rsid w:val="005C5D1F"/>
    <w:rsid w:val="005E12C6"/>
    <w:rsid w:val="005E3099"/>
    <w:rsid w:val="005F6B36"/>
    <w:rsid w:val="005F761F"/>
    <w:rsid w:val="005F7AD2"/>
    <w:rsid w:val="00606489"/>
    <w:rsid w:val="00615403"/>
    <w:rsid w:val="00624F0F"/>
    <w:rsid w:val="00635A73"/>
    <w:rsid w:val="006408C4"/>
    <w:rsid w:val="00651300"/>
    <w:rsid w:val="00657DD4"/>
    <w:rsid w:val="00664FCC"/>
    <w:rsid w:val="00667B0C"/>
    <w:rsid w:val="00672799"/>
    <w:rsid w:val="00675E27"/>
    <w:rsid w:val="00677FFA"/>
    <w:rsid w:val="00684CC0"/>
    <w:rsid w:val="00692CC3"/>
    <w:rsid w:val="00695FAC"/>
    <w:rsid w:val="006A477F"/>
    <w:rsid w:val="006B383D"/>
    <w:rsid w:val="006B5722"/>
    <w:rsid w:val="006D5229"/>
    <w:rsid w:val="006F04EF"/>
    <w:rsid w:val="006F5BC3"/>
    <w:rsid w:val="00706B23"/>
    <w:rsid w:val="00713869"/>
    <w:rsid w:val="00714B5B"/>
    <w:rsid w:val="00720962"/>
    <w:rsid w:val="00725356"/>
    <w:rsid w:val="00732559"/>
    <w:rsid w:val="007435FF"/>
    <w:rsid w:val="007477D4"/>
    <w:rsid w:val="00752946"/>
    <w:rsid w:val="007643D4"/>
    <w:rsid w:val="00770062"/>
    <w:rsid w:val="00784B6B"/>
    <w:rsid w:val="007A5021"/>
    <w:rsid w:val="007C37EF"/>
    <w:rsid w:val="007C7A9C"/>
    <w:rsid w:val="007D1353"/>
    <w:rsid w:val="007D75E8"/>
    <w:rsid w:val="007E1863"/>
    <w:rsid w:val="0081084A"/>
    <w:rsid w:val="00844FD8"/>
    <w:rsid w:val="00846C6A"/>
    <w:rsid w:val="00851A3B"/>
    <w:rsid w:val="0085671A"/>
    <w:rsid w:val="00863D8E"/>
    <w:rsid w:val="00893B3C"/>
    <w:rsid w:val="00896583"/>
    <w:rsid w:val="008A5D25"/>
    <w:rsid w:val="008B3C5A"/>
    <w:rsid w:val="008D1659"/>
    <w:rsid w:val="008E1E6C"/>
    <w:rsid w:val="008E5457"/>
    <w:rsid w:val="008F0671"/>
    <w:rsid w:val="008F45F8"/>
    <w:rsid w:val="008F47D7"/>
    <w:rsid w:val="008F6D68"/>
    <w:rsid w:val="00902103"/>
    <w:rsid w:val="009033F5"/>
    <w:rsid w:val="00906D46"/>
    <w:rsid w:val="009129BC"/>
    <w:rsid w:val="00930172"/>
    <w:rsid w:val="00932FE4"/>
    <w:rsid w:val="009812C9"/>
    <w:rsid w:val="009846B7"/>
    <w:rsid w:val="00986319"/>
    <w:rsid w:val="00987078"/>
    <w:rsid w:val="00994E8A"/>
    <w:rsid w:val="009A1316"/>
    <w:rsid w:val="009A1DA2"/>
    <w:rsid w:val="009D2B33"/>
    <w:rsid w:val="009D4ABC"/>
    <w:rsid w:val="009E30C1"/>
    <w:rsid w:val="00A00340"/>
    <w:rsid w:val="00A13F8C"/>
    <w:rsid w:val="00A357C3"/>
    <w:rsid w:val="00A52C8B"/>
    <w:rsid w:val="00A5334C"/>
    <w:rsid w:val="00A533CF"/>
    <w:rsid w:val="00A64EAE"/>
    <w:rsid w:val="00A82636"/>
    <w:rsid w:val="00AA248E"/>
    <w:rsid w:val="00AA355C"/>
    <w:rsid w:val="00AB6890"/>
    <w:rsid w:val="00AC199F"/>
    <w:rsid w:val="00AC1DC7"/>
    <w:rsid w:val="00AD7A60"/>
    <w:rsid w:val="00AE357C"/>
    <w:rsid w:val="00AF1053"/>
    <w:rsid w:val="00B40B11"/>
    <w:rsid w:val="00B502ED"/>
    <w:rsid w:val="00B65DD2"/>
    <w:rsid w:val="00B67ADB"/>
    <w:rsid w:val="00B7415C"/>
    <w:rsid w:val="00B847AA"/>
    <w:rsid w:val="00B90A74"/>
    <w:rsid w:val="00BB76A3"/>
    <w:rsid w:val="00BE1EF0"/>
    <w:rsid w:val="00BE4CF4"/>
    <w:rsid w:val="00BF379E"/>
    <w:rsid w:val="00C134BD"/>
    <w:rsid w:val="00C23580"/>
    <w:rsid w:val="00C369FE"/>
    <w:rsid w:val="00C4308F"/>
    <w:rsid w:val="00C43D77"/>
    <w:rsid w:val="00C50F0F"/>
    <w:rsid w:val="00C535CB"/>
    <w:rsid w:val="00C54F6F"/>
    <w:rsid w:val="00C62B0E"/>
    <w:rsid w:val="00C8267E"/>
    <w:rsid w:val="00C82A6D"/>
    <w:rsid w:val="00C8304F"/>
    <w:rsid w:val="00C92B7F"/>
    <w:rsid w:val="00C9410D"/>
    <w:rsid w:val="00CA01AA"/>
    <w:rsid w:val="00CA1B7B"/>
    <w:rsid w:val="00CA395B"/>
    <w:rsid w:val="00D039A6"/>
    <w:rsid w:val="00D03B50"/>
    <w:rsid w:val="00D05C00"/>
    <w:rsid w:val="00D1371F"/>
    <w:rsid w:val="00D17D74"/>
    <w:rsid w:val="00D302F1"/>
    <w:rsid w:val="00D347F1"/>
    <w:rsid w:val="00D41F40"/>
    <w:rsid w:val="00D5597C"/>
    <w:rsid w:val="00D561DE"/>
    <w:rsid w:val="00D61B64"/>
    <w:rsid w:val="00D629E5"/>
    <w:rsid w:val="00D62E40"/>
    <w:rsid w:val="00D70EDD"/>
    <w:rsid w:val="00D7741A"/>
    <w:rsid w:val="00D81485"/>
    <w:rsid w:val="00D81E8A"/>
    <w:rsid w:val="00D82B39"/>
    <w:rsid w:val="00D84BC8"/>
    <w:rsid w:val="00D855B9"/>
    <w:rsid w:val="00D872D6"/>
    <w:rsid w:val="00DA0FC7"/>
    <w:rsid w:val="00DA4EF7"/>
    <w:rsid w:val="00DD25DA"/>
    <w:rsid w:val="00DD3188"/>
    <w:rsid w:val="00DE757F"/>
    <w:rsid w:val="00DF4776"/>
    <w:rsid w:val="00E00193"/>
    <w:rsid w:val="00E107D4"/>
    <w:rsid w:val="00E12E95"/>
    <w:rsid w:val="00E244E9"/>
    <w:rsid w:val="00E274E1"/>
    <w:rsid w:val="00E30460"/>
    <w:rsid w:val="00E34B2A"/>
    <w:rsid w:val="00E43C3E"/>
    <w:rsid w:val="00E45749"/>
    <w:rsid w:val="00E45B85"/>
    <w:rsid w:val="00E46046"/>
    <w:rsid w:val="00E53BE0"/>
    <w:rsid w:val="00E5456C"/>
    <w:rsid w:val="00E57D1E"/>
    <w:rsid w:val="00E90B92"/>
    <w:rsid w:val="00E92452"/>
    <w:rsid w:val="00E92E80"/>
    <w:rsid w:val="00EB0B91"/>
    <w:rsid w:val="00ED4A45"/>
    <w:rsid w:val="00ED4F94"/>
    <w:rsid w:val="00EE2A35"/>
    <w:rsid w:val="00EE6F34"/>
    <w:rsid w:val="00EE7140"/>
    <w:rsid w:val="00EE75A7"/>
    <w:rsid w:val="00EF0DF1"/>
    <w:rsid w:val="00EF3F33"/>
    <w:rsid w:val="00F0081E"/>
    <w:rsid w:val="00F049BB"/>
    <w:rsid w:val="00F22601"/>
    <w:rsid w:val="00F2512E"/>
    <w:rsid w:val="00F32839"/>
    <w:rsid w:val="00F340A8"/>
    <w:rsid w:val="00F34F06"/>
    <w:rsid w:val="00F44E2D"/>
    <w:rsid w:val="00F51D50"/>
    <w:rsid w:val="00F72EED"/>
    <w:rsid w:val="00F77ED9"/>
    <w:rsid w:val="00FA2E19"/>
    <w:rsid w:val="00FA51AE"/>
    <w:rsid w:val="00FB7F16"/>
    <w:rsid w:val="00FC312A"/>
    <w:rsid w:val="00FC328D"/>
    <w:rsid w:val="00FC59CE"/>
    <w:rsid w:val="00FF31E9"/>
    <w:rsid w:val="00FF4D3F"/>
    <w:rsid w:val="00FF723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58676"/>
  <w15:docId w15:val="{E92BFD6D-B2BB-4DCA-A6D9-9F5C542E3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50F0F"/>
    <w:pPr>
      <w:widowControl w:val="0"/>
      <w:suppressAutoHyphens/>
      <w:spacing w:after="0" w:line="240" w:lineRule="auto"/>
    </w:pPr>
    <w:rPr>
      <w:rFonts w:ascii="Times New Roman" w:eastAsia="SimSun" w:hAnsi="Times New Roman" w:cs="Mangal"/>
      <w:kern w:val="1"/>
      <w:sz w:val="24"/>
      <w:szCs w:val="24"/>
      <w:lang w:eastAsia="hi-IN" w:bidi="hi-IN"/>
    </w:rPr>
  </w:style>
  <w:style w:type="paragraph" w:styleId="Nagwek1">
    <w:name w:val="heading 1"/>
    <w:basedOn w:val="Normalny"/>
    <w:next w:val="Normalny"/>
    <w:link w:val="Nagwek1Znak"/>
    <w:uiPriority w:val="9"/>
    <w:qFormat/>
    <w:rsid w:val="000D13A1"/>
    <w:pPr>
      <w:keepNext/>
      <w:widowControl/>
      <w:numPr>
        <w:numId w:val="12"/>
      </w:numPr>
      <w:spacing w:line="160" w:lineRule="atLeast"/>
      <w:outlineLvl w:val="0"/>
    </w:pPr>
    <w:rPr>
      <w:rFonts w:eastAsia="Times New Roman" w:cs="Times New Roman"/>
      <w:b/>
      <w:kern w:val="0"/>
      <w:szCs w:val="20"/>
      <w:lang w:val="x-none" w:eastAsia="x-none" w:bidi="ar-SA"/>
    </w:rPr>
  </w:style>
  <w:style w:type="paragraph" w:styleId="Nagwek3">
    <w:name w:val="heading 3"/>
    <w:basedOn w:val="Normalny"/>
    <w:next w:val="Normalny"/>
    <w:link w:val="Nagwek3Znak"/>
    <w:uiPriority w:val="9"/>
    <w:unhideWhenUsed/>
    <w:qFormat/>
    <w:rsid w:val="00470CA9"/>
    <w:pPr>
      <w:keepNext/>
      <w:keepLines/>
      <w:spacing w:before="40"/>
      <w:outlineLvl w:val="2"/>
    </w:pPr>
    <w:rPr>
      <w:rFonts w:asciiTheme="majorHAnsi" w:eastAsiaTheme="majorEastAsia" w:hAnsiTheme="majorHAnsi"/>
      <w:color w:val="1F3763" w:themeColor="accent1" w:themeShade="7F"/>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1C6E46"/>
    <w:pPr>
      <w:widowControl/>
      <w:suppressAutoHyphens w:val="0"/>
      <w:spacing w:before="100" w:beforeAutospacing="1" w:after="100" w:afterAutospacing="1"/>
    </w:pPr>
    <w:rPr>
      <w:rFonts w:eastAsia="Times New Roman" w:cs="Times New Roman"/>
      <w:kern w:val="0"/>
      <w:lang w:eastAsia="pl-PL" w:bidi="ar-SA"/>
    </w:rPr>
  </w:style>
  <w:style w:type="character" w:styleId="Hipercze">
    <w:name w:val="Hyperlink"/>
    <w:basedOn w:val="Domylnaczcionkaakapitu"/>
    <w:uiPriority w:val="99"/>
    <w:unhideWhenUsed/>
    <w:rsid w:val="001C6E46"/>
    <w:rPr>
      <w:color w:val="0563C1" w:themeColor="hyperlink"/>
      <w:u w:val="single"/>
    </w:rPr>
  </w:style>
  <w:style w:type="character" w:styleId="Nierozpoznanawzmianka">
    <w:name w:val="Unresolved Mention"/>
    <w:basedOn w:val="Domylnaczcionkaakapitu"/>
    <w:uiPriority w:val="99"/>
    <w:semiHidden/>
    <w:unhideWhenUsed/>
    <w:rsid w:val="001C6E46"/>
    <w:rPr>
      <w:color w:val="605E5C"/>
      <w:shd w:val="clear" w:color="auto" w:fill="E1DFDD"/>
    </w:rPr>
  </w:style>
  <w:style w:type="paragraph" w:styleId="Akapitzlist">
    <w:name w:val="List Paragraph"/>
    <w:aliases w:val="Sl_Akapit z listą,Akapit z listą1,Preambuła,List Paragraph,L1,Numerowanie,Wypunktowanie,BulletC,Obiekt,normalny tekst,Akapit z listą31,Bullets,sw tekst,T_SZ_List Paragraph"/>
    <w:basedOn w:val="Normalny"/>
    <w:link w:val="AkapitzlistZnak"/>
    <w:uiPriority w:val="99"/>
    <w:qFormat/>
    <w:rsid w:val="001C6E46"/>
    <w:pPr>
      <w:widowControl/>
      <w:suppressAutoHyphens w:val="0"/>
      <w:spacing w:after="200" w:line="276" w:lineRule="auto"/>
      <w:ind w:left="720"/>
      <w:contextualSpacing/>
      <w:jc w:val="both"/>
    </w:pPr>
    <w:rPr>
      <w:rFonts w:eastAsia="Calibri" w:cs="Times New Roman"/>
      <w:kern w:val="0"/>
      <w:szCs w:val="20"/>
      <w:lang w:eastAsia="pl-PL" w:bidi="ar-SA"/>
    </w:rPr>
  </w:style>
  <w:style w:type="character" w:customStyle="1" w:styleId="AkapitzlistZnak">
    <w:name w:val="Akapit z listą Znak"/>
    <w:aliases w:val="Sl_Akapit z listą Znak,Akapit z listą1 Znak,Preambuła Znak,List Paragraph Znak,L1 Znak,Numerowanie Znak,Wypunktowanie Znak,BulletC Znak,Obiekt Znak,normalny tekst Znak,Akapit z listą31 Znak,Bullets Znak,sw tekst Znak"/>
    <w:link w:val="Akapitzlist"/>
    <w:uiPriority w:val="99"/>
    <w:locked/>
    <w:rsid w:val="001C6E46"/>
    <w:rPr>
      <w:rFonts w:ascii="Times New Roman" w:eastAsia="Calibri" w:hAnsi="Times New Roman" w:cs="Times New Roman"/>
      <w:sz w:val="24"/>
      <w:szCs w:val="20"/>
      <w:lang w:eastAsia="pl-PL"/>
    </w:rPr>
  </w:style>
  <w:style w:type="character" w:styleId="Uwydatnienie">
    <w:name w:val="Emphasis"/>
    <w:basedOn w:val="Domylnaczcionkaakapitu"/>
    <w:uiPriority w:val="20"/>
    <w:qFormat/>
    <w:rsid w:val="00EE75A7"/>
    <w:rPr>
      <w:i/>
      <w:iCs/>
    </w:rPr>
  </w:style>
  <w:style w:type="paragraph" w:customStyle="1" w:styleId="Default">
    <w:name w:val="Default"/>
    <w:rsid w:val="00B502ED"/>
    <w:pPr>
      <w:autoSpaceDE w:val="0"/>
      <w:autoSpaceDN w:val="0"/>
      <w:adjustRightInd w:val="0"/>
      <w:spacing w:after="0" w:line="240" w:lineRule="auto"/>
    </w:pPr>
    <w:rPr>
      <w:rFonts w:ascii="Arial" w:hAnsi="Arial" w:cs="Arial"/>
      <w:color w:val="000000"/>
      <w:sz w:val="24"/>
      <w:szCs w:val="24"/>
    </w:rPr>
  </w:style>
  <w:style w:type="table" w:styleId="Tabela-Siatka">
    <w:name w:val="Table Grid"/>
    <w:basedOn w:val="Standardowy"/>
    <w:uiPriority w:val="39"/>
    <w:rsid w:val="00B50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uiPriority w:val="9"/>
    <w:rsid w:val="000D13A1"/>
    <w:rPr>
      <w:rFonts w:ascii="Times New Roman" w:eastAsia="Times New Roman" w:hAnsi="Times New Roman" w:cs="Times New Roman"/>
      <w:b/>
      <w:sz w:val="24"/>
      <w:szCs w:val="20"/>
      <w:lang w:val="x-none" w:eastAsia="x-none"/>
    </w:rPr>
  </w:style>
  <w:style w:type="paragraph" w:customStyle="1" w:styleId="Akapitzlist2">
    <w:name w:val="Akapit z listą2"/>
    <w:basedOn w:val="Normalny"/>
    <w:rsid w:val="0032265A"/>
    <w:pPr>
      <w:widowControl/>
      <w:suppressAutoHyphens w:val="0"/>
      <w:spacing w:after="200" w:line="276" w:lineRule="auto"/>
      <w:ind w:left="720"/>
      <w:contextualSpacing/>
    </w:pPr>
    <w:rPr>
      <w:rFonts w:ascii="Calibri" w:eastAsia="Times New Roman" w:hAnsi="Calibri" w:cs="Times New Roman"/>
      <w:kern w:val="0"/>
      <w:sz w:val="22"/>
      <w:szCs w:val="22"/>
      <w:lang w:eastAsia="en-US" w:bidi="ar-SA"/>
    </w:rPr>
  </w:style>
  <w:style w:type="paragraph" w:styleId="Tekstpodstawowy">
    <w:name w:val="Body Text"/>
    <w:basedOn w:val="Normalny"/>
    <w:link w:val="TekstpodstawowyZnak"/>
    <w:uiPriority w:val="99"/>
    <w:unhideWhenUsed/>
    <w:rsid w:val="004222AE"/>
    <w:pPr>
      <w:widowControl/>
      <w:suppressAutoHyphens w:val="0"/>
      <w:spacing w:after="120"/>
    </w:pPr>
    <w:rPr>
      <w:rFonts w:eastAsia="Times New Roman" w:cs="Times New Roman"/>
      <w:kern w:val="0"/>
      <w:lang w:val="x-none" w:eastAsia="x-none" w:bidi="ar-SA"/>
    </w:rPr>
  </w:style>
  <w:style w:type="character" w:customStyle="1" w:styleId="TekstpodstawowyZnak">
    <w:name w:val="Tekst podstawowy Znak"/>
    <w:basedOn w:val="Domylnaczcionkaakapitu"/>
    <w:link w:val="Tekstpodstawowy"/>
    <w:uiPriority w:val="99"/>
    <w:rsid w:val="004222AE"/>
    <w:rPr>
      <w:rFonts w:ascii="Times New Roman" w:eastAsia="Times New Roman" w:hAnsi="Times New Roman" w:cs="Times New Roman"/>
      <w:sz w:val="24"/>
      <w:szCs w:val="24"/>
      <w:lang w:val="x-none" w:eastAsia="x-none"/>
    </w:rPr>
  </w:style>
  <w:style w:type="paragraph" w:styleId="Zwykytekst">
    <w:name w:val="Plain Text"/>
    <w:basedOn w:val="Normalny"/>
    <w:link w:val="ZwykytekstZnak"/>
    <w:uiPriority w:val="99"/>
    <w:semiHidden/>
    <w:unhideWhenUsed/>
    <w:rsid w:val="00E53BE0"/>
    <w:pPr>
      <w:widowControl/>
      <w:suppressAutoHyphens w:val="0"/>
    </w:pPr>
    <w:rPr>
      <w:rFonts w:ascii="Calibri" w:eastAsiaTheme="minorHAnsi" w:hAnsi="Calibri" w:cstheme="minorBidi"/>
      <w:kern w:val="2"/>
      <w:sz w:val="22"/>
      <w:szCs w:val="21"/>
      <w:lang w:eastAsia="en-US" w:bidi="ar-SA"/>
      <w14:ligatures w14:val="standardContextual"/>
    </w:rPr>
  </w:style>
  <w:style w:type="character" w:customStyle="1" w:styleId="ZwykytekstZnak">
    <w:name w:val="Zwykły tekst Znak"/>
    <w:basedOn w:val="Domylnaczcionkaakapitu"/>
    <w:link w:val="Zwykytekst"/>
    <w:uiPriority w:val="99"/>
    <w:semiHidden/>
    <w:rsid w:val="00E53BE0"/>
    <w:rPr>
      <w:rFonts w:ascii="Calibri" w:hAnsi="Calibri"/>
      <w:kern w:val="2"/>
      <w:szCs w:val="21"/>
      <w14:ligatures w14:val="standardContextual"/>
    </w:rPr>
  </w:style>
  <w:style w:type="paragraph" w:styleId="Tekstprzypisukocowego">
    <w:name w:val="endnote text"/>
    <w:basedOn w:val="Normalny"/>
    <w:link w:val="TekstprzypisukocowegoZnak"/>
    <w:uiPriority w:val="99"/>
    <w:semiHidden/>
    <w:unhideWhenUsed/>
    <w:rsid w:val="00D82B39"/>
    <w:rPr>
      <w:sz w:val="20"/>
      <w:szCs w:val="18"/>
    </w:rPr>
  </w:style>
  <w:style w:type="character" w:customStyle="1" w:styleId="TekstprzypisukocowegoZnak">
    <w:name w:val="Tekst przypisu końcowego Znak"/>
    <w:basedOn w:val="Domylnaczcionkaakapitu"/>
    <w:link w:val="Tekstprzypisukocowego"/>
    <w:uiPriority w:val="99"/>
    <w:semiHidden/>
    <w:rsid w:val="00D82B39"/>
    <w:rPr>
      <w:rFonts w:ascii="Times New Roman" w:eastAsia="SimSun" w:hAnsi="Times New Roman" w:cs="Mangal"/>
      <w:kern w:val="1"/>
      <w:sz w:val="20"/>
      <w:szCs w:val="18"/>
      <w:lang w:eastAsia="hi-IN" w:bidi="hi-IN"/>
    </w:rPr>
  </w:style>
  <w:style w:type="character" w:styleId="Odwoanieprzypisukocowego">
    <w:name w:val="endnote reference"/>
    <w:basedOn w:val="Domylnaczcionkaakapitu"/>
    <w:uiPriority w:val="99"/>
    <w:semiHidden/>
    <w:unhideWhenUsed/>
    <w:rsid w:val="00D82B39"/>
    <w:rPr>
      <w:vertAlign w:val="superscript"/>
    </w:rPr>
  </w:style>
  <w:style w:type="character" w:customStyle="1" w:styleId="Nagwek3Znak">
    <w:name w:val="Nagłówek 3 Znak"/>
    <w:basedOn w:val="Domylnaczcionkaakapitu"/>
    <w:link w:val="Nagwek3"/>
    <w:uiPriority w:val="9"/>
    <w:rsid w:val="00470CA9"/>
    <w:rPr>
      <w:rFonts w:asciiTheme="majorHAnsi" w:eastAsiaTheme="majorEastAsia" w:hAnsiTheme="majorHAnsi" w:cs="Mangal"/>
      <w:color w:val="1F3763" w:themeColor="accent1" w:themeShade="7F"/>
      <w:kern w:val="1"/>
      <w:sz w:val="24"/>
      <w:szCs w:val="21"/>
      <w:lang w:eastAsia="hi-IN" w:bidi="hi-IN"/>
    </w:rPr>
  </w:style>
  <w:style w:type="paragraph" w:styleId="Poprawka">
    <w:name w:val="Revision"/>
    <w:hidden/>
    <w:uiPriority w:val="99"/>
    <w:semiHidden/>
    <w:rsid w:val="00C535CB"/>
    <w:pPr>
      <w:spacing w:after="0" w:line="240" w:lineRule="auto"/>
    </w:pPr>
    <w:rPr>
      <w:rFonts w:ascii="Times New Roman" w:eastAsia="SimSun" w:hAnsi="Times New Roman" w:cs="Mangal"/>
      <w:kern w:val="1"/>
      <w:sz w:val="24"/>
      <w:szCs w:val="21"/>
      <w:lang w:eastAsia="hi-IN" w:bidi="hi-IN"/>
    </w:rPr>
  </w:style>
  <w:style w:type="character" w:styleId="Odwoaniedokomentarza">
    <w:name w:val="annotation reference"/>
    <w:basedOn w:val="Domylnaczcionkaakapitu"/>
    <w:uiPriority w:val="99"/>
    <w:semiHidden/>
    <w:unhideWhenUsed/>
    <w:rsid w:val="00C535CB"/>
    <w:rPr>
      <w:sz w:val="16"/>
      <w:szCs w:val="16"/>
    </w:rPr>
  </w:style>
  <w:style w:type="paragraph" w:styleId="Tekstkomentarza">
    <w:name w:val="annotation text"/>
    <w:basedOn w:val="Normalny"/>
    <w:link w:val="TekstkomentarzaZnak"/>
    <w:uiPriority w:val="99"/>
    <w:unhideWhenUsed/>
    <w:rsid w:val="00C535CB"/>
    <w:rPr>
      <w:sz w:val="20"/>
      <w:szCs w:val="18"/>
    </w:rPr>
  </w:style>
  <w:style w:type="character" w:customStyle="1" w:styleId="TekstkomentarzaZnak">
    <w:name w:val="Tekst komentarza Znak"/>
    <w:basedOn w:val="Domylnaczcionkaakapitu"/>
    <w:link w:val="Tekstkomentarza"/>
    <w:uiPriority w:val="99"/>
    <w:rsid w:val="00C535CB"/>
    <w:rPr>
      <w:rFonts w:ascii="Times New Roman" w:eastAsia="SimSun" w:hAnsi="Times New Roman" w:cs="Mangal"/>
      <w:kern w:val="1"/>
      <w:sz w:val="20"/>
      <w:szCs w:val="18"/>
      <w:lang w:eastAsia="hi-IN" w:bidi="hi-IN"/>
    </w:rPr>
  </w:style>
  <w:style w:type="paragraph" w:styleId="Tematkomentarza">
    <w:name w:val="annotation subject"/>
    <w:basedOn w:val="Tekstkomentarza"/>
    <w:next w:val="Tekstkomentarza"/>
    <w:link w:val="TematkomentarzaZnak"/>
    <w:uiPriority w:val="99"/>
    <w:semiHidden/>
    <w:unhideWhenUsed/>
    <w:rsid w:val="00C535CB"/>
    <w:rPr>
      <w:b/>
      <w:bCs/>
    </w:rPr>
  </w:style>
  <w:style w:type="character" w:customStyle="1" w:styleId="TematkomentarzaZnak">
    <w:name w:val="Temat komentarza Znak"/>
    <w:basedOn w:val="TekstkomentarzaZnak"/>
    <w:link w:val="Tematkomentarza"/>
    <w:uiPriority w:val="99"/>
    <w:semiHidden/>
    <w:rsid w:val="00C535CB"/>
    <w:rPr>
      <w:rFonts w:ascii="Times New Roman" w:eastAsia="SimSun" w:hAnsi="Times New Roman" w:cs="Mangal"/>
      <w:b/>
      <w:bCs/>
      <w:kern w:val="1"/>
      <w:sz w:val="20"/>
      <w:szCs w:val="18"/>
      <w:lang w:eastAsia="hi-IN" w:bidi="hi-IN"/>
    </w:rPr>
  </w:style>
  <w:style w:type="paragraph" w:styleId="Nagwek">
    <w:name w:val="header"/>
    <w:basedOn w:val="Normalny"/>
    <w:link w:val="NagwekZnak"/>
    <w:uiPriority w:val="99"/>
    <w:unhideWhenUsed/>
    <w:rsid w:val="002B5513"/>
    <w:pPr>
      <w:tabs>
        <w:tab w:val="center" w:pos="4536"/>
        <w:tab w:val="right" w:pos="9072"/>
      </w:tabs>
    </w:pPr>
    <w:rPr>
      <w:szCs w:val="21"/>
    </w:rPr>
  </w:style>
  <w:style w:type="character" w:customStyle="1" w:styleId="NagwekZnak">
    <w:name w:val="Nagłówek Znak"/>
    <w:basedOn w:val="Domylnaczcionkaakapitu"/>
    <w:link w:val="Nagwek"/>
    <w:uiPriority w:val="99"/>
    <w:rsid w:val="002B5513"/>
    <w:rPr>
      <w:rFonts w:ascii="Times New Roman" w:eastAsia="SimSun" w:hAnsi="Times New Roman" w:cs="Mangal"/>
      <w:kern w:val="1"/>
      <w:sz w:val="24"/>
      <w:szCs w:val="21"/>
      <w:lang w:eastAsia="hi-IN" w:bidi="hi-IN"/>
    </w:rPr>
  </w:style>
  <w:style w:type="paragraph" w:styleId="Stopka">
    <w:name w:val="footer"/>
    <w:basedOn w:val="Normalny"/>
    <w:link w:val="StopkaZnak"/>
    <w:uiPriority w:val="99"/>
    <w:unhideWhenUsed/>
    <w:rsid w:val="002B5513"/>
    <w:pPr>
      <w:tabs>
        <w:tab w:val="center" w:pos="4536"/>
        <w:tab w:val="right" w:pos="9072"/>
      </w:tabs>
    </w:pPr>
    <w:rPr>
      <w:szCs w:val="21"/>
    </w:rPr>
  </w:style>
  <w:style w:type="character" w:customStyle="1" w:styleId="StopkaZnak">
    <w:name w:val="Stopka Znak"/>
    <w:basedOn w:val="Domylnaczcionkaakapitu"/>
    <w:link w:val="Stopka"/>
    <w:uiPriority w:val="99"/>
    <w:rsid w:val="002B5513"/>
    <w:rPr>
      <w:rFonts w:ascii="Times New Roman" w:eastAsia="SimSun" w:hAnsi="Times New Roman" w:cs="Mangal"/>
      <w:kern w:val="1"/>
      <w:sz w:val="24"/>
      <w:szCs w:val="21"/>
      <w:lang w:eastAsia="hi-IN" w:bidi="hi-IN"/>
    </w:rPr>
  </w:style>
  <w:style w:type="paragraph" w:customStyle="1" w:styleId="tabeladolewej10pPrzed6pPo6p">
    <w:name w:val="tabela do lewej 10p Przed:6p Po:6p"/>
    <w:basedOn w:val="Normalny"/>
    <w:rsid w:val="001509AA"/>
    <w:pPr>
      <w:widowControl/>
      <w:tabs>
        <w:tab w:val="left" w:pos="340"/>
        <w:tab w:val="left" w:pos="680"/>
        <w:tab w:val="left" w:pos="1134"/>
      </w:tabs>
      <w:spacing w:before="120" w:after="120" w:line="240" w:lineRule="exact"/>
    </w:pPr>
    <w:rPr>
      <w:rFonts w:ascii="Helvetica CE 55 Roman" w:eastAsia="Times New Roman" w:hAnsi="Helvetica CE 55 Roman" w:cs="Helvetica CE 55 Roman"/>
      <w:kern w:val="0"/>
      <w:sz w:val="20"/>
      <w:szCs w:val="20"/>
      <w:lang w:val="fr-FR" w:eastAsia="zh-CN" w:bidi="ar-SA"/>
    </w:rPr>
  </w:style>
  <w:style w:type="paragraph" w:customStyle="1" w:styleId="ZnakZnak1ZnakZnakZnakZnakZnakZnakZnakZnakZnakZnakZnakZnakZnakZnak">
    <w:name w:val="Znak Znak1 Znak Znak Znak Znak Znak Znak Znak Znak Znak Znak Znak Znak Znak Znak"/>
    <w:basedOn w:val="Normalny"/>
    <w:rsid w:val="001509AA"/>
    <w:pPr>
      <w:widowControl/>
      <w:suppressAutoHyphens w:val="0"/>
    </w:pPr>
    <w:rPr>
      <w:rFonts w:eastAsia="Times New Roman" w:cs="Times New Roman"/>
      <w:kern w:val="0"/>
      <w:lang w:eastAsia="pl-PL" w:bidi="ar-SA"/>
    </w:rPr>
  </w:style>
  <w:style w:type="paragraph" w:customStyle="1" w:styleId="Tekstpodstawowy31">
    <w:name w:val="Tekst podstawowy 31"/>
    <w:basedOn w:val="Normalny"/>
    <w:rsid w:val="00045FC9"/>
    <w:pPr>
      <w:widowControl/>
      <w:jc w:val="both"/>
    </w:pPr>
    <w:rPr>
      <w:rFonts w:eastAsia="Times New Roman" w:cs="Times New Roman"/>
      <w:kern w:val="0"/>
      <w:sz w:val="22"/>
      <w:lang w:eastAsia="ar-SA" w:bidi="ar-SA"/>
    </w:rPr>
  </w:style>
  <w:style w:type="paragraph" w:customStyle="1" w:styleId="WW-Tekstpodstawowywcity2">
    <w:name w:val="WW-Tekst podstawowy wcięty 2"/>
    <w:basedOn w:val="Normalny"/>
    <w:rsid w:val="00045FC9"/>
    <w:pPr>
      <w:widowControl/>
      <w:ind w:left="16" w:firstLine="1"/>
      <w:jc w:val="both"/>
    </w:pPr>
    <w:rPr>
      <w:rFonts w:eastAsia="HG Mincho Light J" w:cs="Times New Roman"/>
      <w:color w:val="000000"/>
      <w:kern w:val="0"/>
      <w:sz w:val="22"/>
      <w:szCs w:val="20"/>
      <w:lang w:eastAsia="ar-SA" w:bidi="ar-SA"/>
    </w:rPr>
  </w:style>
  <w:style w:type="paragraph" w:styleId="HTML-wstpniesformatowany">
    <w:name w:val="HTML Preformatted"/>
    <w:basedOn w:val="Normalny"/>
    <w:link w:val="HTML-wstpniesformatowanyZnak"/>
    <w:rsid w:val="00045F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lang w:eastAsia="pl-PL" w:bidi="ar-SA"/>
    </w:rPr>
  </w:style>
  <w:style w:type="character" w:customStyle="1" w:styleId="HTML-wstpniesformatowanyZnak">
    <w:name w:val="HTML - wstępnie sformatowany Znak"/>
    <w:basedOn w:val="Domylnaczcionkaakapitu"/>
    <w:link w:val="HTML-wstpniesformatowany"/>
    <w:rsid w:val="00045FC9"/>
    <w:rPr>
      <w:rFonts w:ascii="Courier New" w:eastAsia="Times New Roman" w:hAnsi="Courier New" w:cs="Courier New"/>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1164004">
      <w:bodyDiv w:val="1"/>
      <w:marLeft w:val="0"/>
      <w:marRight w:val="0"/>
      <w:marTop w:val="0"/>
      <w:marBottom w:val="0"/>
      <w:divBdr>
        <w:top w:val="none" w:sz="0" w:space="0" w:color="auto"/>
        <w:left w:val="none" w:sz="0" w:space="0" w:color="auto"/>
        <w:bottom w:val="none" w:sz="0" w:space="0" w:color="auto"/>
        <w:right w:val="none" w:sz="0" w:space="0" w:color="auto"/>
      </w:divBdr>
    </w:div>
    <w:div w:id="229191687">
      <w:bodyDiv w:val="1"/>
      <w:marLeft w:val="0"/>
      <w:marRight w:val="0"/>
      <w:marTop w:val="0"/>
      <w:marBottom w:val="0"/>
      <w:divBdr>
        <w:top w:val="none" w:sz="0" w:space="0" w:color="auto"/>
        <w:left w:val="none" w:sz="0" w:space="0" w:color="auto"/>
        <w:bottom w:val="none" w:sz="0" w:space="0" w:color="auto"/>
        <w:right w:val="none" w:sz="0" w:space="0" w:color="auto"/>
      </w:divBdr>
    </w:div>
    <w:div w:id="383255331">
      <w:bodyDiv w:val="1"/>
      <w:marLeft w:val="0"/>
      <w:marRight w:val="0"/>
      <w:marTop w:val="0"/>
      <w:marBottom w:val="0"/>
      <w:divBdr>
        <w:top w:val="none" w:sz="0" w:space="0" w:color="auto"/>
        <w:left w:val="none" w:sz="0" w:space="0" w:color="auto"/>
        <w:bottom w:val="none" w:sz="0" w:space="0" w:color="auto"/>
        <w:right w:val="none" w:sz="0" w:space="0" w:color="auto"/>
      </w:divBdr>
    </w:div>
    <w:div w:id="409236098">
      <w:bodyDiv w:val="1"/>
      <w:marLeft w:val="0"/>
      <w:marRight w:val="0"/>
      <w:marTop w:val="0"/>
      <w:marBottom w:val="0"/>
      <w:divBdr>
        <w:top w:val="none" w:sz="0" w:space="0" w:color="auto"/>
        <w:left w:val="none" w:sz="0" w:space="0" w:color="auto"/>
        <w:bottom w:val="none" w:sz="0" w:space="0" w:color="auto"/>
        <w:right w:val="none" w:sz="0" w:space="0" w:color="auto"/>
      </w:divBdr>
    </w:div>
    <w:div w:id="423307113">
      <w:bodyDiv w:val="1"/>
      <w:marLeft w:val="0"/>
      <w:marRight w:val="0"/>
      <w:marTop w:val="0"/>
      <w:marBottom w:val="0"/>
      <w:divBdr>
        <w:top w:val="none" w:sz="0" w:space="0" w:color="auto"/>
        <w:left w:val="none" w:sz="0" w:space="0" w:color="auto"/>
        <w:bottom w:val="none" w:sz="0" w:space="0" w:color="auto"/>
        <w:right w:val="none" w:sz="0" w:space="0" w:color="auto"/>
      </w:divBdr>
    </w:div>
    <w:div w:id="593706161">
      <w:bodyDiv w:val="1"/>
      <w:marLeft w:val="0"/>
      <w:marRight w:val="0"/>
      <w:marTop w:val="0"/>
      <w:marBottom w:val="0"/>
      <w:divBdr>
        <w:top w:val="none" w:sz="0" w:space="0" w:color="auto"/>
        <w:left w:val="none" w:sz="0" w:space="0" w:color="auto"/>
        <w:bottom w:val="none" w:sz="0" w:space="0" w:color="auto"/>
        <w:right w:val="none" w:sz="0" w:space="0" w:color="auto"/>
      </w:divBdr>
    </w:div>
    <w:div w:id="617563503">
      <w:bodyDiv w:val="1"/>
      <w:marLeft w:val="0"/>
      <w:marRight w:val="0"/>
      <w:marTop w:val="0"/>
      <w:marBottom w:val="0"/>
      <w:divBdr>
        <w:top w:val="none" w:sz="0" w:space="0" w:color="auto"/>
        <w:left w:val="none" w:sz="0" w:space="0" w:color="auto"/>
        <w:bottom w:val="none" w:sz="0" w:space="0" w:color="auto"/>
        <w:right w:val="none" w:sz="0" w:space="0" w:color="auto"/>
      </w:divBdr>
    </w:div>
    <w:div w:id="619537305">
      <w:bodyDiv w:val="1"/>
      <w:marLeft w:val="0"/>
      <w:marRight w:val="0"/>
      <w:marTop w:val="0"/>
      <w:marBottom w:val="0"/>
      <w:divBdr>
        <w:top w:val="none" w:sz="0" w:space="0" w:color="auto"/>
        <w:left w:val="none" w:sz="0" w:space="0" w:color="auto"/>
        <w:bottom w:val="none" w:sz="0" w:space="0" w:color="auto"/>
        <w:right w:val="none" w:sz="0" w:space="0" w:color="auto"/>
      </w:divBdr>
    </w:div>
    <w:div w:id="722096313">
      <w:bodyDiv w:val="1"/>
      <w:marLeft w:val="0"/>
      <w:marRight w:val="0"/>
      <w:marTop w:val="0"/>
      <w:marBottom w:val="0"/>
      <w:divBdr>
        <w:top w:val="none" w:sz="0" w:space="0" w:color="auto"/>
        <w:left w:val="none" w:sz="0" w:space="0" w:color="auto"/>
        <w:bottom w:val="none" w:sz="0" w:space="0" w:color="auto"/>
        <w:right w:val="none" w:sz="0" w:space="0" w:color="auto"/>
      </w:divBdr>
    </w:div>
    <w:div w:id="742096644">
      <w:bodyDiv w:val="1"/>
      <w:marLeft w:val="0"/>
      <w:marRight w:val="0"/>
      <w:marTop w:val="0"/>
      <w:marBottom w:val="0"/>
      <w:divBdr>
        <w:top w:val="none" w:sz="0" w:space="0" w:color="auto"/>
        <w:left w:val="none" w:sz="0" w:space="0" w:color="auto"/>
        <w:bottom w:val="none" w:sz="0" w:space="0" w:color="auto"/>
        <w:right w:val="none" w:sz="0" w:space="0" w:color="auto"/>
      </w:divBdr>
    </w:div>
    <w:div w:id="905145191">
      <w:bodyDiv w:val="1"/>
      <w:marLeft w:val="0"/>
      <w:marRight w:val="0"/>
      <w:marTop w:val="0"/>
      <w:marBottom w:val="0"/>
      <w:divBdr>
        <w:top w:val="none" w:sz="0" w:space="0" w:color="auto"/>
        <w:left w:val="none" w:sz="0" w:space="0" w:color="auto"/>
        <w:bottom w:val="none" w:sz="0" w:space="0" w:color="auto"/>
        <w:right w:val="none" w:sz="0" w:space="0" w:color="auto"/>
      </w:divBdr>
    </w:div>
    <w:div w:id="922766003">
      <w:bodyDiv w:val="1"/>
      <w:marLeft w:val="0"/>
      <w:marRight w:val="0"/>
      <w:marTop w:val="0"/>
      <w:marBottom w:val="0"/>
      <w:divBdr>
        <w:top w:val="none" w:sz="0" w:space="0" w:color="auto"/>
        <w:left w:val="none" w:sz="0" w:space="0" w:color="auto"/>
        <w:bottom w:val="none" w:sz="0" w:space="0" w:color="auto"/>
        <w:right w:val="none" w:sz="0" w:space="0" w:color="auto"/>
      </w:divBdr>
    </w:div>
    <w:div w:id="930698845">
      <w:bodyDiv w:val="1"/>
      <w:marLeft w:val="0"/>
      <w:marRight w:val="0"/>
      <w:marTop w:val="0"/>
      <w:marBottom w:val="0"/>
      <w:divBdr>
        <w:top w:val="none" w:sz="0" w:space="0" w:color="auto"/>
        <w:left w:val="none" w:sz="0" w:space="0" w:color="auto"/>
        <w:bottom w:val="none" w:sz="0" w:space="0" w:color="auto"/>
        <w:right w:val="none" w:sz="0" w:space="0" w:color="auto"/>
      </w:divBdr>
    </w:div>
    <w:div w:id="1092512326">
      <w:bodyDiv w:val="1"/>
      <w:marLeft w:val="0"/>
      <w:marRight w:val="0"/>
      <w:marTop w:val="0"/>
      <w:marBottom w:val="0"/>
      <w:divBdr>
        <w:top w:val="none" w:sz="0" w:space="0" w:color="auto"/>
        <w:left w:val="none" w:sz="0" w:space="0" w:color="auto"/>
        <w:bottom w:val="none" w:sz="0" w:space="0" w:color="auto"/>
        <w:right w:val="none" w:sz="0" w:space="0" w:color="auto"/>
      </w:divBdr>
    </w:div>
    <w:div w:id="1603879052">
      <w:bodyDiv w:val="1"/>
      <w:marLeft w:val="0"/>
      <w:marRight w:val="0"/>
      <w:marTop w:val="0"/>
      <w:marBottom w:val="0"/>
      <w:divBdr>
        <w:top w:val="none" w:sz="0" w:space="0" w:color="auto"/>
        <w:left w:val="none" w:sz="0" w:space="0" w:color="auto"/>
        <w:bottom w:val="none" w:sz="0" w:space="0" w:color="auto"/>
        <w:right w:val="none" w:sz="0" w:space="0" w:color="auto"/>
      </w:divBdr>
    </w:div>
    <w:div w:id="1667055707">
      <w:bodyDiv w:val="1"/>
      <w:marLeft w:val="0"/>
      <w:marRight w:val="0"/>
      <w:marTop w:val="0"/>
      <w:marBottom w:val="0"/>
      <w:divBdr>
        <w:top w:val="none" w:sz="0" w:space="0" w:color="auto"/>
        <w:left w:val="none" w:sz="0" w:space="0" w:color="auto"/>
        <w:bottom w:val="none" w:sz="0" w:space="0" w:color="auto"/>
        <w:right w:val="none" w:sz="0" w:space="0" w:color="auto"/>
      </w:divBdr>
    </w:div>
    <w:div w:id="1718892082">
      <w:bodyDiv w:val="1"/>
      <w:marLeft w:val="0"/>
      <w:marRight w:val="0"/>
      <w:marTop w:val="0"/>
      <w:marBottom w:val="0"/>
      <w:divBdr>
        <w:top w:val="none" w:sz="0" w:space="0" w:color="auto"/>
        <w:left w:val="none" w:sz="0" w:space="0" w:color="auto"/>
        <w:bottom w:val="none" w:sz="0" w:space="0" w:color="auto"/>
        <w:right w:val="none" w:sz="0" w:space="0" w:color="auto"/>
      </w:divBdr>
    </w:div>
    <w:div w:id="1792213179">
      <w:bodyDiv w:val="1"/>
      <w:marLeft w:val="0"/>
      <w:marRight w:val="0"/>
      <w:marTop w:val="0"/>
      <w:marBottom w:val="0"/>
      <w:divBdr>
        <w:top w:val="none" w:sz="0" w:space="0" w:color="auto"/>
        <w:left w:val="none" w:sz="0" w:space="0" w:color="auto"/>
        <w:bottom w:val="none" w:sz="0" w:space="0" w:color="auto"/>
        <w:right w:val="none" w:sz="0" w:space="0" w:color="auto"/>
      </w:divBdr>
    </w:div>
    <w:div w:id="2032608296">
      <w:bodyDiv w:val="1"/>
      <w:marLeft w:val="0"/>
      <w:marRight w:val="0"/>
      <w:marTop w:val="0"/>
      <w:marBottom w:val="0"/>
      <w:divBdr>
        <w:top w:val="none" w:sz="0" w:space="0" w:color="auto"/>
        <w:left w:val="none" w:sz="0" w:space="0" w:color="auto"/>
        <w:bottom w:val="none" w:sz="0" w:space="0" w:color="auto"/>
        <w:right w:val="none" w:sz="0" w:space="0" w:color="auto"/>
      </w:divBdr>
    </w:div>
    <w:div w:id="2047178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wf.katowice.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AA3578-1868-4AED-92AE-8E6B1F346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11</Pages>
  <Words>3032</Words>
  <Characters>18196</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Jenczeń</dc:creator>
  <cp:keywords/>
  <dc:description/>
  <cp:lastModifiedBy>Marcin Haiduga</cp:lastModifiedBy>
  <cp:revision>6</cp:revision>
  <cp:lastPrinted>2023-10-25T13:39:00Z</cp:lastPrinted>
  <dcterms:created xsi:type="dcterms:W3CDTF">2024-06-26T07:57:00Z</dcterms:created>
  <dcterms:modified xsi:type="dcterms:W3CDTF">2024-07-02T11:41:00Z</dcterms:modified>
</cp:coreProperties>
</file>