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63007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ZSO/27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3E4DBD" w:rsidRPr="004027CA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analizatora składu i masy ciała</w:t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630073">
        <w:rPr>
          <w:rFonts w:ascii="Times New Roman" w:hAnsi="Times New Roman"/>
          <w:sz w:val="23"/>
          <w:szCs w:val="23"/>
        </w:rPr>
        <w:t>analizatora składu i masy ciała 1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630073">
        <w:rPr>
          <w:sz w:val="23"/>
          <w:szCs w:val="23"/>
        </w:rPr>
        <w:t>do 14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ZSO/27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0" w:name="_GoBack"/>
      <w:bookmarkEnd w:id="0"/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432A8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1991</Words>
  <Characters>11948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cp:lastPrinted>2022-03-22T13:46:00Z</cp:lastPrinted>
  <dcterms:created xsi:type="dcterms:W3CDTF">2024-04-18T07:11:00Z</dcterms:created>
  <dcterms:modified xsi:type="dcterms:W3CDTF">2024-04-18T07:11:00Z</dcterms:modified>
</cp:coreProperties>
</file>