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F5074" w14:textId="19143CA8" w:rsidR="00FE6CBD" w:rsidRDefault="004A0C64" w:rsidP="004A0C64">
      <w:pPr>
        <w:jc w:val="right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Załącznik nr 2 do </w:t>
      </w:r>
      <w:r>
        <w:rPr>
          <w:rFonts w:ascii="Times New Roman" w:hAnsi="Times New Roman" w:cs="Times New Roman"/>
          <w:sz w:val="24"/>
          <w:szCs w:val="24"/>
        </w:rPr>
        <w:t>Zaproszenia do składania ofert</w:t>
      </w:r>
    </w:p>
    <w:p w14:paraId="3867BC78" w14:textId="77777777" w:rsidR="004A0C64" w:rsidRPr="00651951" w:rsidRDefault="004A0C64" w:rsidP="004A0C6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C2FFEAA" w14:textId="77777777" w:rsidR="00FE6CBD" w:rsidRPr="00651951" w:rsidRDefault="00FE6CBD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5849BE29" w14:textId="640798B1" w:rsidR="00E63B90" w:rsidRPr="00CA4616" w:rsidRDefault="00FE6CBD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Przedmiotem zamówienia jest kompleksowa usługa cateringowa dla uczestników Konferencji pn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="00CA4616" w:rsidRP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"</w:t>
      </w:r>
      <w:r w:rsidR="00141C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Krajobraz audytu w Nauce i praktyce”</w:t>
      </w:r>
      <w:r w:rsid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obejmująca przygotowanie </w:t>
      </w:r>
      <w:r w:rsidR="00CA46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dwóch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przerw kawowych</w:t>
      </w:r>
      <w:r w:rsidR="00141C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uczestników konferencji zgodnie z opisem:</w:t>
      </w:r>
    </w:p>
    <w:p w14:paraId="20111538" w14:textId="77777777" w:rsidR="00CA4616" w:rsidRPr="00CA4616" w:rsidRDefault="00CA4616" w:rsidP="00CA4616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173" w:type="dxa"/>
        <w:tblLook w:val="04A0" w:firstRow="1" w:lastRow="0" w:firstColumn="1" w:lastColumn="0" w:noHBand="0" w:noVBand="1"/>
      </w:tblPr>
      <w:tblGrid>
        <w:gridCol w:w="2093"/>
        <w:gridCol w:w="2468"/>
        <w:gridCol w:w="792"/>
        <w:gridCol w:w="3402"/>
        <w:gridCol w:w="1418"/>
      </w:tblGrid>
      <w:tr w:rsidR="00BF042D" w14:paraId="2CD660BD" w14:textId="2085BAA7" w:rsidTr="0025525E">
        <w:tc>
          <w:tcPr>
            <w:tcW w:w="2093" w:type="dxa"/>
          </w:tcPr>
          <w:p w14:paraId="4A67D584" w14:textId="55D144A4" w:rsidR="00BF042D" w:rsidRPr="000E47FC" w:rsidRDefault="00BF042D" w:rsidP="00BF042D">
            <w:pPr>
              <w:jc w:val="center"/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Rodzaj posiłku</w:t>
            </w:r>
          </w:p>
        </w:tc>
        <w:tc>
          <w:tcPr>
            <w:tcW w:w="2468" w:type="dxa"/>
          </w:tcPr>
          <w:p w14:paraId="0C77106F" w14:textId="77777777" w:rsidR="00BF042D" w:rsidRPr="000E47FC" w:rsidRDefault="00BF042D" w:rsidP="00BF042D">
            <w:pPr>
              <w:jc w:val="center"/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Opis</w:t>
            </w:r>
          </w:p>
        </w:tc>
        <w:tc>
          <w:tcPr>
            <w:tcW w:w="792" w:type="dxa"/>
          </w:tcPr>
          <w:p w14:paraId="4EBE1FE1" w14:textId="58433712" w:rsidR="00BF042D" w:rsidRPr="000E47FC" w:rsidRDefault="00BF042D" w:rsidP="00BF042D">
            <w:pPr>
              <w:jc w:val="center"/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Ilość</w:t>
            </w:r>
          </w:p>
        </w:tc>
        <w:tc>
          <w:tcPr>
            <w:tcW w:w="3402" w:type="dxa"/>
          </w:tcPr>
          <w:p w14:paraId="6ED9E55C" w14:textId="25A4922B" w:rsidR="00BF042D" w:rsidRPr="000E47FC" w:rsidRDefault="00BF042D" w:rsidP="00BF042D">
            <w:pPr>
              <w:jc w:val="center"/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Liczba osób</w:t>
            </w:r>
          </w:p>
        </w:tc>
        <w:tc>
          <w:tcPr>
            <w:tcW w:w="1418" w:type="dxa"/>
          </w:tcPr>
          <w:p w14:paraId="455656EF" w14:textId="4E8EC2BA" w:rsidR="00BF042D" w:rsidRPr="000E47FC" w:rsidRDefault="00BF042D" w:rsidP="00BF042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Data</w:t>
            </w:r>
          </w:p>
        </w:tc>
      </w:tr>
      <w:tr w:rsidR="00BF042D" w14:paraId="631C96B3" w14:textId="1C51E67E" w:rsidTr="0025525E">
        <w:trPr>
          <w:trHeight w:val="3075"/>
        </w:trPr>
        <w:tc>
          <w:tcPr>
            <w:tcW w:w="2093" w:type="dxa"/>
          </w:tcPr>
          <w:p w14:paraId="3749EFA7" w14:textId="478089E7" w:rsidR="00BF042D" w:rsidRPr="000E47FC" w:rsidRDefault="00BF042D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Przerwa kawowa</w:t>
            </w:r>
            <w:r>
              <w:rPr>
                <w:color w:val="000000" w:themeColor="text1"/>
              </w:rPr>
              <w:t xml:space="preserve"> 1</w:t>
            </w:r>
            <w:r w:rsidRPr="000E47FC">
              <w:rPr>
                <w:color w:val="000000" w:themeColor="text1"/>
              </w:rPr>
              <w:t xml:space="preserve"> </w:t>
            </w:r>
          </w:p>
        </w:tc>
        <w:tc>
          <w:tcPr>
            <w:tcW w:w="2468" w:type="dxa"/>
          </w:tcPr>
          <w:p w14:paraId="7004AF27" w14:textId="7777777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t>Kawa 0,4l/os.</w:t>
            </w:r>
          </w:p>
          <w:p w14:paraId="7EC06359" w14:textId="7777777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t>Herbata 0,4l/os.</w:t>
            </w: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br/>
              <w:t>wraz z dodatkami</w:t>
            </w:r>
          </w:p>
          <w:p w14:paraId="35B05B06" w14:textId="7777777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t>Woda 0,5l/os.</w:t>
            </w: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br/>
              <w:t>podawana w dzbankach</w:t>
            </w:r>
          </w:p>
          <w:p w14:paraId="49A0BB3D" w14:textId="7A303DB3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eastAsia="en-US"/>
              </w:rPr>
              <w:t>Ciasteczka 50g/os.</w:t>
            </w:r>
          </w:p>
          <w:p w14:paraId="1A4BA484" w14:textId="6531476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bCs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Kanapki lub tartinki 3 szt./os.</w:t>
            </w:r>
          </w:p>
        </w:tc>
        <w:tc>
          <w:tcPr>
            <w:tcW w:w="792" w:type="dxa"/>
          </w:tcPr>
          <w:p w14:paraId="62F308C2" w14:textId="1BEB4E32" w:rsidR="00BF042D" w:rsidRPr="000E47FC" w:rsidRDefault="00BF042D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min. 1 </w:t>
            </w:r>
            <w:bookmarkStart w:id="0" w:name="_GoBack"/>
            <w:bookmarkEnd w:id="0"/>
            <w:r>
              <w:rPr>
                <w:color w:val="000000" w:themeColor="text1"/>
              </w:rPr>
              <w:t>raz</w:t>
            </w:r>
          </w:p>
        </w:tc>
        <w:tc>
          <w:tcPr>
            <w:tcW w:w="3402" w:type="dxa"/>
          </w:tcPr>
          <w:p w14:paraId="1FC46D5C" w14:textId="77777777" w:rsidR="00BF042D" w:rsidRDefault="00BF042D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min. 150 do 280</w:t>
            </w:r>
          </w:p>
          <w:p w14:paraId="2D0B28A9" w14:textId="77777777" w:rsidR="0025525E" w:rsidRDefault="0025525E" w:rsidP="002A75CF">
            <w:pPr>
              <w:rPr>
                <w:color w:val="000000" w:themeColor="text1"/>
              </w:rPr>
            </w:pPr>
          </w:p>
          <w:p w14:paraId="6955C347" w14:textId="77777777" w:rsidR="0025525E" w:rsidRDefault="0025525E" w:rsidP="0025525E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20A3EC25" w14:textId="5DDB7866" w:rsidR="0025525E" w:rsidRPr="0025525E" w:rsidRDefault="0025525E" w:rsidP="0025525E">
            <w:pPr>
              <w:rPr>
                <w:rFonts w:ascii="Calibri" w:hAnsi="Calibri" w:cs="Calibri"/>
              </w:rPr>
            </w:pPr>
            <w:r w:rsidRPr="0025525E">
              <w:rPr>
                <w:rFonts w:ascii="Calibri" w:hAnsi="Calibri" w:cs="Calibri"/>
              </w:rPr>
              <w:t xml:space="preserve">Przewidywana liczba </w:t>
            </w:r>
            <w:r w:rsidRPr="0025525E">
              <w:rPr>
                <w:rFonts w:ascii="Calibri" w:hAnsi="Calibri" w:cs="Calibri"/>
              </w:rPr>
              <w:t>beneficjentów wynosi minimum 150</w:t>
            </w:r>
            <w:r w:rsidRPr="0025525E">
              <w:rPr>
                <w:rFonts w:ascii="Calibri" w:hAnsi="Calibri" w:cs="Calibri"/>
              </w:rPr>
              <w:t xml:space="preserve">. </w:t>
            </w:r>
            <w:r w:rsidRPr="0025525E">
              <w:rPr>
                <w:rFonts w:ascii="Calibri" w:hAnsi="Calibri" w:cs="Calibri"/>
              </w:rPr>
              <w:t>Zamawiający w ramach prawa opcji może zwiększyć ilość beneficjentów o maksymalnie 130 osób (do 280 osób)</w:t>
            </w:r>
          </w:p>
        </w:tc>
        <w:tc>
          <w:tcPr>
            <w:tcW w:w="1418" w:type="dxa"/>
          </w:tcPr>
          <w:p w14:paraId="0D04372F" w14:textId="5AFD59F0" w:rsidR="00BF042D" w:rsidRDefault="00BF042D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02.04.2024 r.</w:t>
            </w:r>
          </w:p>
        </w:tc>
      </w:tr>
      <w:tr w:rsidR="00BF042D" w14:paraId="648A64D2" w14:textId="75C5BD85" w:rsidTr="0025525E">
        <w:trPr>
          <w:trHeight w:val="2023"/>
        </w:trPr>
        <w:tc>
          <w:tcPr>
            <w:tcW w:w="2093" w:type="dxa"/>
          </w:tcPr>
          <w:p w14:paraId="63B32148" w14:textId="5376D413" w:rsidR="00BF042D" w:rsidRPr="000E47FC" w:rsidRDefault="00BF042D">
            <w:pPr>
              <w:rPr>
                <w:color w:val="000000" w:themeColor="text1"/>
              </w:rPr>
            </w:pPr>
            <w:r w:rsidRPr="000E47FC">
              <w:rPr>
                <w:color w:val="000000" w:themeColor="text1"/>
              </w:rPr>
              <w:t>Przerwa kawowa</w:t>
            </w:r>
            <w:r>
              <w:rPr>
                <w:color w:val="000000" w:themeColor="text1"/>
              </w:rPr>
              <w:t xml:space="preserve"> 2</w:t>
            </w:r>
          </w:p>
        </w:tc>
        <w:tc>
          <w:tcPr>
            <w:tcW w:w="2468" w:type="dxa"/>
          </w:tcPr>
          <w:p w14:paraId="251C2348" w14:textId="7777777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Kawa 0,2l/os.</w:t>
            </w:r>
          </w:p>
          <w:p w14:paraId="43823801" w14:textId="7777777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Herbata 0,2l/os.</w:t>
            </w:r>
            <w:r w:rsidRPr="00141C0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br/>
              <w:t>wraz z dodatkami</w:t>
            </w:r>
          </w:p>
          <w:p w14:paraId="75AB56B3" w14:textId="72C4673A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Woda 0,4l/os.</w:t>
            </w:r>
            <w:r w:rsidRPr="00141C0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br/>
              <w:t>podawana w dzbankach</w:t>
            </w:r>
          </w:p>
          <w:p w14:paraId="6A10BD2B" w14:textId="66F907C7" w:rsidR="00BF042D" w:rsidRPr="00141C05" w:rsidRDefault="00BF042D" w:rsidP="00141C05">
            <w:pPr>
              <w:pStyle w:val="NormalnyWeb"/>
              <w:numPr>
                <w:ilvl w:val="0"/>
                <w:numId w:val="22"/>
              </w:numPr>
              <w:rPr>
                <w:bCs/>
                <w:sz w:val="22"/>
                <w:szCs w:val="22"/>
                <w:lang w:eastAsia="en-US"/>
              </w:rPr>
            </w:pPr>
            <w:r w:rsidRPr="00141C05">
              <w:rPr>
                <w:rFonts w:asciiTheme="minorHAnsi" w:hAnsiTheme="minorHAnsi" w:cstheme="minorHAnsi"/>
                <w:bCs/>
                <w:sz w:val="22"/>
                <w:szCs w:val="22"/>
              </w:rPr>
              <w:t>Ciasteczka 50g/os.</w:t>
            </w:r>
          </w:p>
        </w:tc>
        <w:tc>
          <w:tcPr>
            <w:tcW w:w="792" w:type="dxa"/>
          </w:tcPr>
          <w:p w14:paraId="1F35F7AF" w14:textId="13342125" w:rsidR="00BF042D" w:rsidRDefault="00BF042D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min. 1 raz</w:t>
            </w:r>
          </w:p>
        </w:tc>
        <w:tc>
          <w:tcPr>
            <w:tcW w:w="3402" w:type="dxa"/>
          </w:tcPr>
          <w:p w14:paraId="45F556EF" w14:textId="77777777" w:rsidR="00BF042D" w:rsidRDefault="00BF042D" w:rsidP="002A75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min. 150 do 280</w:t>
            </w:r>
          </w:p>
          <w:p w14:paraId="6CAA5960" w14:textId="77777777" w:rsidR="0025525E" w:rsidRDefault="0025525E" w:rsidP="002A75CF">
            <w:pPr>
              <w:rPr>
                <w:color w:val="000000" w:themeColor="text1"/>
              </w:rPr>
            </w:pPr>
          </w:p>
          <w:p w14:paraId="746BBEFA" w14:textId="5E33B561" w:rsidR="0025525E" w:rsidRDefault="0025525E" w:rsidP="002A75CF">
            <w:pPr>
              <w:rPr>
                <w:color w:val="000000" w:themeColor="text1"/>
              </w:rPr>
            </w:pPr>
            <w:r w:rsidRPr="0025525E">
              <w:rPr>
                <w:rFonts w:ascii="Calibri" w:hAnsi="Calibri" w:cs="Calibri"/>
              </w:rPr>
              <w:t>Przewidywana liczba beneficjentów wynosi minimum 150. Zamawiający w ramach prawa opcji może zwiększyć ilość beneficjentów o maksymalnie 130 osób (do 280 osób)</w:t>
            </w:r>
          </w:p>
        </w:tc>
        <w:tc>
          <w:tcPr>
            <w:tcW w:w="1418" w:type="dxa"/>
          </w:tcPr>
          <w:p w14:paraId="3E04810A" w14:textId="1F4D9CA7" w:rsidR="00BF042D" w:rsidRPr="00BF042D" w:rsidRDefault="00BF042D" w:rsidP="002A75CF">
            <w:pPr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03.04.2024 r.</w:t>
            </w:r>
          </w:p>
        </w:tc>
      </w:tr>
    </w:tbl>
    <w:p w14:paraId="6D7E0746" w14:textId="77777777" w:rsidR="00CA4616" w:rsidRDefault="00CA4616" w:rsidP="00CA46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A0244" w14:textId="5AD1A141" w:rsidR="00E63B90" w:rsidRPr="00651951" w:rsidRDefault="00E63B90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Konferencja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realizowana </w:t>
      </w:r>
      <w:r w:rsidR="00141C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terenie Campusu AWF Katowice – Budynek Główny, Aula im. Lechosława Deca. 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Catering</w:t>
      </w:r>
      <w:r w:rsidR="00141C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14:paraId="2A65ABAB" w14:textId="30A94E26" w:rsidR="00E63B90" w:rsidRPr="00651951" w:rsidRDefault="00E63B90" w:rsidP="00E63B90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przerwy kawowe przy </w:t>
      </w:r>
      <w:r w:rsidR="00141C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auli, </w:t>
      </w:r>
      <w:r w:rsidR="004602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ul. Mikołowska 72 A, Katowice</w:t>
      </w:r>
      <w:r w:rsidR="000E74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(dalej: </w:t>
      </w:r>
      <w:r w:rsidR="000E74A4" w:rsidRPr="00A778D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siedziba Zamawiającego</w:t>
      </w:r>
      <w:r w:rsidR="000E74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</w:p>
    <w:p w14:paraId="193A2950" w14:textId="77777777" w:rsidR="00FE6CBD" w:rsidRDefault="00FE6CBD" w:rsidP="00651951">
      <w:pPr>
        <w:pStyle w:val="Akapitzlist"/>
        <w:jc w:val="both"/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Każdą z przerw powinna obsługiwać odpowiednia do ilości uczestników liczba osób z obsługi kelnerskiej. Wszystkie osoby z obsługi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powinny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być jednakowo, schludnie ubrane (jasne koszule/bluzki, ciemne spodnie/spódnice, białe zapaski) oraz posiadać </w:t>
      </w:r>
      <w:r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aktualne </w:t>
      </w:r>
      <w:r w:rsidRPr="00651951">
        <w:rPr>
          <w:rFonts w:ascii="Times New Roman" w:hAnsi="Times New Roman" w:cs="Times New Roman"/>
          <w:sz w:val="24"/>
          <w:szCs w:val="24"/>
        </w:rPr>
        <w:t xml:space="preserve"> badania dla celów sanitarno – epidemiologicznych</w:t>
      </w:r>
      <w:r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 potwierdzone </w:t>
      </w:r>
      <w:r w:rsidRPr="00651951">
        <w:rPr>
          <w:rFonts w:ascii="Times New Roman" w:hAnsi="Times New Roman" w:cs="Times New Roman"/>
          <w:sz w:val="24"/>
          <w:szCs w:val="24"/>
        </w:rPr>
        <w:t>orzeczeniem lekarskim o braku przeciwwskazań do wykonywania pracy na tym stanowisku.</w:t>
      </w:r>
      <w:r w:rsidRPr="00651951"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674FA6FF" w14:textId="77777777" w:rsidR="00651951" w:rsidRPr="00651951" w:rsidRDefault="00651951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C662AB" w14:textId="09034C1D" w:rsidR="00FE6CBD" w:rsidRPr="00651951" w:rsidRDefault="00FE6CBD" w:rsidP="00FE6CB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Termin świadczenia usług objętych</w:t>
      </w:r>
      <w:r w:rsidR="00141C05">
        <w:rPr>
          <w:rFonts w:ascii="Times New Roman" w:hAnsi="Times New Roman" w:cs="Times New Roman"/>
          <w:sz w:val="24"/>
          <w:szCs w:val="24"/>
        </w:rPr>
        <w:t xml:space="preserve"> zamówieniem: od 2 kwietnia</w:t>
      </w:r>
      <w:r w:rsidR="00CA4616">
        <w:rPr>
          <w:rFonts w:ascii="Times New Roman" w:hAnsi="Times New Roman" w:cs="Times New Roman"/>
          <w:sz w:val="24"/>
          <w:szCs w:val="24"/>
        </w:rPr>
        <w:t xml:space="preserve"> 2024</w:t>
      </w:r>
      <w:r w:rsidRPr="00651951">
        <w:rPr>
          <w:rFonts w:ascii="Times New Roman" w:hAnsi="Times New Roman" w:cs="Times New Roman"/>
          <w:sz w:val="24"/>
          <w:szCs w:val="24"/>
        </w:rPr>
        <w:t xml:space="preserve"> r. do </w:t>
      </w:r>
      <w:r w:rsidR="00141C05">
        <w:rPr>
          <w:rFonts w:ascii="Times New Roman" w:hAnsi="Times New Roman" w:cs="Times New Roman"/>
          <w:sz w:val="24"/>
          <w:szCs w:val="24"/>
        </w:rPr>
        <w:t>3</w:t>
      </w:r>
      <w:r w:rsidR="00E63B90" w:rsidRPr="00651951">
        <w:rPr>
          <w:rFonts w:ascii="Times New Roman" w:hAnsi="Times New Roman" w:cs="Times New Roman"/>
          <w:sz w:val="24"/>
          <w:szCs w:val="24"/>
        </w:rPr>
        <w:t xml:space="preserve"> </w:t>
      </w:r>
      <w:r w:rsidR="00141C05">
        <w:rPr>
          <w:rFonts w:ascii="Times New Roman" w:hAnsi="Times New Roman" w:cs="Times New Roman"/>
          <w:sz w:val="24"/>
          <w:szCs w:val="24"/>
        </w:rPr>
        <w:t>kwietnia</w:t>
      </w:r>
      <w:r w:rsidR="00CA4616">
        <w:rPr>
          <w:rFonts w:ascii="Times New Roman" w:hAnsi="Times New Roman" w:cs="Times New Roman"/>
          <w:sz w:val="24"/>
          <w:szCs w:val="24"/>
        </w:rPr>
        <w:t xml:space="preserve"> 2024 r.</w:t>
      </w:r>
    </w:p>
    <w:p w14:paraId="56C438C0" w14:textId="77777777" w:rsidR="00E63B90" w:rsidRPr="00651951" w:rsidRDefault="00E63B90" w:rsidP="00E63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1F6B1" w14:textId="38D08D9F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Informacja o </w:t>
      </w:r>
      <w:r w:rsidR="00E63B90" w:rsidRPr="00651951">
        <w:rPr>
          <w:rFonts w:ascii="Times New Roman" w:hAnsi="Times New Roman" w:cs="Times New Roman"/>
          <w:sz w:val="24"/>
          <w:szCs w:val="24"/>
        </w:rPr>
        <w:t xml:space="preserve">ostatecznej </w:t>
      </w:r>
      <w:r w:rsidRPr="00651951">
        <w:rPr>
          <w:rFonts w:ascii="Times New Roman" w:hAnsi="Times New Roman" w:cs="Times New Roman"/>
          <w:sz w:val="24"/>
          <w:szCs w:val="24"/>
        </w:rPr>
        <w:t xml:space="preserve">liczbie uczestników szkoleń w poszczególnych terminach będzie podawana przez Zamawiającego </w:t>
      </w:r>
      <w:r w:rsidRPr="00651951">
        <w:rPr>
          <w:rFonts w:ascii="Times New Roman" w:hAnsi="Times New Roman" w:cs="Times New Roman"/>
          <w:b/>
          <w:color w:val="000000"/>
          <w:sz w:val="24"/>
          <w:szCs w:val="24"/>
        </w:rPr>
        <w:t>najpóźniej do godziny 12.00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dnia </w:t>
      </w:r>
      <w:r w:rsidR="0064638C">
        <w:rPr>
          <w:rFonts w:ascii="Times New Roman" w:hAnsi="Times New Roman" w:cs="Times New Roman"/>
          <w:b/>
          <w:color w:val="000000"/>
          <w:sz w:val="24"/>
          <w:szCs w:val="24"/>
        </w:rPr>
        <w:t>27</w:t>
      </w:r>
      <w:r w:rsidR="00CA461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marca 2024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r.</w:t>
      </w:r>
      <w:r w:rsidR="00912F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6C21AF14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lastRenderedPageBreak/>
        <w:t>Jeżeli wykonawca nie dostarczy posiłków w ustalonych godzinach, to Zamawiający ma prawo zamówić posiłki w trybie pilnym u innych podmiotów na koszt Wykonawcy.</w:t>
      </w:r>
    </w:p>
    <w:p w14:paraId="634676BE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Wykonawca zobowiązany jest do właściwego przechowywanie środków spożywczych, utrzymania temperatury i innych warunków przechowywania, stanu opakowań itd., stanu higieny produkcji, transportu posiłków i produktów, uzyskania i przechowywania, a także okazania na żądanie Zamawiającego dokumentów potwierdzających dopuszczenie do obrotu przez Inspektora Weterynarii wyrobów i artykułów mięsnych użytych do produkcji dostarczonych posiłków. Ponadto Wykonawca zobowiązany jest do pobierania i przechowywania próbek dostarczanych potraw w miejscu ich wytworzenia. Próbki te mają być udostępnione przedstawicielom Państwowej Inspekcji Sanitarnej na żądanie tych organów, szczególnie w przypadkach związanych z realizacją przedmiotowego zamówienia. </w:t>
      </w:r>
    </w:p>
    <w:p w14:paraId="21464731" w14:textId="77B5A5CC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jest zobowiązany do używania do realizacji zamówienia produktów, takich jak kawa, h</w:t>
      </w:r>
      <w:r w:rsidR="00E63B90" w:rsidRPr="00651951">
        <w:rPr>
          <w:rFonts w:ascii="Times New Roman" w:hAnsi="Times New Roman" w:cs="Times New Roman"/>
          <w:sz w:val="24"/>
          <w:szCs w:val="24"/>
        </w:rPr>
        <w:t>erbata, ciasteczka kruche,</w:t>
      </w:r>
      <w:r w:rsidRPr="00651951">
        <w:rPr>
          <w:rFonts w:ascii="Times New Roman" w:hAnsi="Times New Roman" w:cs="Times New Roman"/>
          <w:sz w:val="24"/>
          <w:szCs w:val="24"/>
        </w:rPr>
        <w:t xml:space="preserve"> woda, cukier, mleko, itp. posiadających datę przydatności do spożycia wygasającą nie wcześniej niż na 1 miesiąc przed dniem wykonania usługi. </w:t>
      </w:r>
    </w:p>
    <w:p w14:paraId="2025F96C" w14:textId="02ECED56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Wykonawca ponadto musi zapewnić odpowiednią liczbę stolików koktajlowych wraz </w:t>
      </w:r>
      <w:r w:rsidRPr="00651951">
        <w:rPr>
          <w:rFonts w:ascii="Times New Roman" w:hAnsi="Times New Roman" w:cs="Times New Roman"/>
          <w:sz w:val="24"/>
          <w:szCs w:val="24"/>
        </w:rPr>
        <w:br/>
        <w:t xml:space="preserve">z obrusami </w:t>
      </w:r>
      <w:r w:rsidR="004908FA">
        <w:rPr>
          <w:rFonts w:ascii="Times New Roman" w:hAnsi="Times New Roman" w:cs="Times New Roman"/>
          <w:color w:val="000000" w:themeColor="text1"/>
          <w:sz w:val="24"/>
          <w:szCs w:val="24"/>
        </w:rPr>
        <w:t>(min. 12</w:t>
      </w:r>
      <w:r w:rsidRPr="000E4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szt.) </w:t>
      </w:r>
      <w:r w:rsidRPr="00651951">
        <w:rPr>
          <w:rFonts w:ascii="Times New Roman" w:hAnsi="Times New Roman" w:cs="Times New Roman"/>
          <w:sz w:val="24"/>
          <w:szCs w:val="24"/>
        </w:rPr>
        <w:t xml:space="preserve">w trakcie przerw kawowych, , które muszą zostać ustawione </w:t>
      </w:r>
      <w:r w:rsidRPr="00651951">
        <w:rPr>
          <w:rFonts w:ascii="Times New Roman" w:hAnsi="Times New Roman" w:cs="Times New Roman"/>
          <w:sz w:val="24"/>
          <w:szCs w:val="24"/>
        </w:rPr>
        <w:br/>
        <w:t>w miejscu realizacji szkolenia, zgodn</w:t>
      </w:r>
      <w:r w:rsidR="004908FA">
        <w:rPr>
          <w:rFonts w:ascii="Times New Roman" w:hAnsi="Times New Roman" w:cs="Times New Roman"/>
          <w:sz w:val="24"/>
          <w:szCs w:val="24"/>
        </w:rPr>
        <w:t xml:space="preserve">ie ze wskazaniami zamawiającego. </w:t>
      </w: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Miejsce przeznaczone do spożywania posiłków winno być poddane dezynfekcji przed każdorazowym podaniem posiłków. </w:t>
      </w:r>
    </w:p>
    <w:p w14:paraId="6BDE56CF" w14:textId="5659A23B" w:rsidR="00FE6CBD" w:rsidRPr="00651951" w:rsidRDefault="00651951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W trakcie podawania posiłków </w:t>
      </w:r>
      <w:r w:rsidR="00FE6CBD" w:rsidRPr="00651951">
        <w:rPr>
          <w:rFonts w:ascii="Times New Roman" w:eastAsia="Times New Roman" w:hAnsi="Times New Roman" w:cs="Times New Roman"/>
          <w:sz w:val="24"/>
          <w:szCs w:val="24"/>
        </w:rPr>
        <w:t>dopuszcza się stosowania naczyń jednorazowych.</w:t>
      </w:r>
    </w:p>
    <w:p w14:paraId="4BB53457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Urządzenia grzewcze używane przez wykonawcę winny być sprawne i umożliwiać bezpieczne ich użytkowanie, a wykonawca zapewni osprzęt, w tym przedłużacze i kable niezbędne do ich podłączenia przy wykonywaniu usługi. </w:t>
      </w:r>
    </w:p>
    <w:p w14:paraId="01A5D23D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Obrusy powinny być wymieniane w przypadku zabrudzenia. Nie mogą one być pozaciągane, porwane, poplamione lub uszkodzone. </w:t>
      </w:r>
    </w:p>
    <w:p w14:paraId="517F1F76" w14:textId="4E51106B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zadań Wykonawcy będzie należało:</w:t>
      </w:r>
    </w:p>
    <w:p w14:paraId="14E6DFA4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przygotowanie:</w:t>
      </w:r>
    </w:p>
    <w:p w14:paraId="781E597C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ustawienie stolików koktajlowych na przerwy kawowe w miejscu realizacji szkolenia wskazanym przez zamawiającego,</w:t>
      </w:r>
    </w:p>
    <w:p w14:paraId="3F5BF21E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nakrycie stołów obrusami (czyste, nieporwane, uprasowane),</w:t>
      </w:r>
    </w:p>
    <w:p w14:paraId="45643D58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ustawienie serwetek jednorazowych,</w:t>
      </w:r>
    </w:p>
    <w:p w14:paraId="319227A5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przygotowanie barków kawowych oraz dbanie o porządek wokół nich, </w:t>
      </w:r>
    </w:p>
    <w:p w14:paraId="4F07B424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zapewnienie własnych pojemników do selektywnej zbiórki odpadów i odbieranie tych odpadów każdego dnia szkoleniowego nie wcześniej niż do 1 godziny po zakończeniu ostatniej przerwy kawowej, </w:t>
      </w:r>
    </w:p>
    <w:p w14:paraId="2EEC436F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zapewnienie estetycznej dekoracji barków w trakcie przerw kawowych.</w:t>
      </w:r>
    </w:p>
    <w:p w14:paraId="38E3B8CA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sprzątanie:</w:t>
      </w:r>
    </w:p>
    <w:p w14:paraId="1334F175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sprzątanie ze stołów po posiłkach oraz dezynfekcja stolików itp., </w:t>
      </w:r>
    </w:p>
    <w:p w14:paraId="711FC156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zmywanie podłogi oraz utrzymywanie w czystości w trakcie świadczenia usługi,</w:t>
      </w:r>
    </w:p>
    <w:p w14:paraId="6A48E40B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wymiana obrusów,</w:t>
      </w:r>
    </w:p>
    <w:p w14:paraId="0961781B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wywóz śmieci i utylizacji odpadów po realizacji usługi (przerw kawowych oraz obiadu) </w:t>
      </w:r>
    </w:p>
    <w:p w14:paraId="7B494BD1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obsługa konsumentów:</w:t>
      </w:r>
    </w:p>
    <w:p w14:paraId="45EE90FA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podawanie potraw,</w:t>
      </w:r>
    </w:p>
    <w:p w14:paraId="6C3CB0FE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lastRenderedPageBreak/>
        <w:t>bieżące usuwanie ze stołów pozostałości po konsumpcji,</w:t>
      </w:r>
    </w:p>
    <w:p w14:paraId="6F5EE8DF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uzupełnianie na bieżąco brakujących kubków, sztućców, cukru, serwetek, itp.</w:t>
      </w:r>
    </w:p>
    <w:p w14:paraId="2718A2BB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zapewnienie każdej osobie z obsługi kelnerskiej środków ochrony osobistej zgodnie z wymaganiami sanitarnymi GIS w zakresie obsługi gastronomicznej</w:t>
      </w:r>
    </w:p>
    <w:p w14:paraId="7727B32D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osoby/osób wskazanej przez Wykonawcę w umowie jako osoba do kontaktu z Zamawiającym będzie należało między innymi:</w:t>
      </w:r>
    </w:p>
    <w:p w14:paraId="4911BDFB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nadzorowanie  i koordynowanie przygotowań zleconych zamówień,</w:t>
      </w:r>
    </w:p>
    <w:p w14:paraId="48B2311B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prawidłowy przebieg realizacji zamówienia, zgodny z oczekiwaniami Zamawiającego,</w:t>
      </w:r>
    </w:p>
    <w:p w14:paraId="7712BA5D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reagowanie na bieżące potrzeby Zamawiającego,</w:t>
      </w:r>
    </w:p>
    <w:p w14:paraId="24846EA8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wysoką jakość obsługi.</w:t>
      </w:r>
    </w:p>
    <w:p w14:paraId="0795FA07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Pracownicy Wykonawcy muszą przestrzegać procedur higienicznych dotyczących higieny rąk, środków transportu, urządzeń i sprzętu oraz stosowania preparatów myjących i dezynfekujących dopuszczonych w kontakcie z żywnością.</w:t>
      </w:r>
    </w:p>
    <w:p w14:paraId="1FA58D9A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ponosi odpowiedzialność za wszelkie stwierdzone nieprawidłowości świadczonych usług ujawnione poprzez organy kontrolne oraz służby Zamawiającego.</w:t>
      </w:r>
    </w:p>
    <w:p w14:paraId="2D36031F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i osoby, którymi będzie się posługiwał przy wykonywaniu usługi zobowiązani będą do zachowania w tajemnicy wszystkich informacji powziętych w związku z wykonywaniem usługi lub przy okazji jej wykonywania, których ujawnienie mogłoby spowodować dla Zamawiającego szkodę.</w:t>
      </w:r>
    </w:p>
    <w:p w14:paraId="0C227C41" w14:textId="7B49A448" w:rsidR="00651951" w:rsidRPr="00651951" w:rsidRDefault="00651951" w:rsidP="007C51B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Pełny harmonogram konferencji okre</w:t>
      </w:r>
      <w:r w:rsidR="004908FA">
        <w:rPr>
          <w:rFonts w:ascii="Times New Roman" w:hAnsi="Times New Roman" w:cs="Times New Roman"/>
          <w:sz w:val="24"/>
          <w:szCs w:val="24"/>
        </w:rPr>
        <w:t xml:space="preserve">ślający godziny przerw kawowych </w:t>
      </w:r>
      <w:r w:rsidRPr="00651951">
        <w:rPr>
          <w:rFonts w:ascii="Times New Roman" w:hAnsi="Times New Roman" w:cs="Times New Roman"/>
          <w:sz w:val="24"/>
          <w:szCs w:val="24"/>
        </w:rPr>
        <w:t xml:space="preserve">zostanie dostarczony przez Zamawiającego najpóźniej do godziny 12:00 dnia </w:t>
      </w:r>
      <w:r w:rsidR="00C5019A">
        <w:rPr>
          <w:rFonts w:ascii="Times New Roman" w:hAnsi="Times New Roman" w:cs="Times New Roman"/>
          <w:sz w:val="24"/>
          <w:szCs w:val="24"/>
        </w:rPr>
        <w:t>27</w:t>
      </w:r>
      <w:r w:rsidRPr="00651951">
        <w:rPr>
          <w:rFonts w:ascii="Times New Roman" w:hAnsi="Times New Roman" w:cs="Times New Roman"/>
          <w:sz w:val="24"/>
          <w:szCs w:val="24"/>
        </w:rPr>
        <w:t xml:space="preserve"> </w:t>
      </w:r>
      <w:r w:rsidR="000E47FC">
        <w:rPr>
          <w:rFonts w:ascii="Times New Roman" w:hAnsi="Times New Roman" w:cs="Times New Roman"/>
          <w:sz w:val="24"/>
          <w:szCs w:val="24"/>
        </w:rPr>
        <w:t>marca 2024</w:t>
      </w:r>
      <w:r w:rsidRPr="006519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220581BD" w14:textId="6FD643F0" w:rsidR="00FE6CBD" w:rsidRPr="00651951" w:rsidRDefault="00FE6CBD" w:rsidP="007C51B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Zamawiający nie zapewnia miejsca do przechowywania wyposażenia będącego własnością Wykonawcy pomiędzy szkoleniami, a pozostawienie ich w miejscu świadczenia usługi bądź na terenie Zamawiającego będzie wymagało ka</w:t>
      </w:r>
      <w:r w:rsidR="0025525E">
        <w:rPr>
          <w:rFonts w:ascii="Times New Roman" w:hAnsi="Times New Roman" w:cs="Times New Roman"/>
          <w:sz w:val="24"/>
          <w:szCs w:val="24"/>
        </w:rPr>
        <w:t>żdorazowej zgody Zamawiającego.</w:t>
      </w:r>
    </w:p>
    <w:p w14:paraId="484EE502" w14:textId="77777777" w:rsidR="00FE6CBD" w:rsidRPr="00651951" w:rsidRDefault="00FE6CBD" w:rsidP="007C51B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951">
        <w:rPr>
          <w:rFonts w:ascii="Times New Roman" w:hAnsi="Times New Roman" w:cs="Times New Roman"/>
          <w:bCs/>
          <w:sz w:val="24"/>
          <w:szCs w:val="24"/>
        </w:rPr>
        <w:t>Wykonawca, jeśli przewiduje potrzebę korzystania z mediów za pośrednictwem infrastruktury Zamawiającego, musi uzgodnić z Zamawiającym warunki techniczne dla ewentualnych przyłączy np. dla urządzeń elektrycznych do podgrzewania wody.</w:t>
      </w:r>
    </w:p>
    <w:p w14:paraId="15B46428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73119F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77D85B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B3DB7F" w14:textId="77777777" w:rsidR="00375B16" w:rsidRPr="00651951" w:rsidRDefault="00375B16">
      <w:pPr>
        <w:rPr>
          <w:rFonts w:ascii="Times New Roman" w:hAnsi="Times New Roman" w:cs="Times New Roman"/>
          <w:sz w:val="24"/>
          <w:szCs w:val="24"/>
        </w:rPr>
      </w:pPr>
    </w:p>
    <w:sectPr w:rsidR="00375B16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1628C" w14:textId="77777777" w:rsidR="00EB20FA" w:rsidRDefault="00EB20FA" w:rsidP="00FE6CBD">
      <w:pPr>
        <w:spacing w:after="0" w:line="240" w:lineRule="auto"/>
      </w:pPr>
      <w:r>
        <w:separator/>
      </w:r>
    </w:p>
  </w:endnote>
  <w:endnote w:type="continuationSeparator" w:id="0">
    <w:p w14:paraId="18264F02" w14:textId="77777777" w:rsidR="00EB20FA" w:rsidRDefault="00EB20FA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1A3FA" w14:textId="77777777" w:rsidR="00EB20FA" w:rsidRDefault="00EB20FA" w:rsidP="00FE6CBD">
      <w:pPr>
        <w:spacing w:after="0" w:line="240" w:lineRule="auto"/>
      </w:pPr>
      <w:r>
        <w:separator/>
      </w:r>
    </w:p>
  </w:footnote>
  <w:footnote w:type="continuationSeparator" w:id="0">
    <w:p w14:paraId="4F6C735F" w14:textId="77777777" w:rsidR="00EB20FA" w:rsidRDefault="00EB20FA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D0471F5"/>
    <w:multiLevelType w:val="hybridMultilevel"/>
    <w:tmpl w:val="845C400E"/>
    <w:lvl w:ilvl="0" w:tplc="D354C8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74DA7"/>
    <w:multiLevelType w:val="hybridMultilevel"/>
    <w:tmpl w:val="B476A572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E7755"/>
    <w:multiLevelType w:val="hybridMultilevel"/>
    <w:tmpl w:val="78921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0"/>
  </w:num>
  <w:num w:numId="4">
    <w:abstractNumId w:val="3"/>
  </w:num>
  <w:num w:numId="5">
    <w:abstractNumId w:val="18"/>
  </w:num>
  <w:num w:numId="6">
    <w:abstractNumId w:val="4"/>
  </w:num>
  <w:num w:numId="7">
    <w:abstractNumId w:val="14"/>
  </w:num>
  <w:num w:numId="8">
    <w:abstractNumId w:val="5"/>
  </w:num>
  <w:num w:numId="9">
    <w:abstractNumId w:val="16"/>
  </w:num>
  <w:num w:numId="10">
    <w:abstractNumId w:val="22"/>
  </w:num>
  <w:num w:numId="11">
    <w:abstractNumId w:val="1"/>
  </w:num>
  <w:num w:numId="12">
    <w:abstractNumId w:val="8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1"/>
  </w:num>
  <w:num w:numId="18">
    <w:abstractNumId w:val="17"/>
  </w:num>
  <w:num w:numId="19">
    <w:abstractNumId w:val="6"/>
  </w:num>
  <w:num w:numId="20">
    <w:abstractNumId w:val="13"/>
  </w:num>
  <w:num w:numId="21">
    <w:abstractNumId w:val="9"/>
  </w:num>
  <w:num w:numId="22">
    <w:abstractNumId w:val="12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024431"/>
    <w:rsid w:val="00073ECF"/>
    <w:rsid w:val="000C324E"/>
    <w:rsid w:val="000E47FC"/>
    <w:rsid w:val="000E74A4"/>
    <w:rsid w:val="00141C05"/>
    <w:rsid w:val="001B7D23"/>
    <w:rsid w:val="001C75D3"/>
    <w:rsid w:val="001D61F8"/>
    <w:rsid w:val="001F77E8"/>
    <w:rsid w:val="00222AC0"/>
    <w:rsid w:val="0025525E"/>
    <w:rsid w:val="002D5AEF"/>
    <w:rsid w:val="00375B16"/>
    <w:rsid w:val="003E311D"/>
    <w:rsid w:val="00417165"/>
    <w:rsid w:val="0046020C"/>
    <w:rsid w:val="004908FA"/>
    <w:rsid w:val="004A0C64"/>
    <w:rsid w:val="0058563A"/>
    <w:rsid w:val="005B6EDA"/>
    <w:rsid w:val="0064638C"/>
    <w:rsid w:val="00651951"/>
    <w:rsid w:val="00665522"/>
    <w:rsid w:val="006C40D0"/>
    <w:rsid w:val="007243A0"/>
    <w:rsid w:val="007C51BC"/>
    <w:rsid w:val="008567CF"/>
    <w:rsid w:val="008E1993"/>
    <w:rsid w:val="00912F1C"/>
    <w:rsid w:val="00931DD3"/>
    <w:rsid w:val="009F7AFF"/>
    <w:rsid w:val="00A63944"/>
    <w:rsid w:val="00A778DE"/>
    <w:rsid w:val="00AD7CAC"/>
    <w:rsid w:val="00AE2867"/>
    <w:rsid w:val="00BF042D"/>
    <w:rsid w:val="00C30975"/>
    <w:rsid w:val="00C5019A"/>
    <w:rsid w:val="00C82E88"/>
    <w:rsid w:val="00C934D6"/>
    <w:rsid w:val="00CA4616"/>
    <w:rsid w:val="00D02AA8"/>
    <w:rsid w:val="00D84BE3"/>
    <w:rsid w:val="00E02D31"/>
    <w:rsid w:val="00E63B90"/>
    <w:rsid w:val="00E64E29"/>
    <w:rsid w:val="00EB20FA"/>
    <w:rsid w:val="00F21144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5AACD"/>
  <w15:docId w15:val="{38D62D7C-B0C9-4B60-B0AF-786AF225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paragraph" w:styleId="Nagwek2">
    <w:name w:val="heading 2"/>
    <w:basedOn w:val="Normalny"/>
    <w:link w:val="Nagwek2Znak"/>
    <w:uiPriority w:val="9"/>
    <w:qFormat/>
    <w:rsid w:val="00141C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602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02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02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2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02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20C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141C0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141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255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Anna Gniezińska</cp:lastModifiedBy>
  <cp:revision>2</cp:revision>
  <cp:lastPrinted>2024-03-20T09:47:00Z</cp:lastPrinted>
  <dcterms:created xsi:type="dcterms:W3CDTF">2024-03-21T10:14:00Z</dcterms:created>
  <dcterms:modified xsi:type="dcterms:W3CDTF">2024-03-21T10:14:00Z</dcterms:modified>
</cp:coreProperties>
</file>