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4516691E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BF54C8" w:rsidRPr="00BF54C8">
        <w:rPr>
          <w:rFonts w:ascii="Times New Roman" w:hAnsi="Times New Roman"/>
          <w:b/>
          <w:color w:val="000000"/>
          <w:spacing w:val="-7"/>
          <w:sz w:val="24"/>
          <w:szCs w:val="24"/>
        </w:rPr>
        <w:t>Dostawa drobnego sprzętu laboratoryjnego do Centrum Badania i Wdrażania Strategii Wspierających Zdrowe Starzenie – 5 części</w:t>
      </w:r>
      <w:bookmarkStart w:id="0" w:name="_GoBack"/>
      <w:bookmarkEnd w:id="0"/>
      <w:r w:rsidR="00326B53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BF54C8">
        <w:rPr>
          <w:rFonts w:ascii="Times New Roman" w:hAnsi="Times New Roman"/>
          <w:b/>
          <w:sz w:val="24"/>
          <w:szCs w:val="24"/>
          <w:shd w:val="clear" w:color="auto" w:fill="FFFFFF"/>
        </w:rPr>
        <w:t>ZSO/41</w:t>
      </w:r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 xml:space="preserve"> lub art 270–309 ustawy z dnia 6 czerwca 1997 r. – Kodeks karny </w:t>
      </w:r>
      <w:r>
        <w:rPr>
          <w:rFonts w:ascii="Times New Roman" w:hAnsi="Times New Roman"/>
          <w:sz w:val="24"/>
          <w:szCs w:val="24"/>
        </w:rPr>
        <w:lastRenderedPageBreak/>
        <w:t>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17823C79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F7428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ED6F502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745C6284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4334B7B8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5046E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8A35AD"/>
    <w:rsid w:val="00900F84"/>
    <w:rsid w:val="00920978"/>
    <w:rsid w:val="009A38D0"/>
    <w:rsid w:val="009C0E80"/>
    <w:rsid w:val="00A21047"/>
    <w:rsid w:val="00A62CDA"/>
    <w:rsid w:val="00B37319"/>
    <w:rsid w:val="00B81664"/>
    <w:rsid w:val="00B95490"/>
    <w:rsid w:val="00BF54C8"/>
    <w:rsid w:val="00C55700"/>
    <w:rsid w:val="00D45B6C"/>
    <w:rsid w:val="00E033DA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1276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2022-11-17T22:02:00Z</dcterms:created>
  <dcterms:modified xsi:type="dcterms:W3CDTF">2022-11-17T22:02:00Z</dcterms:modified>
</cp:coreProperties>
</file>