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1F1" w:rsidRPr="00EF251D" w:rsidRDefault="008A71F1" w:rsidP="00EF251D">
      <w:pPr>
        <w:tabs>
          <w:tab w:val="left" w:pos="5842"/>
        </w:tabs>
        <w:ind w:right="163"/>
        <w:jc w:val="right"/>
        <w:rPr>
          <w:sz w:val="24"/>
          <w:szCs w:val="24"/>
        </w:rPr>
      </w:pPr>
      <w:r>
        <w:rPr>
          <w:i/>
          <w:sz w:val="24"/>
          <w:szCs w:val="24"/>
        </w:rPr>
        <w:tab/>
      </w:r>
      <w:r w:rsidRPr="00EF251D">
        <w:rPr>
          <w:sz w:val="24"/>
          <w:szCs w:val="24"/>
        </w:rPr>
        <w:t>Załącznik nr 2</w:t>
      </w:r>
      <w:r w:rsidR="00EF251D" w:rsidRPr="00EF251D">
        <w:rPr>
          <w:sz w:val="24"/>
          <w:szCs w:val="24"/>
        </w:rPr>
        <w:t xml:space="preserve"> do Zaproszenia</w:t>
      </w:r>
    </w:p>
    <w:p w:rsidR="008A71F1" w:rsidRPr="00EE22D3" w:rsidRDefault="008A71F1" w:rsidP="008A71F1">
      <w:pPr>
        <w:jc w:val="center"/>
        <w:rPr>
          <w:b/>
          <w:bCs/>
          <w:sz w:val="24"/>
          <w:szCs w:val="24"/>
        </w:rPr>
      </w:pPr>
    </w:p>
    <w:p w:rsidR="008A71F1" w:rsidRPr="00EF251D" w:rsidRDefault="008A71F1" w:rsidP="008A71F1">
      <w:pPr>
        <w:jc w:val="center"/>
        <w:rPr>
          <w:b/>
          <w:bCs/>
          <w:sz w:val="24"/>
          <w:szCs w:val="24"/>
        </w:rPr>
      </w:pPr>
      <w:r w:rsidRPr="00EF251D">
        <w:rPr>
          <w:b/>
          <w:bCs/>
          <w:sz w:val="24"/>
          <w:szCs w:val="24"/>
        </w:rPr>
        <w:t>OPIS PRZEDMIOTU ZAMÓWIENIA</w:t>
      </w:r>
    </w:p>
    <w:p w:rsidR="008A71F1" w:rsidRPr="00EF251D" w:rsidRDefault="008A71F1" w:rsidP="00EF251D">
      <w:pPr>
        <w:jc w:val="both"/>
        <w:rPr>
          <w:sz w:val="24"/>
          <w:szCs w:val="24"/>
        </w:rPr>
      </w:pPr>
    </w:p>
    <w:p w:rsidR="00EF251D" w:rsidRPr="00EF251D" w:rsidRDefault="00EF251D" w:rsidP="00EF251D">
      <w:pPr>
        <w:spacing w:line="276" w:lineRule="auto"/>
        <w:jc w:val="both"/>
        <w:rPr>
          <w:rStyle w:val="Odwoaniedelikatne"/>
          <w:color w:val="000000"/>
          <w:sz w:val="24"/>
          <w:szCs w:val="24"/>
          <w:u w:val="single"/>
        </w:rPr>
      </w:pPr>
      <w:r w:rsidRPr="00EF251D">
        <w:rPr>
          <w:rStyle w:val="Odwoaniedelikatne"/>
          <w:color w:val="000000"/>
          <w:sz w:val="24"/>
          <w:szCs w:val="24"/>
          <w:u w:val="single"/>
        </w:rPr>
        <w:t>Przedmiotem zamówienia jest:</w:t>
      </w:r>
    </w:p>
    <w:p w:rsidR="008A71F1" w:rsidRPr="00EF251D" w:rsidRDefault="008A71F1" w:rsidP="00EF251D">
      <w:pPr>
        <w:spacing w:line="276" w:lineRule="auto"/>
        <w:jc w:val="both"/>
        <w:rPr>
          <w:b/>
          <w:sz w:val="24"/>
          <w:szCs w:val="24"/>
        </w:rPr>
      </w:pPr>
      <w:r w:rsidRPr="00EF251D">
        <w:rPr>
          <w:rStyle w:val="Odwoaniedelikatne"/>
          <w:b/>
          <w:color w:val="000000"/>
          <w:sz w:val="24"/>
          <w:szCs w:val="24"/>
        </w:rPr>
        <w:t>Przeprowadzenie niezależnej pełnej oceny zewnętrznej audytu wewnętrzn</w:t>
      </w:r>
      <w:r w:rsidR="002039EC">
        <w:rPr>
          <w:rStyle w:val="Odwoaniedelikatne"/>
          <w:b/>
          <w:color w:val="000000"/>
          <w:sz w:val="24"/>
          <w:szCs w:val="24"/>
        </w:rPr>
        <w:t>ego  za okres od 1 stycznia 2017</w:t>
      </w:r>
      <w:r w:rsidRPr="00EF251D">
        <w:rPr>
          <w:rStyle w:val="Odwoaniedelikatne"/>
          <w:b/>
          <w:color w:val="000000"/>
          <w:sz w:val="24"/>
          <w:szCs w:val="24"/>
        </w:rPr>
        <w:t xml:space="preserve"> r. do 31 grudnia 2021 r., w </w:t>
      </w:r>
      <w:proofErr w:type="gramStart"/>
      <w:r w:rsidRPr="00EF251D">
        <w:rPr>
          <w:rStyle w:val="Odwoaniedelikatne"/>
          <w:b/>
          <w:color w:val="000000"/>
          <w:sz w:val="24"/>
          <w:szCs w:val="24"/>
        </w:rPr>
        <w:t>wyn</w:t>
      </w:r>
      <w:r w:rsidR="00EF251D">
        <w:rPr>
          <w:rStyle w:val="Odwoaniedelikatne"/>
          <w:b/>
          <w:color w:val="000000"/>
          <w:sz w:val="24"/>
          <w:szCs w:val="24"/>
        </w:rPr>
        <w:t>iku której</w:t>
      </w:r>
      <w:proofErr w:type="gramEnd"/>
      <w:r w:rsidR="00EF251D">
        <w:rPr>
          <w:rStyle w:val="Odwoaniedelikatne"/>
          <w:b/>
          <w:color w:val="000000"/>
          <w:sz w:val="24"/>
          <w:szCs w:val="24"/>
        </w:rPr>
        <w:t xml:space="preserve"> Wykonawca sporządzi </w:t>
      </w:r>
      <w:r w:rsidRPr="00EF251D">
        <w:rPr>
          <w:rStyle w:val="Odwoaniedelikatne"/>
          <w:b/>
          <w:color w:val="000000"/>
          <w:sz w:val="24"/>
          <w:szCs w:val="24"/>
        </w:rPr>
        <w:t xml:space="preserve">i </w:t>
      </w:r>
      <w:bookmarkStart w:id="0" w:name="_GoBack"/>
      <w:bookmarkEnd w:id="0"/>
      <w:r w:rsidRPr="00EF251D">
        <w:rPr>
          <w:rStyle w:val="Odwoaniedelikatne"/>
          <w:b/>
          <w:color w:val="000000"/>
          <w:sz w:val="24"/>
          <w:szCs w:val="24"/>
        </w:rPr>
        <w:t>przekaże Zamawiające</w:t>
      </w:r>
      <w:r w:rsidR="00EF251D">
        <w:rPr>
          <w:rStyle w:val="Odwoaniedelikatne"/>
          <w:b/>
          <w:color w:val="000000"/>
          <w:sz w:val="24"/>
          <w:szCs w:val="24"/>
        </w:rPr>
        <w:t xml:space="preserve">mu końcowy raport z oceny wraz </w:t>
      </w:r>
      <w:r w:rsidRPr="00EF251D">
        <w:rPr>
          <w:rStyle w:val="Odwoaniedelikatne"/>
          <w:b/>
          <w:color w:val="000000"/>
          <w:sz w:val="24"/>
          <w:szCs w:val="24"/>
        </w:rPr>
        <w:t>z opinią w zakresie funkcjonowania audytu wewnętrznego na AWF Katowice</w:t>
      </w:r>
    </w:p>
    <w:p w:rsidR="00FE59E7" w:rsidRPr="00EF251D" w:rsidRDefault="00FE59E7" w:rsidP="00FE59E7">
      <w:pPr>
        <w:widowControl/>
        <w:autoSpaceDE/>
        <w:autoSpaceDN/>
        <w:spacing w:before="100" w:beforeAutospacing="1" w:after="100" w:afterAutospacing="1" w:line="276" w:lineRule="atLeast"/>
        <w:ind w:left="426" w:hanging="426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color w:val="000000"/>
          <w:sz w:val="24"/>
          <w:szCs w:val="24"/>
          <w:lang w:eastAsia="pl-PL"/>
        </w:rPr>
        <w:t>w</w:t>
      </w:r>
      <w:proofErr w:type="gramEnd"/>
      <w:r w:rsidRPr="00EF251D">
        <w:rPr>
          <w:color w:val="000000"/>
          <w:sz w:val="24"/>
          <w:szCs w:val="24"/>
          <w:lang w:eastAsia="pl-PL"/>
        </w:rPr>
        <w:t xml:space="preserve"> obszarze:</w:t>
      </w:r>
    </w:p>
    <w:p w:rsidR="00FE59E7" w:rsidRPr="00EF251D" w:rsidRDefault="00FE59E7" w:rsidP="00FE59E7">
      <w:pPr>
        <w:widowControl/>
        <w:autoSpaceDE/>
        <w:autoSpaceDN/>
        <w:spacing w:before="100" w:beforeAutospacing="1" w:after="100" w:afterAutospacing="1" w:line="276" w:lineRule="atLeast"/>
        <w:ind w:left="720" w:hanging="360"/>
        <w:jc w:val="both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sz w:val="24"/>
          <w:szCs w:val="24"/>
          <w:lang w:eastAsia="pl-PL"/>
        </w:rPr>
        <w:t>1)</w:t>
      </w:r>
      <w:r w:rsidRPr="00EF251D">
        <w:rPr>
          <w:sz w:val="14"/>
          <w:szCs w:val="14"/>
          <w:lang w:eastAsia="pl-PL"/>
        </w:rPr>
        <w:t>     </w:t>
      </w:r>
      <w:r w:rsidRPr="00EF251D">
        <w:rPr>
          <w:sz w:val="24"/>
          <w:szCs w:val="24"/>
          <w:lang w:eastAsia="pl-PL"/>
        </w:rPr>
        <w:t>zgodności</w:t>
      </w:r>
      <w:proofErr w:type="gramEnd"/>
      <w:r w:rsidRPr="00EF251D">
        <w:rPr>
          <w:sz w:val="24"/>
          <w:szCs w:val="24"/>
          <w:lang w:eastAsia="pl-PL"/>
        </w:rPr>
        <w:t xml:space="preserve"> z Definicją audytu wewnętrznego, Kodeksem etyki i Międzynarodowymi standardami profesjonalnej praktyki audytu wewnętrznego opracowanymi przez The </w:t>
      </w:r>
      <w:proofErr w:type="spellStart"/>
      <w:r w:rsidRPr="00EF251D">
        <w:rPr>
          <w:sz w:val="24"/>
          <w:szCs w:val="24"/>
          <w:lang w:eastAsia="pl-PL"/>
        </w:rPr>
        <w:t>Institute</w:t>
      </w:r>
      <w:proofErr w:type="spellEnd"/>
      <w:r w:rsidRPr="00EF251D">
        <w:rPr>
          <w:sz w:val="24"/>
          <w:szCs w:val="24"/>
          <w:lang w:eastAsia="pl-PL"/>
        </w:rPr>
        <w:t xml:space="preserve"> of </w:t>
      </w:r>
      <w:proofErr w:type="spellStart"/>
      <w:r w:rsidRPr="00EF251D">
        <w:rPr>
          <w:sz w:val="24"/>
          <w:szCs w:val="24"/>
          <w:lang w:eastAsia="pl-PL"/>
        </w:rPr>
        <w:t>Internal</w:t>
      </w:r>
      <w:proofErr w:type="spellEnd"/>
      <w:r w:rsidRPr="00EF251D">
        <w:rPr>
          <w:sz w:val="24"/>
          <w:szCs w:val="24"/>
          <w:lang w:eastAsia="pl-PL"/>
        </w:rPr>
        <w:t xml:space="preserve"> </w:t>
      </w:r>
      <w:proofErr w:type="spellStart"/>
      <w:r w:rsidRPr="00EF251D">
        <w:rPr>
          <w:sz w:val="24"/>
          <w:szCs w:val="24"/>
          <w:lang w:eastAsia="pl-PL"/>
        </w:rPr>
        <w:t>Auditors</w:t>
      </w:r>
      <w:proofErr w:type="spellEnd"/>
      <w:r w:rsidRPr="00EF251D">
        <w:rPr>
          <w:sz w:val="24"/>
          <w:szCs w:val="24"/>
          <w:lang w:eastAsia="pl-PL"/>
        </w:rPr>
        <w:t xml:space="preserve"> (IIA) i ogłoszonymi do stosowania dla jednostek sektora finansów publicznych Komunikatem Ministra Rozwoju i Finansów,</w:t>
      </w:r>
    </w:p>
    <w:p w:rsidR="00FE59E7" w:rsidRPr="00EF251D" w:rsidRDefault="00FE59E7" w:rsidP="00FE59E7">
      <w:pPr>
        <w:widowControl/>
        <w:autoSpaceDE/>
        <w:autoSpaceDN/>
        <w:spacing w:before="100" w:beforeAutospacing="1" w:after="100" w:afterAutospacing="1" w:line="276" w:lineRule="atLeast"/>
        <w:ind w:left="720" w:hanging="360"/>
        <w:jc w:val="both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sz w:val="24"/>
          <w:szCs w:val="24"/>
          <w:lang w:eastAsia="pl-PL"/>
        </w:rPr>
        <w:t>2)</w:t>
      </w:r>
      <w:r w:rsidRPr="00EF251D">
        <w:rPr>
          <w:sz w:val="14"/>
          <w:szCs w:val="14"/>
          <w:lang w:eastAsia="pl-PL"/>
        </w:rPr>
        <w:t>     </w:t>
      </w:r>
      <w:r w:rsidRPr="00EF251D">
        <w:rPr>
          <w:sz w:val="24"/>
          <w:szCs w:val="24"/>
          <w:lang w:eastAsia="pl-PL"/>
        </w:rPr>
        <w:t>zgodności</w:t>
      </w:r>
      <w:proofErr w:type="gramEnd"/>
      <w:r w:rsidRPr="00EF251D">
        <w:rPr>
          <w:sz w:val="24"/>
          <w:szCs w:val="24"/>
          <w:lang w:eastAsia="pl-PL"/>
        </w:rPr>
        <w:t xml:space="preserve"> z obowiązującym prawem, regulacjami państwowymi i branżowymi standardami, oczekiwań Kierownictwa i klientów audytu wobec audytu wewnętrznego,</w:t>
      </w:r>
    </w:p>
    <w:p w:rsidR="00FE59E7" w:rsidRPr="00EF251D" w:rsidRDefault="00FE59E7" w:rsidP="00FE59E7">
      <w:pPr>
        <w:widowControl/>
        <w:autoSpaceDE/>
        <w:autoSpaceDN/>
        <w:spacing w:before="100" w:beforeAutospacing="1" w:after="100" w:afterAutospacing="1" w:line="276" w:lineRule="atLeast"/>
        <w:ind w:left="720" w:hanging="360"/>
        <w:jc w:val="both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sz w:val="24"/>
          <w:szCs w:val="24"/>
          <w:lang w:eastAsia="pl-PL"/>
        </w:rPr>
        <w:t>3)</w:t>
      </w:r>
      <w:r w:rsidRPr="00EF251D">
        <w:rPr>
          <w:sz w:val="14"/>
          <w:szCs w:val="14"/>
          <w:lang w:eastAsia="pl-PL"/>
        </w:rPr>
        <w:t>     </w:t>
      </w:r>
      <w:r w:rsidRPr="00EF251D">
        <w:rPr>
          <w:sz w:val="24"/>
          <w:szCs w:val="24"/>
          <w:lang w:eastAsia="pl-PL"/>
        </w:rPr>
        <w:t>oceny</w:t>
      </w:r>
      <w:proofErr w:type="gramEnd"/>
      <w:r w:rsidRPr="00EF251D">
        <w:rPr>
          <w:sz w:val="24"/>
          <w:szCs w:val="24"/>
          <w:lang w:eastAsia="pl-PL"/>
        </w:rPr>
        <w:t xml:space="preserve"> audytu jako wnoszącego wartość dodaną i usprawniającego działalność ,</w:t>
      </w:r>
    </w:p>
    <w:p w:rsidR="00FE59E7" w:rsidRPr="00EF251D" w:rsidRDefault="00FE59E7" w:rsidP="00FE59E7">
      <w:pPr>
        <w:widowControl/>
        <w:autoSpaceDE/>
        <w:autoSpaceDN/>
        <w:spacing w:before="100" w:beforeAutospacing="1" w:after="100" w:afterAutospacing="1" w:line="276" w:lineRule="atLeast"/>
        <w:ind w:left="720" w:hanging="360"/>
        <w:jc w:val="both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sz w:val="24"/>
          <w:szCs w:val="24"/>
          <w:lang w:eastAsia="pl-PL"/>
        </w:rPr>
        <w:t>4)</w:t>
      </w:r>
      <w:r w:rsidRPr="00EF251D">
        <w:rPr>
          <w:sz w:val="14"/>
          <w:szCs w:val="14"/>
          <w:lang w:eastAsia="pl-PL"/>
        </w:rPr>
        <w:t>     </w:t>
      </w:r>
      <w:r w:rsidRPr="00EF251D">
        <w:rPr>
          <w:sz w:val="24"/>
          <w:szCs w:val="24"/>
          <w:lang w:eastAsia="pl-PL"/>
        </w:rPr>
        <w:t>narzędzi</w:t>
      </w:r>
      <w:proofErr w:type="gramEnd"/>
      <w:r w:rsidRPr="00EF251D">
        <w:rPr>
          <w:sz w:val="24"/>
          <w:szCs w:val="24"/>
          <w:lang w:eastAsia="pl-PL"/>
        </w:rPr>
        <w:t>, metod oraz procedur stosowanych przez audyt wewnętrzny,</w:t>
      </w:r>
    </w:p>
    <w:p w:rsidR="00FE59E7" w:rsidRPr="00EF251D" w:rsidRDefault="00FE59E7" w:rsidP="00FE59E7">
      <w:pPr>
        <w:widowControl/>
        <w:autoSpaceDE/>
        <w:autoSpaceDN/>
        <w:spacing w:before="100" w:beforeAutospacing="1" w:after="100" w:afterAutospacing="1" w:line="276" w:lineRule="atLeast"/>
        <w:ind w:left="720" w:hanging="360"/>
        <w:jc w:val="both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color w:val="000000"/>
          <w:sz w:val="24"/>
          <w:szCs w:val="24"/>
          <w:lang w:eastAsia="pl-PL"/>
        </w:rPr>
        <w:t>5)</w:t>
      </w:r>
      <w:r w:rsidRPr="00EF251D">
        <w:rPr>
          <w:color w:val="000000"/>
          <w:sz w:val="14"/>
          <w:szCs w:val="14"/>
          <w:lang w:eastAsia="pl-PL"/>
        </w:rPr>
        <w:t>     </w:t>
      </w:r>
      <w:r w:rsidRPr="00EF251D">
        <w:rPr>
          <w:color w:val="000000"/>
          <w:sz w:val="24"/>
          <w:szCs w:val="24"/>
          <w:lang w:eastAsia="pl-PL"/>
        </w:rPr>
        <w:t>przeglądu</w:t>
      </w:r>
      <w:proofErr w:type="gramEnd"/>
      <w:r w:rsidRPr="00EF251D">
        <w:rPr>
          <w:color w:val="000000"/>
          <w:sz w:val="24"/>
          <w:szCs w:val="24"/>
          <w:lang w:eastAsia="pl-PL"/>
        </w:rPr>
        <w:t xml:space="preserve"> i oceny kompetencji i kwalifikacji pracowników komórki audytu.</w:t>
      </w:r>
    </w:p>
    <w:p w:rsidR="00FE59E7" w:rsidRPr="00EF251D" w:rsidRDefault="00FE59E7" w:rsidP="00FE59E7">
      <w:pPr>
        <w:widowControl/>
        <w:autoSpaceDE/>
        <w:autoSpaceDN/>
        <w:spacing w:before="100" w:beforeAutospacing="1" w:after="100" w:afterAutospacing="1" w:line="276" w:lineRule="atLeast"/>
        <w:ind w:left="720" w:hanging="360"/>
        <w:jc w:val="both"/>
        <w:rPr>
          <w:color w:val="000000"/>
          <w:sz w:val="24"/>
          <w:szCs w:val="24"/>
          <w:u w:val="single"/>
          <w:lang w:eastAsia="pl-PL"/>
        </w:rPr>
      </w:pPr>
    </w:p>
    <w:p w:rsidR="00FE59E7" w:rsidRPr="00EF251D" w:rsidRDefault="00FE59E7" w:rsidP="00FE59E7">
      <w:pPr>
        <w:widowControl/>
        <w:autoSpaceDE/>
        <w:autoSpaceDN/>
        <w:spacing w:before="100" w:beforeAutospacing="1" w:after="100" w:afterAutospacing="1" w:line="276" w:lineRule="atLeast"/>
        <w:ind w:left="426" w:hanging="426"/>
        <w:jc w:val="both"/>
        <w:rPr>
          <w:color w:val="000000"/>
          <w:sz w:val="24"/>
          <w:szCs w:val="24"/>
          <w:u w:val="single"/>
          <w:lang w:eastAsia="pl-PL"/>
        </w:rPr>
      </w:pPr>
      <w:r w:rsidRPr="00EF251D">
        <w:rPr>
          <w:color w:val="000000"/>
          <w:sz w:val="24"/>
          <w:szCs w:val="24"/>
          <w:u w:val="single"/>
          <w:lang w:eastAsia="pl-PL"/>
        </w:rPr>
        <w:t>Zakres rzeczowy usługi obejmuje:</w:t>
      </w:r>
    </w:p>
    <w:p w:rsidR="00FE59E7" w:rsidRPr="00EF251D" w:rsidRDefault="00FE59E7" w:rsidP="00EF251D">
      <w:pPr>
        <w:widowControl/>
        <w:autoSpaceDE/>
        <w:autoSpaceDN/>
        <w:spacing w:before="100" w:beforeAutospacing="1" w:after="100" w:afterAutospacing="1" w:line="276" w:lineRule="atLeast"/>
        <w:ind w:left="709" w:hanging="425"/>
        <w:jc w:val="both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color w:val="000000"/>
          <w:sz w:val="24"/>
          <w:szCs w:val="24"/>
          <w:lang w:eastAsia="pl-PL"/>
        </w:rPr>
        <w:t>1)</w:t>
      </w:r>
      <w:r w:rsidRPr="00EF251D">
        <w:rPr>
          <w:color w:val="000000"/>
          <w:sz w:val="14"/>
          <w:szCs w:val="14"/>
          <w:lang w:eastAsia="pl-PL"/>
        </w:rPr>
        <w:t>     </w:t>
      </w:r>
      <w:r w:rsidRPr="00EF251D">
        <w:rPr>
          <w:color w:val="000000"/>
          <w:sz w:val="24"/>
          <w:szCs w:val="24"/>
          <w:lang w:eastAsia="pl-PL"/>
        </w:rPr>
        <w:t>przeprowadzenie</w:t>
      </w:r>
      <w:proofErr w:type="gramEnd"/>
      <w:r w:rsidRPr="00EF251D">
        <w:rPr>
          <w:color w:val="000000"/>
          <w:sz w:val="24"/>
          <w:szCs w:val="24"/>
          <w:lang w:eastAsia="pl-PL"/>
        </w:rPr>
        <w:t xml:space="preserve"> pełnej zewnętrznej oceny jakości audytu wewnętrznego w rozumieniu standardu IIA numer 1312, zgodnie z QA Manual – metodyką IIA,</w:t>
      </w:r>
    </w:p>
    <w:p w:rsidR="00FE59E7" w:rsidRPr="00EF251D" w:rsidRDefault="00FE59E7" w:rsidP="00EF251D">
      <w:pPr>
        <w:widowControl/>
        <w:autoSpaceDE/>
        <w:autoSpaceDN/>
        <w:spacing w:before="100" w:beforeAutospacing="1" w:after="100" w:afterAutospacing="1" w:line="276" w:lineRule="atLeast"/>
        <w:ind w:left="709" w:hanging="425"/>
        <w:jc w:val="both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color w:val="000000"/>
          <w:sz w:val="24"/>
          <w:szCs w:val="24"/>
          <w:lang w:eastAsia="pl-PL"/>
        </w:rPr>
        <w:t>2)</w:t>
      </w:r>
      <w:r w:rsidRPr="00EF251D">
        <w:rPr>
          <w:color w:val="000000"/>
          <w:sz w:val="14"/>
          <w:szCs w:val="14"/>
          <w:lang w:eastAsia="pl-PL"/>
        </w:rPr>
        <w:t>     </w:t>
      </w:r>
      <w:r w:rsidRPr="00EF251D">
        <w:rPr>
          <w:color w:val="000000"/>
          <w:sz w:val="24"/>
          <w:szCs w:val="24"/>
          <w:lang w:eastAsia="pl-PL"/>
        </w:rPr>
        <w:t>przeprowadzenie</w:t>
      </w:r>
      <w:proofErr w:type="gramEnd"/>
      <w:r w:rsidRPr="00EF251D">
        <w:rPr>
          <w:color w:val="000000"/>
          <w:sz w:val="24"/>
          <w:szCs w:val="24"/>
          <w:lang w:eastAsia="pl-PL"/>
        </w:rPr>
        <w:t xml:space="preserve"> wywiadów z kierownikiem komórki audytu wewnętrznego</w:t>
      </w:r>
      <w:r w:rsidRPr="00EF251D">
        <w:rPr>
          <w:color w:val="000000"/>
          <w:sz w:val="24"/>
          <w:szCs w:val="24"/>
          <w:lang w:eastAsia="pl-PL"/>
        </w:rPr>
        <w:br/>
        <w:t>i pracownikiem komórki audytu wewnętrznego,</w:t>
      </w:r>
    </w:p>
    <w:p w:rsidR="00FE59E7" w:rsidRPr="00EF251D" w:rsidRDefault="00FE59E7" w:rsidP="00EF251D">
      <w:pPr>
        <w:widowControl/>
        <w:autoSpaceDE/>
        <w:autoSpaceDN/>
        <w:spacing w:before="100" w:beforeAutospacing="1" w:after="100" w:afterAutospacing="1" w:line="276" w:lineRule="atLeast"/>
        <w:ind w:left="709" w:hanging="425"/>
        <w:jc w:val="both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color w:val="000000"/>
          <w:sz w:val="24"/>
          <w:szCs w:val="24"/>
          <w:lang w:eastAsia="pl-PL"/>
        </w:rPr>
        <w:t>3)</w:t>
      </w:r>
      <w:r w:rsidRPr="00EF251D">
        <w:rPr>
          <w:color w:val="000000"/>
          <w:sz w:val="14"/>
          <w:szCs w:val="14"/>
          <w:lang w:eastAsia="pl-PL"/>
        </w:rPr>
        <w:t>     </w:t>
      </w:r>
      <w:r w:rsidRPr="00EF251D">
        <w:rPr>
          <w:color w:val="000000"/>
          <w:sz w:val="24"/>
          <w:szCs w:val="24"/>
          <w:lang w:eastAsia="pl-PL"/>
        </w:rPr>
        <w:t>przeprowadzenie</w:t>
      </w:r>
      <w:proofErr w:type="gramEnd"/>
      <w:r w:rsidRPr="00EF251D">
        <w:rPr>
          <w:color w:val="000000"/>
          <w:sz w:val="24"/>
          <w:szCs w:val="24"/>
          <w:lang w:eastAsia="pl-PL"/>
        </w:rPr>
        <w:t xml:space="preserve"> wywiadów z wybranymi klientami audytu wewnętrznego na AWF Katowice, w tym z przedstawicielami Kierownictwa,</w:t>
      </w:r>
    </w:p>
    <w:p w:rsidR="00FE59E7" w:rsidRPr="00EF251D" w:rsidRDefault="00FE59E7" w:rsidP="00EF251D">
      <w:pPr>
        <w:widowControl/>
        <w:autoSpaceDE/>
        <w:autoSpaceDN/>
        <w:spacing w:before="100" w:beforeAutospacing="1" w:after="100" w:afterAutospacing="1" w:line="276" w:lineRule="atLeast"/>
        <w:ind w:left="709" w:hanging="425"/>
        <w:jc w:val="both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color w:val="000000"/>
          <w:sz w:val="24"/>
          <w:szCs w:val="24"/>
          <w:lang w:eastAsia="pl-PL"/>
        </w:rPr>
        <w:t>4)</w:t>
      </w:r>
      <w:r w:rsidRPr="00EF251D">
        <w:rPr>
          <w:color w:val="000000"/>
          <w:sz w:val="14"/>
          <w:szCs w:val="14"/>
          <w:lang w:eastAsia="pl-PL"/>
        </w:rPr>
        <w:t>     </w:t>
      </w:r>
      <w:r w:rsidRPr="00EF251D">
        <w:rPr>
          <w:color w:val="000000"/>
          <w:sz w:val="24"/>
          <w:szCs w:val="24"/>
          <w:lang w:eastAsia="pl-PL"/>
        </w:rPr>
        <w:t>opracowanie</w:t>
      </w:r>
      <w:proofErr w:type="gramEnd"/>
      <w:r w:rsidRPr="00EF251D">
        <w:rPr>
          <w:color w:val="000000"/>
          <w:sz w:val="24"/>
          <w:szCs w:val="24"/>
          <w:lang w:eastAsia="pl-PL"/>
        </w:rPr>
        <w:t xml:space="preserve"> raportu wraz z opinią z przeprowadzonej zewnętrznej oceny jakości audytu wewnętrznego,</w:t>
      </w:r>
    </w:p>
    <w:p w:rsidR="00FE59E7" w:rsidRPr="00EF251D" w:rsidRDefault="00FE59E7" w:rsidP="00EF251D">
      <w:pPr>
        <w:widowControl/>
        <w:autoSpaceDE/>
        <w:autoSpaceDN/>
        <w:spacing w:before="100" w:beforeAutospacing="1" w:after="100" w:afterAutospacing="1" w:line="276" w:lineRule="atLeast"/>
        <w:ind w:left="709" w:hanging="425"/>
        <w:jc w:val="both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color w:val="000000"/>
          <w:sz w:val="24"/>
          <w:szCs w:val="24"/>
          <w:lang w:eastAsia="pl-PL"/>
        </w:rPr>
        <w:t>5)</w:t>
      </w:r>
      <w:r w:rsidRPr="00EF251D">
        <w:rPr>
          <w:color w:val="000000"/>
          <w:sz w:val="14"/>
          <w:szCs w:val="14"/>
          <w:lang w:eastAsia="pl-PL"/>
        </w:rPr>
        <w:t>     </w:t>
      </w:r>
      <w:r w:rsidRPr="00EF251D">
        <w:rPr>
          <w:color w:val="000000"/>
          <w:sz w:val="24"/>
          <w:szCs w:val="24"/>
          <w:lang w:eastAsia="pl-PL"/>
        </w:rPr>
        <w:t>sformułowanie</w:t>
      </w:r>
      <w:proofErr w:type="gramEnd"/>
      <w:r w:rsidRPr="00EF251D">
        <w:rPr>
          <w:color w:val="000000"/>
          <w:sz w:val="24"/>
          <w:szCs w:val="24"/>
          <w:lang w:eastAsia="pl-PL"/>
        </w:rPr>
        <w:t xml:space="preserve"> rekomendacji w zakresie usprawnienia funkcjonowania audytu wewnętrznego w szczególności w zakresie kompetencji, metod i technik działania oraz stosowanych narzędzi,</w:t>
      </w:r>
    </w:p>
    <w:p w:rsidR="00641780" w:rsidRPr="00EF251D" w:rsidRDefault="00FE59E7" w:rsidP="00EF251D">
      <w:pPr>
        <w:widowControl/>
        <w:autoSpaceDE/>
        <w:autoSpaceDN/>
        <w:spacing w:before="100" w:beforeAutospacing="1" w:after="100" w:afterAutospacing="1" w:line="276" w:lineRule="atLeast"/>
        <w:ind w:left="709" w:hanging="425"/>
        <w:jc w:val="both"/>
        <w:rPr>
          <w:color w:val="000000"/>
          <w:sz w:val="24"/>
          <w:szCs w:val="24"/>
          <w:lang w:eastAsia="pl-PL"/>
        </w:rPr>
      </w:pPr>
      <w:proofErr w:type="gramStart"/>
      <w:r w:rsidRPr="00EF251D">
        <w:rPr>
          <w:color w:val="000000"/>
          <w:sz w:val="24"/>
          <w:szCs w:val="24"/>
          <w:lang w:eastAsia="pl-PL"/>
        </w:rPr>
        <w:t>6)</w:t>
      </w:r>
      <w:r w:rsidRPr="00EF251D">
        <w:rPr>
          <w:color w:val="000000"/>
          <w:sz w:val="14"/>
          <w:szCs w:val="14"/>
          <w:lang w:eastAsia="pl-PL"/>
        </w:rPr>
        <w:t>     </w:t>
      </w:r>
      <w:r w:rsidRPr="00EF251D">
        <w:rPr>
          <w:color w:val="000000"/>
          <w:sz w:val="24"/>
          <w:szCs w:val="24"/>
          <w:lang w:eastAsia="pl-PL"/>
        </w:rPr>
        <w:t>omówienie</w:t>
      </w:r>
      <w:proofErr w:type="gramEnd"/>
      <w:r w:rsidRPr="00EF251D">
        <w:rPr>
          <w:color w:val="000000"/>
          <w:sz w:val="24"/>
          <w:szCs w:val="24"/>
          <w:lang w:eastAsia="pl-PL"/>
        </w:rPr>
        <w:t xml:space="preserve"> wyników zewnętrznej oceny jakości audytu wewnętrznego z Rektorem oraz audytorem wewnętrznym.</w:t>
      </w:r>
    </w:p>
    <w:sectPr w:rsidR="00641780" w:rsidRPr="00EF2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2979E1"/>
    <w:multiLevelType w:val="hybridMultilevel"/>
    <w:tmpl w:val="3B3AB3B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1F1"/>
    <w:rsid w:val="002039EC"/>
    <w:rsid w:val="00275F4A"/>
    <w:rsid w:val="00641780"/>
    <w:rsid w:val="008A71F1"/>
    <w:rsid w:val="00DC3C79"/>
    <w:rsid w:val="00EF251D"/>
    <w:rsid w:val="00FE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CFFD83-0FE4-4882-9C73-5F108A018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71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71F1"/>
    <w:pPr>
      <w:ind w:left="897"/>
      <w:jc w:val="both"/>
    </w:pPr>
  </w:style>
  <w:style w:type="table" w:styleId="Tabela-Siatka">
    <w:name w:val="Table Grid"/>
    <w:basedOn w:val="Standardowy"/>
    <w:uiPriority w:val="39"/>
    <w:rsid w:val="008A7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elikatne">
    <w:name w:val="Subtle Reference"/>
    <w:basedOn w:val="Domylnaczcionkaakapitu"/>
    <w:uiPriority w:val="31"/>
    <w:qFormat/>
    <w:rsid w:val="008A7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9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L-ZDAL-FUJI-4</dc:creator>
  <cp:keywords/>
  <dc:description/>
  <cp:lastModifiedBy>AWF</cp:lastModifiedBy>
  <cp:revision>6</cp:revision>
  <cp:lastPrinted>2022-07-22T09:16:00Z</cp:lastPrinted>
  <dcterms:created xsi:type="dcterms:W3CDTF">2022-07-22T09:07:00Z</dcterms:created>
  <dcterms:modified xsi:type="dcterms:W3CDTF">2022-08-01T09:03:00Z</dcterms:modified>
</cp:coreProperties>
</file>