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62200E"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3E4BDA" w:rsidRPr="003E4BDA">
        <w:rPr>
          <w:rFonts w:ascii="Times New Roman" w:eastAsia="Times New Roman" w:hAnsi="Times New Roman" w:cs="Times New Roman"/>
          <w:b/>
          <w:sz w:val="23"/>
          <w:szCs w:val="23"/>
          <w:lang w:eastAsia="pl-PL"/>
        </w:rPr>
        <w:t>5</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52F6D512" w14:textId="3CDB2F1D"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p>
    <w:p w14:paraId="62590833" w14:textId="0B08CF17"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zwaną dalej „</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zwanym/ną w dalszej treści umowy „Wykonawcą”</w:t>
      </w:r>
    </w:p>
    <w:p w14:paraId="33913732"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64FF4CB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3E4BDA" w:rsidRDefault="00D616EE" w:rsidP="004B32A1">
      <w:pPr>
        <w:spacing w:after="0" w:line="276" w:lineRule="auto"/>
        <w:jc w:val="both"/>
        <w:rPr>
          <w:rFonts w:ascii="Times New Roman" w:hAnsi="Times New Roman" w:cs="Times New Roman"/>
          <w:b/>
          <w:bCs/>
          <w:sz w:val="23"/>
          <w:szCs w:val="23"/>
        </w:rPr>
      </w:pPr>
    </w:p>
    <w:p w14:paraId="558CB31A" w14:textId="77777777" w:rsidR="00FA15F4" w:rsidRPr="003E4BDA" w:rsidRDefault="00FA15F4" w:rsidP="004B32A1">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t>§</w:t>
      </w:r>
      <w:r w:rsidRPr="003E4BDA">
        <w:rPr>
          <w:rFonts w:ascii="Times New Roman" w:hAnsi="Times New Roman" w:cs="Times New Roman"/>
          <w:b/>
          <w:sz w:val="23"/>
          <w:szCs w:val="23"/>
        </w:rPr>
        <w:t>1</w:t>
      </w:r>
    </w:p>
    <w:p w14:paraId="11BFDC2B" w14:textId="77777777" w:rsidR="00FA15F4" w:rsidRPr="003E4BDA" w:rsidRDefault="00FA15F4"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Przedmiot umowy</w:t>
      </w:r>
    </w:p>
    <w:p w14:paraId="1D1B67D2" w14:textId="4A867C96"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7A521F" w:rsidRPr="003E4BDA">
        <w:rPr>
          <w:rFonts w:ascii="Times New Roman" w:hAnsi="Times New Roman" w:cs="Times New Roman"/>
          <w:sz w:val="23"/>
          <w:szCs w:val="23"/>
          <w:shd w:val="clear" w:color="auto" w:fill="FFFFFF"/>
        </w:rPr>
        <w:t>zy wskazanych w ust. 2 lit.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792ED8" w:rsidRPr="003E4BDA">
        <w:rPr>
          <w:rFonts w:ascii="Times New Roman" w:hAnsi="Times New Roman" w:cs="Times New Roman"/>
          <w:sz w:val="23"/>
          <w:szCs w:val="23"/>
          <w:shd w:val="clear" w:color="auto" w:fill="FFFFFF"/>
        </w:rPr>
        <w:t>4</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0C02B046" w14:textId="77777777" w:rsidR="003F7C6D" w:rsidRPr="003E4BDA" w:rsidRDefault="008758C4" w:rsidP="003F7C6D">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02CAC0A1" w14:textId="780236CB"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00626995" w:rsidRPr="003E4BDA">
        <w:rPr>
          <w:rFonts w:ascii="Times New Roman" w:hAnsi="Times New Roman" w:cs="Times New Roman"/>
          <w:b/>
          <w:sz w:val="23"/>
          <w:szCs w:val="23"/>
        </w:rPr>
        <w:t>CZĘŚĆ 1. Dostawa 900 szt. probówek do uzyskania komórek jednojądrzastych krwi obwodowej;</w:t>
      </w:r>
    </w:p>
    <w:p w14:paraId="3ACDD3FC" w14:textId="12DAD0C9"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00626995" w:rsidRPr="003E4BDA">
        <w:rPr>
          <w:rFonts w:ascii="Times New Roman" w:hAnsi="Times New Roman" w:cs="Times New Roman"/>
          <w:b/>
          <w:sz w:val="23"/>
          <w:szCs w:val="23"/>
        </w:rPr>
        <w:t>CZĘŚĆ 2. Dostawa zestawu odczynników umożliwiającego przeprowadzenie 400 reakcji odwrotnej transkrypcji;</w:t>
      </w:r>
    </w:p>
    <w:p w14:paraId="26559E09" w14:textId="2637BAEF"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3) </w:t>
      </w:r>
      <w:r w:rsidR="00626995" w:rsidRPr="003E4BDA">
        <w:rPr>
          <w:rFonts w:ascii="Times New Roman" w:hAnsi="Times New Roman" w:cs="Times New Roman"/>
          <w:b/>
          <w:sz w:val="23"/>
          <w:szCs w:val="23"/>
        </w:rPr>
        <w:t>CZĘŚĆ 3. Dostawa tabletek do sporządzania buforu pozwalających na uzyskanie 10 litrów 1-krotnego roztworu roboczego;</w:t>
      </w:r>
    </w:p>
    <w:p w14:paraId="3563AAA5" w14:textId="1BFE92AA"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4) </w:t>
      </w:r>
      <w:r w:rsidR="00626995" w:rsidRPr="003E4BDA">
        <w:rPr>
          <w:rFonts w:ascii="Times New Roman" w:hAnsi="Times New Roman" w:cs="Times New Roman"/>
          <w:b/>
          <w:sz w:val="23"/>
          <w:szCs w:val="23"/>
        </w:rPr>
        <w:t>CZĘŚĆ 4. Dostawa zestawu odczynników (master mix) do przeprowadzenia reakcji PCR w czasie rzeczywistym z zastosowaniem barwnika SYBR Green. Ilość: 5000 reakcji;</w:t>
      </w:r>
    </w:p>
    <w:p w14:paraId="295F1CD4" w14:textId="7E60BE0D"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5) </w:t>
      </w:r>
      <w:r w:rsidR="00626995" w:rsidRPr="003E4BDA">
        <w:rPr>
          <w:rFonts w:ascii="Times New Roman" w:hAnsi="Times New Roman" w:cs="Times New Roman"/>
          <w:b/>
          <w:sz w:val="23"/>
          <w:szCs w:val="23"/>
        </w:rPr>
        <w:t>CZĘŚĆ 5.  Dostawa oligonukleotydów niemodyfikowanych o długości 15-28 nt do przeprowadzenia reakcji PCR. Łączna ilość: 750 nt;</w:t>
      </w:r>
    </w:p>
    <w:p w14:paraId="4CA779A3" w14:textId="0DE84351"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6) </w:t>
      </w:r>
      <w:r w:rsidR="00626995" w:rsidRPr="003E4BDA">
        <w:rPr>
          <w:rFonts w:ascii="Times New Roman" w:hAnsi="Times New Roman" w:cs="Times New Roman"/>
          <w:b/>
          <w:sz w:val="23"/>
          <w:szCs w:val="23"/>
        </w:rPr>
        <w:t>CZĘŚĆ 6. Dostawa wstępnie barwionego wzorca wielkości białek. Ilość: 2 x 250 μl;</w:t>
      </w:r>
    </w:p>
    <w:p w14:paraId="6AB63383" w14:textId="04CFA8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7) </w:t>
      </w:r>
      <w:r w:rsidR="00626995" w:rsidRPr="003E4BDA">
        <w:rPr>
          <w:rFonts w:ascii="Times New Roman" w:hAnsi="Times New Roman" w:cs="Times New Roman"/>
          <w:b/>
          <w:sz w:val="23"/>
          <w:szCs w:val="23"/>
        </w:rPr>
        <w:t>CZĘŚĆ 7. Dostawa mikromacierzy do badania ludzkiego mRNA. Zestaw mikromacierzy oligonukleotydowych do analizy ludzkiego mRNA kompatybilny ze skanerem Agilent SureScan, do analizy 72 próbek;</w:t>
      </w:r>
    </w:p>
    <w:p w14:paraId="475F9127" w14:textId="6AD2E950"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8) </w:t>
      </w:r>
      <w:r w:rsidR="00626995" w:rsidRPr="003E4BDA">
        <w:rPr>
          <w:rFonts w:ascii="Times New Roman" w:hAnsi="Times New Roman" w:cs="Times New Roman"/>
          <w:b/>
          <w:sz w:val="23"/>
          <w:szCs w:val="23"/>
        </w:rPr>
        <w:t>CZĘŚĆ 8. Dostawa zestawu odczynników pozwalających na oznaczenie wolnego neurotroficznego czynnika pochodzenia mózgowego (BDNF) metodą immunoenzymatyczną (ELISA). Ilość 4 x 96 reakcji;</w:t>
      </w:r>
    </w:p>
    <w:p w14:paraId="4E1BEEF5" w14:textId="12B35AC5"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9) </w:t>
      </w:r>
      <w:r w:rsidR="00626995" w:rsidRPr="003E4BDA">
        <w:rPr>
          <w:rFonts w:ascii="Times New Roman" w:hAnsi="Times New Roman" w:cs="Times New Roman"/>
          <w:b/>
          <w:sz w:val="23"/>
          <w:szCs w:val="23"/>
        </w:rPr>
        <w:t>CZĘŚĆ 9.  Dostawa zestawu odczynników pozwalających na oznaczenie interleukiny-6 (IL-6) w surowicy ludzkiej metodą immunoenzymatyczną (ELISA). Ilość 2 x 96 reakcji;</w:t>
      </w:r>
    </w:p>
    <w:p w14:paraId="6F99F122" w14:textId="7D74E746"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10) </w:t>
      </w:r>
      <w:r w:rsidR="00626995" w:rsidRPr="003E4BDA">
        <w:rPr>
          <w:rFonts w:ascii="Times New Roman" w:hAnsi="Times New Roman" w:cs="Times New Roman"/>
          <w:b/>
          <w:sz w:val="23"/>
          <w:szCs w:val="23"/>
        </w:rPr>
        <w:t>CZĘŚĆ 10. Dostawa zestawu odczynników pozwalających na oznaczenie N-końcowego propeptydu prokolagenu  typu 1 (PINP) w surowicy ludzkiej metodą immunoenzymatyczną (ELISA). Ilość 2 x 96 reakcji;</w:t>
      </w:r>
    </w:p>
    <w:p w14:paraId="6CE674B6" w14:textId="18BDB2F2"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11) </w:t>
      </w:r>
      <w:r w:rsidR="00626995" w:rsidRPr="003E4BDA">
        <w:rPr>
          <w:rFonts w:ascii="Times New Roman" w:hAnsi="Times New Roman" w:cs="Times New Roman"/>
          <w:b/>
          <w:sz w:val="23"/>
          <w:szCs w:val="23"/>
        </w:rPr>
        <w:t>CZĘŚĆ 11. Dostawa zestawu odczynników pozwalających na oznaczenie C-końcowego usieciowionego telopeptydu łańcucha kolagenu typu I (CTX-1) w surowicy ludzkiej metodą immunoenzymatyczną (ELISA). Ilość 2 x 96 reakcji;</w:t>
      </w:r>
    </w:p>
    <w:p w14:paraId="6664AA71" w14:textId="0BFDBC0F"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12) </w:t>
      </w:r>
      <w:r w:rsidR="00626995" w:rsidRPr="003E4BDA">
        <w:rPr>
          <w:rFonts w:ascii="Times New Roman" w:hAnsi="Times New Roman" w:cs="Times New Roman"/>
          <w:b/>
          <w:sz w:val="23"/>
          <w:szCs w:val="23"/>
        </w:rPr>
        <w:t>CZĘŚĆ 12. Dostawa zestawu odczynników do oznaczeń biochemicznych, kompatybilnych z automatycznym analizatorem Epoll 200 (firmy Alpha Diagnostics) oraz analizatorem immunochemicznym Hipro. Ilość oznaczeń 500;</w:t>
      </w:r>
    </w:p>
    <w:p w14:paraId="569E41FC" w14:textId="29863C29"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13) </w:t>
      </w:r>
      <w:r w:rsidR="00626995" w:rsidRPr="003E4BDA">
        <w:rPr>
          <w:rFonts w:ascii="Times New Roman" w:hAnsi="Times New Roman" w:cs="Times New Roman"/>
          <w:b/>
          <w:sz w:val="23"/>
          <w:szCs w:val="23"/>
        </w:rPr>
        <w:t>CZĘŚĆ 13. Dostawa zestawu odczynników pozwalających na ilościową ocenę RNA w zakresie od 20 ng do 1000 ng z zastosowaniem aparatu Qubit Fluorometer 4. Ilość: 200 reakcji;</w:t>
      </w:r>
    </w:p>
    <w:p w14:paraId="5E405EE1" w14:textId="377DAD9F"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14) </w:t>
      </w:r>
      <w:r w:rsidR="00626995" w:rsidRPr="003E4BDA">
        <w:rPr>
          <w:rFonts w:ascii="Times New Roman" w:hAnsi="Times New Roman" w:cs="Times New Roman"/>
          <w:b/>
          <w:sz w:val="23"/>
          <w:szCs w:val="23"/>
        </w:rPr>
        <w:t>CZĘŚĆ 14. Dostawa kasety do transferu kompatybilnej z systemem Trans-Blot Turbo Transfer System (Bio-Rad). Ilość: 1 kaseta;</w:t>
      </w:r>
    </w:p>
    <w:p w14:paraId="55E846F0" w14:textId="560379B2"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15) </w:t>
      </w:r>
      <w:r w:rsidR="00626995" w:rsidRPr="003E4BDA">
        <w:rPr>
          <w:rFonts w:ascii="Times New Roman" w:hAnsi="Times New Roman" w:cs="Times New Roman"/>
          <w:b/>
          <w:sz w:val="23"/>
          <w:szCs w:val="23"/>
        </w:rPr>
        <w:t>CZĘŚĆ 15. Dostawa zestawu odczynników pozwalających na oznaczenie greliny w osoczu ludzkim metodą immunoenzymatyczną (ELISA). Ilość 2 x 96 reakcji;</w:t>
      </w:r>
    </w:p>
    <w:p w14:paraId="3E9C0E3D" w14:textId="36A852F3"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16) </w:t>
      </w:r>
      <w:r w:rsidR="00626995" w:rsidRPr="003E4BDA">
        <w:rPr>
          <w:rFonts w:ascii="Times New Roman" w:hAnsi="Times New Roman" w:cs="Times New Roman"/>
          <w:b/>
          <w:sz w:val="23"/>
          <w:szCs w:val="23"/>
        </w:rPr>
        <w:t>CZĘŚĆ 16. Dostawa zestawu odczynników pozwalających na oznaczenie leptyny w osoczu ludzkim metodą immunoenzymatyczną (ELISA). Ilość 2 x 96 reakcji;</w:t>
      </w:r>
    </w:p>
    <w:p w14:paraId="720C418E"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17) </w:t>
      </w:r>
      <w:r w:rsidR="00626995" w:rsidRPr="003E4BDA">
        <w:rPr>
          <w:rFonts w:ascii="Times New Roman" w:hAnsi="Times New Roman" w:cs="Times New Roman"/>
          <w:b/>
          <w:sz w:val="23"/>
          <w:szCs w:val="23"/>
        </w:rPr>
        <w:t>CZĘŚĆ 17. Dostawa zestawu odczynników pozwalających na oznaczenie insuliny w osoczu ludzkim metodą immunoenzymatyczną (ELISA). Ilość 2 x 96 reakcji;</w:t>
      </w:r>
    </w:p>
    <w:p w14:paraId="528161DC"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18) </w:t>
      </w:r>
      <w:r w:rsidR="00626995" w:rsidRPr="003E4BDA">
        <w:rPr>
          <w:rFonts w:ascii="Times New Roman" w:hAnsi="Times New Roman" w:cs="Times New Roman"/>
          <w:b/>
          <w:sz w:val="23"/>
          <w:szCs w:val="23"/>
        </w:rPr>
        <w:t>CZĘŚĆ 18. Dostawa ultraczystej, wolnej od nukleaz, nie traktowanej DEPC wody RT-PCR Grade. Ilość: 30 mL – ilość: 30 mL;</w:t>
      </w:r>
    </w:p>
    <w:p w14:paraId="4F9D87BF"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19) </w:t>
      </w:r>
      <w:r w:rsidR="00626995" w:rsidRPr="003E4BDA">
        <w:rPr>
          <w:rFonts w:ascii="Times New Roman" w:hAnsi="Times New Roman" w:cs="Times New Roman"/>
          <w:b/>
          <w:sz w:val="23"/>
          <w:szCs w:val="23"/>
        </w:rPr>
        <w:t>CZĘŚĆ 19. Dostawa zestawu odczynników pozwalających na izolację genomowego DNA ze świeżych i mrożonych płynów biologicznych z wykorzystaniem złoża elucyjnego. Ilość 150 reakcji – ilość: odpowiednia dla przeprowadzenia 150 reakcji.</w:t>
      </w:r>
    </w:p>
    <w:p w14:paraId="03C7A46C"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20) </w:t>
      </w:r>
      <w:r w:rsidR="00626995" w:rsidRPr="003E4BDA">
        <w:rPr>
          <w:rFonts w:ascii="Times New Roman" w:hAnsi="Times New Roman" w:cs="Times New Roman"/>
          <w:b/>
          <w:sz w:val="23"/>
          <w:szCs w:val="23"/>
        </w:rPr>
        <w:t>CZĘŚĆ 20. Dostawa gotowego zestawu odczynników pozwalających na oznaczenie iryzyny metodą immunoenzymatyczną (ELISA) – ilość: możliwość wykonania oznaczeń 96 prób;</w:t>
      </w:r>
    </w:p>
    <w:p w14:paraId="36CCDB84"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21) </w:t>
      </w:r>
      <w:r w:rsidR="00626995" w:rsidRPr="003E4BDA">
        <w:rPr>
          <w:rFonts w:ascii="Times New Roman" w:hAnsi="Times New Roman" w:cs="Times New Roman"/>
          <w:b/>
          <w:sz w:val="23"/>
          <w:szCs w:val="23"/>
        </w:rPr>
        <w:t>CZĘŚĆ 21. Dostawa Hydrogen peroxide H2O2 30% (perhydrol) – ilość: 500 ml;</w:t>
      </w:r>
    </w:p>
    <w:p w14:paraId="5213B7C0"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22) </w:t>
      </w:r>
      <w:r w:rsidR="00626995" w:rsidRPr="003E4BDA">
        <w:rPr>
          <w:rFonts w:ascii="Times New Roman" w:hAnsi="Times New Roman" w:cs="Times New Roman"/>
          <w:b/>
          <w:sz w:val="23"/>
          <w:szCs w:val="23"/>
        </w:rPr>
        <w:t>CZĘŚĆ 22. Dostawa roztworu buforowego pH 7,00 – ilość: 10 opakowań;</w:t>
      </w:r>
    </w:p>
    <w:p w14:paraId="6A1487DC"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23) </w:t>
      </w:r>
      <w:r w:rsidR="00626995" w:rsidRPr="003E4BDA">
        <w:rPr>
          <w:rFonts w:ascii="Times New Roman" w:hAnsi="Times New Roman" w:cs="Times New Roman"/>
          <w:b/>
          <w:sz w:val="23"/>
          <w:szCs w:val="23"/>
        </w:rPr>
        <w:t>CZĘŚĆ 23. Dostawa fenozolu – ilość: 1 opakowanie;</w:t>
      </w:r>
    </w:p>
    <w:p w14:paraId="64EFD47D"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24) </w:t>
      </w:r>
      <w:r w:rsidR="00626995" w:rsidRPr="003E4BDA">
        <w:rPr>
          <w:rFonts w:ascii="Times New Roman" w:hAnsi="Times New Roman" w:cs="Times New Roman"/>
          <w:b/>
          <w:sz w:val="23"/>
          <w:szCs w:val="23"/>
        </w:rPr>
        <w:t>CZĘŚĆ 24. Dostawa RBCL (red blood cell lysis buffer) – ilość: 3 opakowania;</w:t>
      </w:r>
    </w:p>
    <w:p w14:paraId="462BD72B"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25) </w:t>
      </w:r>
      <w:r w:rsidR="00626995" w:rsidRPr="003E4BDA">
        <w:rPr>
          <w:rFonts w:ascii="Times New Roman" w:hAnsi="Times New Roman" w:cs="Times New Roman"/>
          <w:b/>
          <w:sz w:val="23"/>
          <w:szCs w:val="23"/>
        </w:rPr>
        <w:t>CZĘŚĆ 25. Dostawa chlorofromu – ilość: 1 opakowanie;</w:t>
      </w:r>
    </w:p>
    <w:p w14:paraId="12DF9794"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26) </w:t>
      </w:r>
      <w:r w:rsidR="00626995" w:rsidRPr="003E4BDA">
        <w:rPr>
          <w:rFonts w:ascii="Times New Roman" w:hAnsi="Times New Roman" w:cs="Times New Roman"/>
          <w:b/>
          <w:sz w:val="23"/>
          <w:szCs w:val="23"/>
        </w:rPr>
        <w:t>CZĘŚĆ 26. Dostawa izopropanolu-2 99,5% - ilość: 2 opakowania;</w:t>
      </w:r>
    </w:p>
    <w:p w14:paraId="2B93A1D3"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27) </w:t>
      </w:r>
      <w:r w:rsidR="00626995" w:rsidRPr="003E4BDA">
        <w:rPr>
          <w:rFonts w:ascii="Times New Roman" w:hAnsi="Times New Roman" w:cs="Times New Roman"/>
          <w:b/>
          <w:sz w:val="23"/>
          <w:szCs w:val="23"/>
        </w:rPr>
        <w:t>CZĘŚĆ 27. Dostawa ethanol 96%(v/v) – ilość: 6 opakowań;</w:t>
      </w:r>
    </w:p>
    <w:p w14:paraId="3DB15CDF"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28) </w:t>
      </w:r>
      <w:r w:rsidR="00626995" w:rsidRPr="003E4BDA">
        <w:rPr>
          <w:rFonts w:ascii="Times New Roman" w:hAnsi="Times New Roman" w:cs="Times New Roman"/>
          <w:b/>
          <w:sz w:val="23"/>
          <w:szCs w:val="23"/>
        </w:rPr>
        <w:t>CZĘŚĆ 28. Dostawa gotowego zestawu odczynników do oznaczenia hemoglobiny (Hb, Haemoglobin) – ilość: 4 zestawy;</w:t>
      </w:r>
    </w:p>
    <w:p w14:paraId="40B96770"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29) </w:t>
      </w:r>
      <w:r w:rsidR="00626995" w:rsidRPr="003E4BDA">
        <w:rPr>
          <w:rFonts w:ascii="Times New Roman" w:hAnsi="Times New Roman" w:cs="Times New Roman"/>
          <w:b/>
          <w:sz w:val="23"/>
          <w:szCs w:val="23"/>
        </w:rPr>
        <w:t>CZĘŚĆ 29. Dostawa gotowego zestawu odczynników do oznaczenia Peroksydazy Glutationowej (GPX, Glutatione Peroxidase) – ilość: 7 zestawów;</w:t>
      </w:r>
    </w:p>
    <w:p w14:paraId="1720D0B9"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30) </w:t>
      </w:r>
      <w:r w:rsidR="00626995" w:rsidRPr="003E4BDA">
        <w:rPr>
          <w:rFonts w:ascii="Times New Roman" w:hAnsi="Times New Roman" w:cs="Times New Roman"/>
          <w:b/>
          <w:sz w:val="23"/>
          <w:szCs w:val="23"/>
        </w:rPr>
        <w:t>CZĘŚĆ 30. Dostawa gotowego zestawu odczynników do oznaczenia Dysmutazy Ponadtlenkowej (SOD, Superoxide dismutase) – ilość: 6 zestawów;</w:t>
      </w:r>
    </w:p>
    <w:p w14:paraId="524E0CA0" w14:textId="77777777" w:rsidR="003F7C6D" w:rsidRPr="003E4BDA" w:rsidRDefault="003F7C6D" w:rsidP="003F7C6D">
      <w:pPr>
        <w:pStyle w:val="Akapitzlist"/>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31) </w:t>
      </w:r>
      <w:r w:rsidR="00626995" w:rsidRPr="003E4BDA">
        <w:rPr>
          <w:rFonts w:ascii="Times New Roman" w:hAnsi="Times New Roman" w:cs="Times New Roman"/>
          <w:b/>
          <w:sz w:val="23"/>
          <w:szCs w:val="23"/>
        </w:rPr>
        <w:t>CZĘŚĆ 31. Dostawa gotowego zestawu odczynników do oznaczenia kwasu moczowego (UA) – ilość: 6 zestawów;</w:t>
      </w:r>
    </w:p>
    <w:p w14:paraId="20C62AB0" w14:textId="77777777" w:rsidR="003F7C6D" w:rsidRPr="003E4BDA" w:rsidRDefault="003F7C6D" w:rsidP="003F7C6D">
      <w:pPr>
        <w:pStyle w:val="Akapitzlist"/>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 xml:space="preserve">32) </w:t>
      </w:r>
      <w:r w:rsidR="00626995" w:rsidRPr="003E4BDA">
        <w:rPr>
          <w:rFonts w:ascii="Times New Roman" w:hAnsi="Times New Roman" w:cs="Times New Roman"/>
          <w:b/>
          <w:sz w:val="23"/>
          <w:szCs w:val="23"/>
        </w:rPr>
        <w:t>CZĘŚĆ 32. Dostawa gotowego zestawu odczynników do oznaczenia kinazy kreaty</w:t>
      </w:r>
      <w:r w:rsidRPr="003E4BDA">
        <w:rPr>
          <w:rFonts w:ascii="Times New Roman" w:hAnsi="Times New Roman" w:cs="Times New Roman"/>
          <w:b/>
          <w:sz w:val="23"/>
          <w:szCs w:val="23"/>
        </w:rPr>
        <w:t>nowej (CK) – ilość: 11 zestawów</w:t>
      </w:r>
    </w:p>
    <w:p w14:paraId="3FD380C5" w14:textId="77777777" w:rsidR="003F7C6D" w:rsidRPr="003E4BDA" w:rsidRDefault="003F7C6D" w:rsidP="003F7C6D">
      <w:pPr>
        <w:pStyle w:val="Akapitzlist"/>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 xml:space="preserve">33) </w:t>
      </w:r>
      <w:r w:rsidR="00626995" w:rsidRPr="003E4BDA">
        <w:rPr>
          <w:rFonts w:ascii="Times New Roman" w:hAnsi="Times New Roman" w:cs="Times New Roman"/>
          <w:b/>
          <w:sz w:val="23"/>
          <w:szCs w:val="23"/>
        </w:rPr>
        <w:t>CZĘŚĆ 33. Dostawa gotowego zestawu odczynników do oznaczenia dehydrogenazy mleczanowej (LDH) – ilość: 9 zestawów.</w:t>
      </w:r>
    </w:p>
    <w:p w14:paraId="0128D91D" w14:textId="5EBF2357" w:rsidR="008758C4" w:rsidRPr="003E4BDA" w:rsidRDefault="008758C4" w:rsidP="003F7C6D">
      <w:pPr>
        <w:pStyle w:val="Akapitzlist"/>
        <w:spacing w:after="0"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 w </w:t>
      </w:r>
      <w:r w:rsidR="003E4BDA">
        <w:rPr>
          <w:rFonts w:ascii="Times New Roman" w:hAnsi="Times New Roman" w:cs="Times New Roman"/>
          <w:color w:val="FF0000"/>
          <w:sz w:val="23"/>
          <w:szCs w:val="23"/>
        </w:rPr>
        <w:t>zależności od oferty wykonawcy. Niewłaściwe zapisy zostaną wykreślone</w:t>
      </w:r>
      <w:r w:rsidRPr="003E4BDA">
        <w:rPr>
          <w:rFonts w:ascii="Times New Roman" w:hAnsi="Times New Roman" w:cs="Times New Roman"/>
          <w:color w:val="FF0000"/>
          <w:sz w:val="23"/>
          <w:szCs w:val="23"/>
        </w:rPr>
        <w:t xml:space="preserve"> </w:t>
      </w:r>
    </w:p>
    <w:p w14:paraId="6CB8AFB3" w14:textId="77777777" w:rsidR="003E4BDA" w:rsidRDefault="003E4BDA" w:rsidP="004B32A1">
      <w:pPr>
        <w:pStyle w:val="Akapitzlist"/>
        <w:spacing w:after="0" w:line="276" w:lineRule="auto"/>
        <w:ind w:left="0"/>
        <w:jc w:val="center"/>
        <w:rPr>
          <w:rFonts w:ascii="Times New Roman" w:hAnsi="Times New Roman" w:cs="Times New Roman"/>
          <w:b/>
          <w:bCs/>
          <w:sz w:val="23"/>
          <w:szCs w:val="23"/>
        </w:rPr>
      </w:pPr>
    </w:p>
    <w:p w14:paraId="7B35D092" w14:textId="65BBB26B" w:rsidR="00C717CC"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77777777"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Zasady świadczenia usług</w:t>
      </w:r>
    </w:p>
    <w:p w14:paraId="77F4C29F" w14:textId="4D3B4089" w:rsidR="00C717CC" w:rsidRPr="003E4BDA" w:rsidRDefault="00C717CC" w:rsidP="004B32A1">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dostarczyć</w:t>
      </w:r>
      <w:r w:rsidR="003F7C6D" w:rsidRPr="003E4BDA">
        <w:rPr>
          <w:rFonts w:ascii="Times New Roman" w:hAnsi="Times New Roman" w:cs="Times New Roman"/>
          <w:sz w:val="23"/>
          <w:szCs w:val="23"/>
        </w:rPr>
        <w:t>/dostarczać</w:t>
      </w:r>
      <w:r w:rsidR="003F7C6D" w:rsidRPr="003E4BDA">
        <w:rPr>
          <w:rFonts w:ascii="Times New Roman" w:hAnsi="Times New Roman" w:cs="Times New Roman"/>
          <w:color w:val="FF0000"/>
          <w:sz w:val="23"/>
          <w:szCs w:val="23"/>
        </w:rPr>
        <w:t>*</w:t>
      </w:r>
      <w:r w:rsidR="008758C4" w:rsidRPr="003E4BDA">
        <w:rPr>
          <w:rFonts w:ascii="Times New Roman" w:hAnsi="Times New Roman" w:cs="Times New Roman"/>
          <w:sz w:val="23"/>
          <w:szCs w:val="23"/>
        </w:rPr>
        <w:t xml:space="preserve">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75279DB6" w14:textId="3AF362E8" w:rsidR="003F7C6D" w:rsidRPr="003E4BDA" w:rsidRDefault="003F7C6D" w:rsidP="003F7C6D">
      <w:pPr>
        <w:spacing w:after="0" w:line="276" w:lineRule="auto"/>
        <w:ind w:left="720"/>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 przypadku części 5 lub 12 zamówienia</w:t>
      </w:r>
    </w:p>
    <w:p w14:paraId="15985C0E" w14:textId="213B8658" w:rsidR="00C717CC" w:rsidRPr="003E4BDA" w:rsidRDefault="00C717CC" w:rsidP="004B32A1">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wyrządzone szkody będące następstwem nienależytego wykonania</w:t>
      </w:r>
      <w:r w:rsidR="003F7C6D" w:rsidRPr="003E4BDA">
        <w:rPr>
          <w:rFonts w:ascii="Times New Roman" w:hAnsi="Times New Roman" w:cs="Times New Roman"/>
          <w:sz w:val="23"/>
          <w:szCs w:val="23"/>
        </w:rPr>
        <w:t>/wykonywania</w:t>
      </w:r>
      <w:r w:rsidR="003F7C6D" w:rsidRPr="003E4BDA">
        <w:rPr>
          <w:rFonts w:ascii="Times New Roman" w:hAnsi="Times New Roman" w:cs="Times New Roman"/>
          <w:color w:val="FF0000"/>
          <w:sz w:val="23"/>
          <w:szCs w:val="23"/>
        </w:rPr>
        <w:t>*</w:t>
      </w:r>
      <w:r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515CD781" w14:textId="58EBE406" w:rsidR="003F7C6D" w:rsidRPr="003E4BDA" w:rsidRDefault="003F7C6D" w:rsidP="003F7C6D">
      <w:pPr>
        <w:pStyle w:val="Akapitzlist"/>
        <w:spacing w:after="0"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 przypadku części 5 lub 12 zamówienia</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29539D2A"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używany we wcześniejszych projektach,</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4D59FBBA" w14:textId="5EF761FF" w:rsidR="00934A09" w:rsidRDefault="00616FE3" w:rsidP="003E4BDA">
      <w:pPr>
        <w:pStyle w:val="Tekstpodstawowy"/>
        <w:widowControl w:val="0"/>
        <w:numPr>
          <w:ilvl w:val="0"/>
          <w:numId w:val="21"/>
        </w:numPr>
        <w:spacing w:after="0" w:line="276" w:lineRule="auto"/>
        <w:jc w:val="both"/>
      </w:pPr>
      <w:r w:rsidRPr="003E4BDA">
        <w:t xml:space="preserve">Wykonawca zobowiązuje się dostarczać przedmiot umowy wskazany w §1 ust. 2 pkt .... sukcesywnie </w:t>
      </w:r>
      <w:r w:rsidR="00EB7412" w:rsidRPr="003E4BDA">
        <w:t>w okresie obowiązywania umowy. Przedmiot umowy</w:t>
      </w:r>
      <w:r w:rsidR="003E4BDA">
        <w:t xml:space="preserve"> będzie dostarczany </w:t>
      </w:r>
      <w:r w:rsidR="00EB7412" w:rsidRPr="003E4BDA">
        <w:t>w odstępach czasu do 8 tygodni</w:t>
      </w:r>
      <w:r w:rsidR="003E4BDA">
        <w:t xml:space="preserve"> </w:t>
      </w:r>
      <w:r w:rsidR="006759BB">
        <w:t xml:space="preserve">przez okres obowiązywania części umowy dla tej części, </w:t>
      </w:r>
      <w:r w:rsidR="003E4BDA">
        <w:t>w ilościach wskazanych przez Zamawiającego</w:t>
      </w:r>
      <w:r w:rsidR="00EB7412" w:rsidRPr="003E4BDA">
        <w:t>. Zamawiający je</w:t>
      </w:r>
      <w:r w:rsidR="003E4BDA">
        <w:t>dnorazowo może zamówić odczynnik</w:t>
      </w:r>
      <w:r w:rsidR="00934A09">
        <w:t xml:space="preserve"> wskazany w:</w:t>
      </w:r>
    </w:p>
    <w:p w14:paraId="2F6842BA" w14:textId="23BCFA6D" w:rsidR="00616FE3" w:rsidRDefault="00934A09" w:rsidP="00934A09">
      <w:pPr>
        <w:pStyle w:val="Tekstpodstawowy"/>
        <w:widowControl w:val="0"/>
        <w:spacing w:after="0" w:line="276" w:lineRule="auto"/>
        <w:ind w:left="720"/>
        <w:jc w:val="both"/>
        <w:rPr>
          <w:color w:val="FF0000"/>
        </w:rPr>
      </w:pPr>
      <w:r>
        <w:t xml:space="preserve">a) </w:t>
      </w:r>
      <w:r w:rsidR="00EB7412" w:rsidRPr="003E4BDA">
        <w:t xml:space="preserve"> w</w:t>
      </w:r>
      <w:r>
        <w:t xml:space="preserve"> </w:t>
      </w:r>
      <w:r w:rsidRPr="003E4BDA">
        <w:t>§1 ust. 2</w:t>
      </w:r>
      <w:r>
        <w:t xml:space="preserve"> pkt 5 w</w:t>
      </w:r>
      <w:r w:rsidR="00EB7412" w:rsidRPr="003E4BDA">
        <w:t xml:space="preserve"> ilości </w:t>
      </w:r>
      <w:r w:rsidR="003E4BDA">
        <w:t xml:space="preserve">od 150 </w:t>
      </w:r>
      <w:r w:rsidR="003E4BDA" w:rsidRPr="003E4BDA">
        <w:t>do 300 nt</w:t>
      </w:r>
      <w:r w:rsidR="003E4BDA">
        <w:t>/</w:t>
      </w:r>
      <w:r w:rsidR="003E4BDA" w:rsidRPr="003E4BDA">
        <w:t xml:space="preserve"> </w:t>
      </w:r>
      <w:r w:rsidR="00EB7412" w:rsidRPr="003E4BDA">
        <w:rPr>
          <w:color w:val="FF0000"/>
        </w:rPr>
        <w:t>*</w:t>
      </w:r>
    </w:p>
    <w:p w14:paraId="23DFFB25" w14:textId="4043A28C" w:rsidR="00934A09" w:rsidRDefault="00934A09" w:rsidP="00934A09">
      <w:pPr>
        <w:pStyle w:val="Tekstpodstawowy"/>
        <w:widowControl w:val="0"/>
        <w:spacing w:after="0" w:line="276" w:lineRule="auto"/>
        <w:ind w:left="720"/>
        <w:jc w:val="both"/>
        <w:rPr>
          <w:color w:val="FF0000"/>
        </w:rPr>
      </w:pPr>
      <w:r w:rsidRPr="00934A09">
        <w:rPr>
          <w:color w:val="000000" w:themeColor="text1"/>
        </w:rPr>
        <w:t xml:space="preserve">b) w </w:t>
      </w:r>
      <w:r w:rsidRPr="003E4BDA">
        <w:t>§1 ust. 2</w:t>
      </w:r>
      <w:r>
        <w:t xml:space="preserve"> pkt 12 w ilości potrzebnej do wykonania 100 oznaczeń</w:t>
      </w:r>
      <w:r w:rsidRPr="00934A09">
        <w:rPr>
          <w:color w:val="FF0000"/>
        </w:rPr>
        <w:t>*</w:t>
      </w:r>
    </w:p>
    <w:p w14:paraId="7DBFAF72" w14:textId="23F1DC18" w:rsidR="00934A09" w:rsidRPr="00934A09" w:rsidRDefault="00934A09" w:rsidP="00934A09">
      <w:pPr>
        <w:pStyle w:val="Tekstpodstawowy"/>
        <w:widowControl w:val="0"/>
        <w:spacing w:after="0" w:line="276" w:lineRule="auto"/>
        <w:ind w:left="720"/>
        <w:jc w:val="both"/>
        <w:rPr>
          <w:color w:val="FF0000"/>
        </w:rPr>
      </w:pPr>
      <w:r w:rsidRPr="00934A09">
        <w:rPr>
          <w:color w:val="FF0000"/>
        </w:rPr>
        <w:t xml:space="preserve">*dotyczy dostawy odczynników w zakresie części 5 i/lub 12. Jeśli nie dotyczy, zapis </w:t>
      </w:r>
      <w:r>
        <w:rPr>
          <w:color w:val="FF0000"/>
        </w:rPr>
        <w:t xml:space="preserve">pkt 12 </w:t>
      </w:r>
      <w:r w:rsidRPr="00934A09">
        <w:rPr>
          <w:color w:val="FF0000"/>
        </w:rPr>
        <w:t>zostanie wykreślony w całości</w:t>
      </w:r>
    </w:p>
    <w:p w14:paraId="6691CDEE" w14:textId="0D3831FE" w:rsidR="00EB7412" w:rsidRPr="003E4BDA" w:rsidRDefault="00EB7412" w:rsidP="00EB7412">
      <w:pPr>
        <w:pStyle w:val="Tekstpodstawowy"/>
        <w:widowControl w:val="0"/>
        <w:numPr>
          <w:ilvl w:val="0"/>
          <w:numId w:val="21"/>
        </w:numPr>
        <w:spacing w:after="0" w:line="276" w:lineRule="auto"/>
        <w:jc w:val="both"/>
      </w:pPr>
      <w:r w:rsidRPr="003E4BDA">
        <w:t>Wykonawca zobowiązuje się dostarczać przedmiot umowy wskazany w §1 ust. 2 pkt ....... każdorazowo do 7 dni od daty złożenia zamówienia przez osobę odpowiedzialną za realizację niniejszej umowy ze strony Zamawiającego, wskazaną w pkt 14.</w:t>
      </w:r>
      <w:r w:rsidRPr="003E4BDA">
        <w:rPr>
          <w:color w:val="FF0000"/>
        </w:rPr>
        <w:t>*</w:t>
      </w:r>
    </w:p>
    <w:p w14:paraId="77C170D6" w14:textId="35C3C9A2" w:rsidR="00EB7412" w:rsidRPr="003E4BDA" w:rsidRDefault="00EB7412" w:rsidP="00EB7412">
      <w:pPr>
        <w:pStyle w:val="Tekstpodstawowy"/>
        <w:widowControl w:val="0"/>
        <w:spacing w:after="0" w:line="276" w:lineRule="auto"/>
        <w:ind w:left="720"/>
        <w:jc w:val="both"/>
      </w:pPr>
      <w:r w:rsidRPr="003E4BDA">
        <w:rPr>
          <w:color w:val="FF0000"/>
        </w:rPr>
        <w:t>* dotyczy części nr 5 i 12. Jeśli umowa nie obejmuje dostawy rzeczy wchodzą</w:t>
      </w:r>
      <w:r w:rsidR="00934A09">
        <w:rPr>
          <w:color w:val="FF0000"/>
        </w:rPr>
        <w:t>cych w zakres cz. 5 lub 12, pkt 13 zostanie wykreślony w całości</w:t>
      </w:r>
      <w:r w:rsidRPr="003E4BDA">
        <w:rPr>
          <w:color w:val="FF0000"/>
        </w:rPr>
        <w:t>.</w:t>
      </w:r>
    </w:p>
    <w:p w14:paraId="52AE516A" w14:textId="77777777"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Pr="003E4BDA">
        <w:rPr>
          <w:b/>
        </w:rPr>
        <w:t>do godz. 13:00</w:t>
      </w:r>
      <w:r w:rsidRPr="003E4BDA">
        <w:t xml:space="preserve"> w dniu dostawy po telefonicznym powiadomieniu o terminie dostawy upoważnionego </w:t>
      </w:r>
      <w:r w:rsidRPr="003E4BDA">
        <w:lastRenderedPageBreak/>
        <w:t>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17FF7C8F" w14:textId="77777777" w:rsidR="0062539A" w:rsidRPr="003E4BDA" w:rsidRDefault="001D037B" w:rsidP="0062539A">
      <w:pPr>
        <w:pStyle w:val="Tekstpodstawowy"/>
        <w:widowControl w:val="0"/>
        <w:numPr>
          <w:ilvl w:val="0"/>
          <w:numId w:val="21"/>
        </w:numPr>
        <w:spacing w:after="0" w:line="276" w:lineRule="auto"/>
        <w:jc w:val="both"/>
      </w:pPr>
      <w:r w:rsidRPr="003E4BDA">
        <w:t>Dostawa przedmiotu umowy dokonywana będzie środkami transportu Wykonawcy na jego koszt i ryzyko.</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2606F5F7" w14:textId="77777777" w:rsidR="001D037B" w:rsidRPr="003E4BDA" w:rsidRDefault="001D037B" w:rsidP="004B32A1">
      <w:pPr>
        <w:suppressAutoHyphens/>
        <w:spacing w:after="0" w:line="276" w:lineRule="auto"/>
        <w:ind w:left="720"/>
        <w:jc w:val="both"/>
        <w:rPr>
          <w:rFonts w:ascii="Times New Roman" w:hAnsi="Times New Roman" w:cs="Times New Roman"/>
          <w:sz w:val="23"/>
          <w:szCs w:val="23"/>
        </w:rPr>
      </w:pPr>
    </w:p>
    <w:p w14:paraId="48E677F9" w14:textId="77777777"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5198D1D5"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lit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737026BE"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Pr="003E4BDA">
        <w:rPr>
          <w:rFonts w:ascii="Times New Roman" w:hAnsi="Times New Roman" w:cs="Times New Roman"/>
          <w:color w:val="000000" w:themeColor="text1"/>
          <w:sz w:val="23"/>
          <w:szCs w:val="23"/>
        </w:rPr>
        <w:t>2 lit ….. wyniesie ………………. netto, VAT …………………., brutto ……………….</w:t>
      </w:r>
      <w:r w:rsidR="0042281A" w:rsidRPr="0003082D">
        <w:rPr>
          <w:rFonts w:ascii="Times New Roman" w:hAnsi="Times New Roman" w:cs="Times New Roman"/>
          <w:color w:val="FF0000"/>
          <w:sz w:val="23"/>
          <w:szCs w:val="23"/>
        </w:rPr>
        <w:t>**</w:t>
      </w:r>
    </w:p>
    <w:p w14:paraId="6052BE2D" w14:textId="6EB6BA9B" w:rsidR="00515028" w:rsidRPr="003E4BDA" w:rsidRDefault="0042281A" w:rsidP="00515028">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537FF87" w14:textId="77777777" w:rsidR="00515028" w:rsidRPr="003E4BDA" w:rsidRDefault="00515028" w:rsidP="00AE5E80">
      <w:pPr>
        <w:pStyle w:val="Akapitzlist"/>
        <w:spacing w:after="0" w:line="276" w:lineRule="auto"/>
        <w:ind w:left="644"/>
        <w:jc w:val="both"/>
        <w:rPr>
          <w:rFonts w:ascii="Times New Roman" w:hAnsi="Times New Roman" w:cs="Times New Roman"/>
          <w:color w:val="FF0000"/>
          <w:sz w:val="23"/>
          <w:szCs w:val="23"/>
        </w:rPr>
      </w:pPr>
    </w:p>
    <w:p w14:paraId="4AE533BD" w14:textId="5E3FF31E" w:rsidR="007406C9" w:rsidRPr="003E4BDA" w:rsidRDefault="001D037B"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Zapłata realizowana</w:t>
      </w:r>
      <w:r w:rsidR="00C717CC" w:rsidRPr="003E4BDA">
        <w:rPr>
          <w:rFonts w:ascii="Times New Roman" w:hAnsi="Times New Roman" w:cs="Times New Roman"/>
          <w:sz w:val="23"/>
          <w:szCs w:val="23"/>
        </w:rPr>
        <w:t xml:space="preserve"> będzie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C717CC" w:rsidRPr="003E4BDA">
        <w:rPr>
          <w:rFonts w:ascii="Times New Roman" w:hAnsi="Times New Roman" w:cs="Times New Roman"/>
          <w:sz w:val="23"/>
          <w:szCs w:val="23"/>
        </w:rPr>
        <w:t>an</w:t>
      </w:r>
      <w:r w:rsidRPr="003E4BDA">
        <w:rPr>
          <w:rFonts w:ascii="Times New Roman" w:hAnsi="Times New Roman" w:cs="Times New Roman"/>
          <w:sz w:val="23"/>
          <w:szCs w:val="23"/>
        </w:rPr>
        <w:t>ej</w:t>
      </w:r>
      <w:r w:rsidR="00195241" w:rsidRPr="003E4BDA">
        <w:rPr>
          <w:rFonts w:ascii="Times New Roman" w:hAnsi="Times New Roman" w:cs="Times New Roman"/>
          <w:sz w:val="23"/>
          <w:szCs w:val="23"/>
        </w:rPr>
        <w:t xml:space="preserve"> po </w:t>
      </w:r>
      <w:r w:rsidR="00EB7412" w:rsidRPr="003E4BDA">
        <w:rPr>
          <w:rFonts w:ascii="Times New Roman" w:hAnsi="Times New Roman" w:cs="Times New Roman"/>
          <w:sz w:val="23"/>
          <w:szCs w:val="23"/>
        </w:rPr>
        <w:t>każdorazowym</w:t>
      </w:r>
      <w:r w:rsidR="00EB7412" w:rsidRPr="003E4BDA">
        <w:rPr>
          <w:rFonts w:ascii="Times New Roman" w:hAnsi="Times New Roman" w:cs="Times New Roman"/>
          <w:color w:val="FF0000"/>
          <w:sz w:val="23"/>
          <w:szCs w:val="23"/>
        </w:rPr>
        <w:t>*</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Pr="003E4BDA">
        <w:rPr>
          <w:rFonts w:ascii="Times New Roman" w:hAnsi="Times New Roman" w:cs="Times New Roman"/>
          <w:sz w:val="23"/>
          <w:szCs w:val="23"/>
        </w:rPr>
        <w:t>l</w:t>
      </w:r>
      <w:r w:rsidR="00875ED8" w:rsidRPr="003E4BDA">
        <w:rPr>
          <w:rFonts w:ascii="Times New Roman" w:hAnsi="Times New Roman" w:cs="Times New Roman"/>
          <w:sz w:val="23"/>
          <w:szCs w:val="23"/>
        </w:rPr>
        <w:t xml:space="preserve">it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65EADAC" w14:textId="00F342CC" w:rsidR="00EB7412" w:rsidRPr="003E4BDA" w:rsidRDefault="00EB7412" w:rsidP="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*jeżeli umowa dotyczy dostawy rzeczy wskazanych w §1 ust. 2 </w:t>
      </w:r>
      <w:r w:rsidR="002D6624" w:rsidRPr="003E4BDA">
        <w:rPr>
          <w:rFonts w:ascii="Times New Roman" w:hAnsi="Times New Roman" w:cs="Times New Roman"/>
          <w:color w:val="FF0000"/>
          <w:sz w:val="23"/>
          <w:szCs w:val="23"/>
        </w:rPr>
        <w:t>pkt 5 i/lub 22</w:t>
      </w:r>
      <w:r w:rsidR="00DE1490">
        <w:rPr>
          <w:rFonts w:ascii="Times New Roman" w:hAnsi="Times New Roman" w:cs="Times New Roman"/>
          <w:color w:val="FF0000"/>
          <w:sz w:val="23"/>
          <w:szCs w:val="23"/>
        </w:rPr>
        <w:t>, jeśli oferta ich nie obejmuje słowo „każdorazowym” zostanie wykreślone</w:t>
      </w:r>
    </w:p>
    <w:p w14:paraId="5B484A2D" w14:textId="69B7A97F"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E4BDA">
        <w:rPr>
          <w:rFonts w:ascii="Times New Roman" w:hAnsi="Times New Roman" w:cs="Times New Roman"/>
          <w:sz w:val="23"/>
          <w:szCs w:val="23"/>
        </w:rPr>
        <w:t>*jeśli dotyczy</w:t>
      </w:r>
    </w:p>
    <w:p w14:paraId="50D0442E" w14:textId="5991E775"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E4BDA">
        <w:rPr>
          <w:rFonts w:ascii="Times New Roman" w:hAnsi="Times New Roman" w:cs="Times New Roman"/>
          <w:sz w:val="23"/>
          <w:szCs w:val="23"/>
        </w:rPr>
        <w:t xml:space="preserve"> *jeśli dotyczy</w:t>
      </w:r>
    </w:p>
    <w:p w14:paraId="7F484533" w14:textId="77777777" w:rsidR="00055C54" w:rsidRPr="003E4BDA"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7777777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p>
    <w:p w14:paraId="62298E9D" w14:textId="5D0C2418"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lastRenderedPageBreak/>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E4BDA">
        <w:rPr>
          <w:rFonts w:ascii="Times New Roman" w:hAnsi="Times New Roman" w:cs="Times New Roman"/>
          <w:color w:val="auto"/>
          <w:sz w:val="23"/>
          <w:szCs w:val="23"/>
        </w:rPr>
        <w:t>stosowną informację o Wykonawcy.</w:t>
      </w:r>
    </w:p>
    <w:p w14:paraId="6F50FE11" w14:textId="12A7A2B6"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a) informacje dotyczące odbiorcy płatności,</w:t>
      </w:r>
    </w:p>
    <w:p w14:paraId="6E317866"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b) wskazanie umowy zamówienia publicznego. </w:t>
      </w:r>
    </w:p>
    <w:p w14:paraId="7AE4E12E" w14:textId="1078F43E"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E4BDA" w:rsidRDefault="004F7944" w:rsidP="004B32A1">
      <w:pPr>
        <w:pStyle w:val="Akapitzlist"/>
        <w:spacing w:after="0" w:line="276" w:lineRule="auto"/>
        <w:ind w:left="4184" w:firstLine="64"/>
        <w:jc w:val="both"/>
        <w:rPr>
          <w:rFonts w:ascii="Times New Roman" w:hAnsi="Times New Roman" w:cs="Times New Roman"/>
          <w:sz w:val="23"/>
          <w:szCs w:val="23"/>
        </w:rPr>
      </w:pPr>
      <w:r w:rsidRPr="003E4BDA">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6F186A33" w:rsidR="004A363A"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1D037B" w:rsidRPr="003E4BDA">
        <w:rPr>
          <w:rFonts w:ascii="Times New Roman" w:hAnsi="Times New Roman" w:cs="Times New Roman"/>
          <w:b/>
          <w:sz w:val="23"/>
          <w:szCs w:val="23"/>
        </w:rPr>
        <w:t>5</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w:t>
      </w:r>
      <w:r w:rsidRPr="003E4BDA">
        <w:rPr>
          <w:rFonts w:ascii="Times New Roman" w:hAnsi="Times New Roman" w:cs="Times New Roman"/>
          <w:sz w:val="23"/>
          <w:szCs w:val="23"/>
        </w:rPr>
        <w:lastRenderedPageBreak/>
        <w:t xml:space="preserve">przypadku postanowienia o karach umownych nie mają zastosowania i Wykonawca nie może żądać odszkodowania. </w:t>
      </w:r>
    </w:p>
    <w:p w14:paraId="31871217" w14:textId="06AA467D"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Pr="003E4BDA">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 narażenia Zamawiającego na szkody, z przyczyn leżących po stronie Wykonawcy,</w:t>
      </w:r>
    </w:p>
    <w:p w14:paraId="23657914"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53775F62" w:rsidR="00055C54"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FD4D6B" w:rsidRPr="00FD4D6B">
        <w:rPr>
          <w:rFonts w:ascii="Times New Roman" w:hAnsi="Times New Roman" w:cs="Times New Roman"/>
          <w:sz w:val="23"/>
          <w:szCs w:val="23"/>
        </w:rPr>
        <w:t>§6</w:t>
      </w:r>
      <w:r w:rsidR="00FD4D6B">
        <w:rPr>
          <w:rFonts w:ascii="Times New Roman" w:hAnsi="Times New Roman" w:cs="Times New Roman"/>
          <w:sz w:val="23"/>
          <w:szCs w:val="23"/>
        </w:rPr>
        <w:t xml:space="preserve"> pkt ……. </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11352092"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Rozwiązanie umowy będzie dokonane na piśmie.</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4A7E002B" w14:textId="141FDCF3" w:rsidR="00055C54" w:rsidRPr="003E4BDA" w:rsidRDefault="00055C54" w:rsidP="004B32A1">
      <w:pPr>
        <w:widowControl w:val="0"/>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shd w:val="clear" w:color="auto" w:fill="FFFFFF"/>
        </w:rPr>
        <w:t xml:space="preserve"> </w:t>
      </w:r>
      <w:r w:rsidR="00E371BE" w:rsidRPr="003E4BDA">
        <w:rPr>
          <w:rFonts w:ascii="Times New Roman" w:hAnsi="Times New Roman" w:cs="Times New Roman"/>
          <w:sz w:val="23"/>
          <w:szCs w:val="23"/>
          <w:shd w:val="clear" w:color="auto" w:fill="FFFFFF"/>
        </w:rPr>
        <w:t>łącznego</w:t>
      </w:r>
      <w:r w:rsidR="007F1258" w:rsidRPr="003E4BDA">
        <w:rPr>
          <w:rFonts w:ascii="Times New Roman" w:hAnsi="Times New Roman" w:cs="Times New Roman"/>
          <w:color w:val="FF0000"/>
          <w:sz w:val="23"/>
          <w:szCs w:val="23"/>
          <w:shd w:val="clear" w:color="auto" w:fill="FFFFFF"/>
        </w:rPr>
        <w:t>*</w:t>
      </w:r>
      <w:r w:rsidRPr="003E4BDA">
        <w:rPr>
          <w:rFonts w:ascii="Times New Roman" w:hAnsi="Times New Roman" w:cs="Times New Roman"/>
          <w:sz w:val="23"/>
          <w:szCs w:val="23"/>
        </w:rPr>
        <w:t xml:space="preserve"> wynagrodzenia brutto określonego w § </w:t>
      </w:r>
      <w:r w:rsidR="001D037B" w:rsidRPr="003E4BDA">
        <w:rPr>
          <w:rFonts w:ascii="Times New Roman" w:hAnsi="Times New Roman" w:cs="Times New Roman"/>
          <w:sz w:val="23"/>
          <w:szCs w:val="23"/>
        </w:rPr>
        <w:t>4</w:t>
      </w:r>
      <w:r w:rsidRPr="003E4BDA">
        <w:rPr>
          <w:rFonts w:ascii="Times New Roman" w:hAnsi="Times New Roman" w:cs="Times New Roman"/>
          <w:sz w:val="23"/>
          <w:szCs w:val="23"/>
        </w:rPr>
        <w:t xml:space="preserve"> ust. 1 umowy,</w:t>
      </w:r>
    </w:p>
    <w:p w14:paraId="256C0AE1" w14:textId="44BAB89E" w:rsidR="007F1258" w:rsidRPr="003E4BDA" w:rsidRDefault="007F1258"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6559C8E4"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opóźnienia 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075D72" w:rsidRPr="0003082D">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1D037B" w:rsidRPr="003E4BDA">
        <w:rPr>
          <w:rFonts w:ascii="Times New Roman" w:hAnsi="Times New Roman" w:cs="Times New Roman"/>
          <w:sz w:val="23"/>
          <w:szCs w:val="23"/>
        </w:rPr>
        <w:t>6</w:t>
      </w:r>
      <w:r w:rsidR="00075D72">
        <w:rPr>
          <w:rFonts w:ascii="Times New Roman" w:hAnsi="Times New Roman" w:cs="Times New Roman"/>
          <w:sz w:val="23"/>
          <w:szCs w:val="23"/>
        </w:rPr>
        <w:t xml:space="preserve"> pkt …….</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umownego brutto określonego w § </w:t>
      </w:r>
      <w:r w:rsidR="001D037B" w:rsidRPr="003E4BDA">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sidR="00924032" w:rsidRPr="003E4BDA">
        <w:rPr>
          <w:rFonts w:ascii="Times New Roman" w:hAnsi="Times New Roman" w:cs="Times New Roman"/>
          <w:sz w:val="23"/>
          <w:szCs w:val="23"/>
        </w:rPr>
        <w:t xml:space="preserve"> za każdy dzień opóźnienia</w:t>
      </w:r>
      <w:r w:rsidR="001D037B" w:rsidRPr="003E4BDA">
        <w:rPr>
          <w:rFonts w:ascii="Times New Roman" w:hAnsi="Times New Roman" w:cs="Times New Roman"/>
          <w:sz w:val="23"/>
          <w:szCs w:val="23"/>
        </w:rPr>
        <w:t xml:space="preserve">, </w:t>
      </w:r>
    </w:p>
    <w:p w14:paraId="2D82E354" w14:textId="407CB8CE" w:rsidR="007F1258" w:rsidRDefault="007F1258" w:rsidP="004B32A1">
      <w:pPr>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lastRenderedPageBreak/>
        <w:t>** w zależności od oferowanych części</w:t>
      </w:r>
    </w:p>
    <w:p w14:paraId="52EB6B9F" w14:textId="65A04303"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brutto określonego w § </w:t>
      </w:r>
      <w:r w:rsidR="001D037B" w:rsidRPr="003E4BDA">
        <w:rPr>
          <w:rFonts w:ascii="Times New Roman" w:hAnsi="Times New Roman" w:cs="Times New Roman"/>
          <w:sz w:val="23"/>
          <w:szCs w:val="23"/>
        </w:rPr>
        <w:t>4</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3E4BDA"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25931416"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 wartości umowy wskazanej  w §4</w:t>
      </w:r>
      <w:r w:rsidR="007F1258" w:rsidRPr="003E4BDA">
        <w:rPr>
          <w:rFonts w:ascii="Times New Roman" w:hAnsi="Times New Roman" w:cs="Times New Roman"/>
          <w:sz w:val="23"/>
          <w:szCs w:val="23"/>
        </w:rPr>
        <w:t xml:space="preserve"> ust. 1, jako łączne</w:t>
      </w:r>
      <w:r w:rsidR="007F1258" w:rsidRPr="003E4BDA">
        <w:rPr>
          <w:rFonts w:ascii="Times New Roman" w:hAnsi="Times New Roman" w:cs="Times New Roman"/>
          <w:color w:val="FF0000"/>
          <w:sz w:val="23"/>
          <w:szCs w:val="23"/>
        </w:rPr>
        <w:t>*</w:t>
      </w:r>
      <w:r w:rsidR="007F1258" w:rsidRPr="003E4BDA">
        <w:rPr>
          <w:rFonts w:ascii="Times New Roman" w:hAnsi="Times New Roman" w:cs="Times New Roman"/>
          <w:sz w:val="23"/>
          <w:szCs w:val="23"/>
        </w:rPr>
        <w:t xml:space="preserve"> wynagrodzenie brutto.</w:t>
      </w:r>
    </w:p>
    <w:p w14:paraId="36064EFD" w14:textId="604F3B0A" w:rsidR="007F1258" w:rsidRPr="003E4BDA" w:rsidRDefault="007F1258" w:rsidP="007F1258">
      <w:pPr>
        <w:tabs>
          <w:tab w:val="left" w:pos="851"/>
        </w:tabs>
        <w:spacing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0"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0"/>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3E4BDA"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069639C" w14:textId="6F6416C0"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C71E31" w:rsidRPr="003E4BDA">
        <w:rPr>
          <w:rFonts w:ascii="Times New Roman" w:hAnsi="Times New Roman" w:cs="Times New Roman"/>
          <w:b/>
          <w:sz w:val="23"/>
          <w:szCs w:val="23"/>
        </w:rPr>
        <w:t>6</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C75A846" w14:textId="77777777" w:rsidR="00C2412F" w:rsidRPr="003E4BDA" w:rsidRDefault="00C2412F" w:rsidP="004B32A1">
      <w:pPr>
        <w:pStyle w:val="Akapitzlist"/>
        <w:spacing w:after="0" w:line="276" w:lineRule="auto"/>
        <w:ind w:left="0"/>
        <w:jc w:val="both"/>
        <w:rPr>
          <w:rFonts w:ascii="Times New Roman" w:hAnsi="Times New Roman" w:cs="Times New Roman"/>
          <w:sz w:val="23"/>
          <w:szCs w:val="23"/>
        </w:rPr>
      </w:pPr>
      <w:r w:rsidRPr="003E4BDA">
        <w:rPr>
          <w:rFonts w:ascii="Times New Roman" w:hAnsi="Times New Roman" w:cs="Times New Roman"/>
          <w:sz w:val="23"/>
          <w:szCs w:val="23"/>
        </w:rPr>
        <w:t>Termin realizacji wynosi;</w:t>
      </w:r>
    </w:p>
    <w:p w14:paraId="361F156A" w14:textId="16764F89" w:rsidR="002574A8" w:rsidRPr="003E4BDA" w:rsidRDefault="00FD4D6B"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1</w:t>
      </w:r>
      <w:r w:rsidR="00C2412F" w:rsidRPr="003E4BDA">
        <w:rPr>
          <w:rFonts w:ascii="Times New Roman" w:hAnsi="Times New Roman" w:cs="Times New Roman"/>
          <w:sz w:val="23"/>
          <w:szCs w:val="23"/>
        </w:rPr>
        <w:t xml:space="preserve">) </w:t>
      </w:r>
      <w:r w:rsidR="007406C9" w:rsidRPr="003E4BDA">
        <w:rPr>
          <w:rFonts w:ascii="Times New Roman" w:hAnsi="Times New Roman" w:cs="Times New Roman"/>
          <w:sz w:val="23"/>
          <w:szCs w:val="23"/>
        </w:rPr>
        <w:t xml:space="preserve">Dostawa przedmiotu </w:t>
      </w:r>
      <w:r w:rsidR="00083951" w:rsidRPr="003E4BDA">
        <w:rPr>
          <w:rFonts w:ascii="Times New Roman" w:hAnsi="Times New Roman" w:cs="Times New Roman"/>
          <w:sz w:val="23"/>
          <w:szCs w:val="23"/>
        </w:rPr>
        <w:t>umowy wskazanego w §1 ust. 2 pkt</w:t>
      </w:r>
      <w:r w:rsidR="007A521F" w:rsidRPr="003E4BDA">
        <w:rPr>
          <w:rFonts w:ascii="Times New Roman" w:hAnsi="Times New Roman" w:cs="Times New Roman"/>
          <w:sz w:val="23"/>
          <w:szCs w:val="23"/>
        </w:rPr>
        <w:t xml:space="preserve"> </w:t>
      </w:r>
      <w:r w:rsidR="007406C9" w:rsidRPr="003E4BDA">
        <w:rPr>
          <w:rFonts w:ascii="Times New Roman" w:hAnsi="Times New Roman" w:cs="Times New Roman"/>
          <w:sz w:val="23"/>
          <w:szCs w:val="23"/>
        </w:rPr>
        <w:t xml:space="preserve">.... zamówienia </w:t>
      </w:r>
      <w:r w:rsidR="007A521F" w:rsidRPr="003E4BDA">
        <w:rPr>
          <w:rFonts w:ascii="Times New Roman" w:hAnsi="Times New Roman" w:cs="Times New Roman"/>
          <w:sz w:val="23"/>
          <w:szCs w:val="23"/>
        </w:rPr>
        <w:t>zostanie zrealizowana do …..</w:t>
      </w:r>
      <w:r w:rsidR="007406C9" w:rsidRPr="003E4BDA">
        <w:rPr>
          <w:rFonts w:ascii="Times New Roman" w:hAnsi="Times New Roman" w:cs="Times New Roman"/>
          <w:sz w:val="23"/>
          <w:szCs w:val="23"/>
        </w:rPr>
        <w:t xml:space="preserve"> dni</w:t>
      </w:r>
      <w:r w:rsidR="00083951" w:rsidRPr="003E4BDA">
        <w:rPr>
          <w:rFonts w:ascii="Times New Roman" w:hAnsi="Times New Roman" w:cs="Times New Roman"/>
          <w:sz w:val="23"/>
          <w:szCs w:val="23"/>
        </w:rPr>
        <w:t>/tygodni</w:t>
      </w:r>
      <w:r w:rsidR="007406C9" w:rsidRPr="003E4BDA">
        <w:rPr>
          <w:rFonts w:ascii="Times New Roman" w:hAnsi="Times New Roman" w:cs="Times New Roman"/>
          <w:sz w:val="23"/>
          <w:szCs w:val="23"/>
        </w:rPr>
        <w:t xml:space="preserve"> od daty zawarcia umowy</w:t>
      </w:r>
      <w:r w:rsidR="00135300" w:rsidRPr="003E4BDA">
        <w:rPr>
          <w:rFonts w:ascii="Times New Roman" w:hAnsi="Times New Roman" w:cs="Times New Roman"/>
          <w:color w:val="FF0000"/>
          <w:sz w:val="23"/>
          <w:szCs w:val="23"/>
        </w:rPr>
        <w:t>*</w:t>
      </w:r>
      <w:r w:rsidR="00135300" w:rsidRPr="003E4BDA">
        <w:rPr>
          <w:rFonts w:ascii="Times New Roman" w:hAnsi="Times New Roman" w:cs="Times New Roman"/>
          <w:sz w:val="23"/>
          <w:szCs w:val="23"/>
        </w:rPr>
        <w:t>.</w:t>
      </w:r>
    </w:p>
    <w:p w14:paraId="6CCE81C2" w14:textId="581493A2"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lastRenderedPageBreak/>
        <w:t>* zostanie uzupełnion</w:t>
      </w:r>
      <w:r w:rsidR="00792ED8" w:rsidRPr="003E4BDA">
        <w:rPr>
          <w:rFonts w:ascii="Times New Roman" w:hAnsi="Times New Roman" w:cs="Times New Roman"/>
          <w:color w:val="FF0000"/>
          <w:sz w:val="23"/>
          <w:szCs w:val="23"/>
        </w:rPr>
        <w:t>e</w:t>
      </w:r>
      <w:r w:rsidR="004C6ABC" w:rsidRPr="003E4BDA">
        <w:rPr>
          <w:rFonts w:ascii="Times New Roman" w:hAnsi="Times New Roman" w:cs="Times New Roman"/>
          <w:color w:val="FF0000"/>
          <w:sz w:val="23"/>
          <w:szCs w:val="23"/>
        </w:rPr>
        <w:t xml:space="preserve"> zgodnie z ofertą wykonawcy. W przypadku zawierania umowy na więcej niż jedną część, zapis zostanie powielony i odpowiednio uzupełniony.</w:t>
      </w:r>
      <w:r w:rsidR="00C2412F" w:rsidRPr="003E4BDA">
        <w:rPr>
          <w:rFonts w:ascii="Times New Roman" w:hAnsi="Times New Roman" w:cs="Times New Roman"/>
          <w:color w:val="FF0000"/>
          <w:sz w:val="23"/>
          <w:szCs w:val="23"/>
        </w:rPr>
        <w:t xml:space="preserve"> Dotyczy części 1-4, 6-11, 13-33</w:t>
      </w:r>
    </w:p>
    <w:p w14:paraId="6F1BED3C" w14:textId="7A18BD96" w:rsidR="00C2412F" w:rsidRPr="003E4BDA" w:rsidRDefault="00FD4D6B" w:rsidP="00C2412F">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color w:val="000000" w:themeColor="text1"/>
          <w:sz w:val="23"/>
          <w:szCs w:val="23"/>
        </w:rPr>
        <w:t>2</w:t>
      </w:r>
      <w:r w:rsidR="00C2412F" w:rsidRPr="003E4BDA">
        <w:rPr>
          <w:rFonts w:ascii="Times New Roman" w:hAnsi="Times New Roman" w:cs="Times New Roman"/>
          <w:color w:val="000000" w:themeColor="text1"/>
          <w:sz w:val="23"/>
          <w:szCs w:val="23"/>
        </w:rPr>
        <w:t xml:space="preserve">) pierwsza dostawa </w:t>
      </w:r>
      <w:r w:rsidR="00C2412F" w:rsidRPr="003E4BDA">
        <w:rPr>
          <w:rFonts w:ascii="Times New Roman" w:hAnsi="Times New Roman" w:cs="Times New Roman"/>
          <w:sz w:val="23"/>
          <w:szCs w:val="23"/>
        </w:rPr>
        <w:t>przedmiotu umowy wskazanego w §1 ust. 2 pkt .... zamówienia zostanie zrealizowana do ….. tygodni od daty zawarcia umowy</w:t>
      </w:r>
      <w:r w:rsidR="00C2412F" w:rsidRPr="003E4BDA">
        <w:rPr>
          <w:rFonts w:ascii="Times New Roman" w:hAnsi="Times New Roman" w:cs="Times New Roman"/>
          <w:color w:val="FF0000"/>
          <w:sz w:val="23"/>
          <w:szCs w:val="23"/>
        </w:rPr>
        <w:t>*</w:t>
      </w:r>
      <w:r w:rsidR="00C2412F" w:rsidRPr="003E4BDA">
        <w:rPr>
          <w:rFonts w:ascii="Times New Roman" w:hAnsi="Times New Roman" w:cs="Times New Roman"/>
          <w:sz w:val="23"/>
          <w:szCs w:val="23"/>
        </w:rPr>
        <w:t xml:space="preserve">. Pozostałe dostawy sukcesywne będą realizowane do </w:t>
      </w:r>
      <w:r w:rsidR="0003082D">
        <w:rPr>
          <w:rFonts w:ascii="Times New Roman" w:hAnsi="Times New Roman" w:cs="Times New Roman"/>
          <w:sz w:val="23"/>
          <w:szCs w:val="23"/>
        </w:rPr>
        <w:t>10</w:t>
      </w:r>
      <w:bookmarkStart w:id="1" w:name="_GoBack"/>
      <w:bookmarkEnd w:id="1"/>
      <w:r w:rsidR="00C2412F" w:rsidRPr="003E4BDA">
        <w:rPr>
          <w:rFonts w:ascii="Times New Roman" w:hAnsi="Times New Roman" w:cs="Times New Roman"/>
          <w:sz w:val="23"/>
          <w:szCs w:val="23"/>
        </w:rPr>
        <w:t>.12.2022 r.</w:t>
      </w:r>
    </w:p>
    <w:p w14:paraId="1D690971" w14:textId="52939B6E" w:rsidR="00C2412F" w:rsidRPr="003E4BDA" w:rsidRDefault="00C2412F" w:rsidP="00C2412F">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uzupełnione zgodnie z ofertą wykonawcy. W przypadku zawierania umowy na więcej niż jedną część, zapis zostanie powielony i odpowiednio uzupełniony. Dotyczy części 5 i 12</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4B769BC7" w:rsidR="00C71E31" w:rsidRPr="003E4BDA" w:rsidRDefault="00C71E31" w:rsidP="004B32A1">
      <w:pPr>
        <w:spacing w:after="0"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§7</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33387" w14:textId="77777777" w:rsidR="00312F28" w:rsidRDefault="00312F28" w:rsidP="004A363A">
      <w:pPr>
        <w:spacing w:after="0" w:line="240" w:lineRule="auto"/>
      </w:pPr>
      <w:r>
        <w:separator/>
      </w:r>
    </w:p>
  </w:endnote>
  <w:endnote w:type="continuationSeparator" w:id="0">
    <w:p w14:paraId="438E040F" w14:textId="77777777" w:rsidR="00312F28" w:rsidRDefault="00312F2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9697C" w14:textId="77777777" w:rsidR="00312F28" w:rsidRDefault="00312F28" w:rsidP="004A363A">
      <w:pPr>
        <w:spacing w:after="0" w:line="240" w:lineRule="auto"/>
      </w:pPr>
      <w:r>
        <w:separator/>
      </w:r>
    </w:p>
  </w:footnote>
  <w:footnote w:type="continuationSeparator" w:id="0">
    <w:p w14:paraId="5D983F34" w14:textId="77777777" w:rsidR="00312F28" w:rsidRDefault="00312F28"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82D"/>
    <w:rsid w:val="00030FBF"/>
    <w:rsid w:val="00055C54"/>
    <w:rsid w:val="0005737B"/>
    <w:rsid w:val="00057D74"/>
    <w:rsid w:val="00075D72"/>
    <w:rsid w:val="00083951"/>
    <w:rsid w:val="000B0923"/>
    <w:rsid w:val="000E0990"/>
    <w:rsid w:val="00124F11"/>
    <w:rsid w:val="00135300"/>
    <w:rsid w:val="00142FF8"/>
    <w:rsid w:val="0015754D"/>
    <w:rsid w:val="00161968"/>
    <w:rsid w:val="00195241"/>
    <w:rsid w:val="00196C9D"/>
    <w:rsid w:val="001A193E"/>
    <w:rsid w:val="001B3BC1"/>
    <w:rsid w:val="001D037B"/>
    <w:rsid w:val="0020035A"/>
    <w:rsid w:val="0023331B"/>
    <w:rsid w:val="00245714"/>
    <w:rsid w:val="002574A8"/>
    <w:rsid w:val="0028209F"/>
    <w:rsid w:val="002B00F4"/>
    <w:rsid w:val="002D4B06"/>
    <w:rsid w:val="002D6624"/>
    <w:rsid w:val="00306765"/>
    <w:rsid w:val="003108F0"/>
    <w:rsid w:val="00312F28"/>
    <w:rsid w:val="00340ED0"/>
    <w:rsid w:val="0035510D"/>
    <w:rsid w:val="003721F4"/>
    <w:rsid w:val="003A689D"/>
    <w:rsid w:val="003B0C93"/>
    <w:rsid w:val="003D5603"/>
    <w:rsid w:val="003E4BDA"/>
    <w:rsid w:val="003F7C6D"/>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66325"/>
    <w:rsid w:val="006737E5"/>
    <w:rsid w:val="006759BB"/>
    <w:rsid w:val="006B0298"/>
    <w:rsid w:val="006B4ED0"/>
    <w:rsid w:val="00716B3F"/>
    <w:rsid w:val="007406C9"/>
    <w:rsid w:val="007737FB"/>
    <w:rsid w:val="00792ED8"/>
    <w:rsid w:val="00795DA4"/>
    <w:rsid w:val="007A521F"/>
    <w:rsid w:val="007B7FDA"/>
    <w:rsid w:val="007E0E16"/>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57B66"/>
    <w:rsid w:val="00B6520E"/>
    <w:rsid w:val="00B66D3C"/>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F66DF"/>
    <w:rsid w:val="00EF7527"/>
    <w:rsid w:val="00F122D9"/>
    <w:rsid w:val="00F17693"/>
    <w:rsid w:val="00F308AC"/>
    <w:rsid w:val="00F41109"/>
    <w:rsid w:val="00F4357A"/>
    <w:rsid w:val="00F43860"/>
    <w:rsid w:val="00FA02C3"/>
    <w:rsid w:val="00FA15F4"/>
    <w:rsid w:val="00FB393B"/>
    <w:rsid w:val="00FD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4012</Words>
  <Characters>24077</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2022-06-07T11:10:00Z</dcterms:created>
  <dcterms:modified xsi:type="dcterms:W3CDTF">2022-06-07T19:14:00Z</dcterms:modified>
</cp:coreProperties>
</file>