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5" w:rsidRPr="005729EF" w:rsidRDefault="00460D05" w:rsidP="00460D05">
      <w:pPr>
        <w:jc w:val="center"/>
        <w:rPr>
          <w:b/>
        </w:rPr>
      </w:pPr>
      <w:r w:rsidRPr="005729EF">
        <w:rPr>
          <w:b/>
        </w:rPr>
        <w:t>SPECYFIKACJA ISTOTNYCH WARUNKÓW ZAMÓWIENIA</w:t>
      </w:r>
    </w:p>
    <w:p w:rsidR="00460D05" w:rsidRPr="005729EF" w:rsidRDefault="00460D05" w:rsidP="00460D05">
      <w:pPr>
        <w:jc w:val="center"/>
        <w:rPr>
          <w:b/>
        </w:rPr>
      </w:pPr>
      <w:r w:rsidRPr="005729EF">
        <w:rPr>
          <w:b/>
        </w:rPr>
        <w:t xml:space="preserve">dla postępowania o udzielenia </w:t>
      </w:r>
      <w:proofErr w:type="spellStart"/>
      <w:r w:rsidRPr="005729EF">
        <w:rPr>
          <w:b/>
        </w:rPr>
        <w:t>zamówienia</w:t>
      </w:r>
      <w:proofErr w:type="spellEnd"/>
      <w:r w:rsidRPr="005729EF">
        <w:rPr>
          <w:b/>
        </w:rPr>
        <w:t xml:space="preserve"> publicznego</w:t>
      </w:r>
    </w:p>
    <w:p w:rsidR="00460D05" w:rsidRPr="005729EF" w:rsidRDefault="00460D05" w:rsidP="00460D05">
      <w:pPr>
        <w:jc w:val="center"/>
        <w:rPr>
          <w:b/>
        </w:rPr>
      </w:pPr>
      <w:r w:rsidRPr="005729EF">
        <w:rPr>
          <w:b/>
        </w:rPr>
        <w:t xml:space="preserve">na </w:t>
      </w:r>
      <w:r w:rsidR="00DF1316">
        <w:rPr>
          <w:b/>
        </w:rPr>
        <w:t>wykonanie robót budowlanych</w:t>
      </w:r>
      <w:r w:rsidR="007F66F0">
        <w:rPr>
          <w:b/>
        </w:rPr>
        <w:t xml:space="preserve"> o wartości poniżej </w:t>
      </w:r>
      <w:r w:rsidR="008A41D1">
        <w:rPr>
          <w:b/>
        </w:rPr>
        <w:t>5.000.000</w:t>
      </w:r>
      <w:r w:rsidR="007F66F0" w:rsidRPr="007F66F0">
        <w:rPr>
          <w:b/>
        </w:rPr>
        <w:t xml:space="preserve"> </w:t>
      </w:r>
      <w:r w:rsidRPr="005729EF">
        <w:rPr>
          <w:b/>
        </w:rPr>
        <w:t>euro</w:t>
      </w:r>
    </w:p>
    <w:p w:rsidR="00460D05" w:rsidRDefault="00460D05" w:rsidP="00460D05">
      <w:pPr>
        <w:jc w:val="center"/>
      </w:pPr>
      <w:r w:rsidRPr="005729EF">
        <w:rPr>
          <w:b/>
        </w:rPr>
        <w:t>w trybie przetargu nieograniczonego</w:t>
      </w:r>
    </w:p>
    <w:p w:rsidR="00460D05" w:rsidRDefault="00460D05" w:rsidP="00460D05"/>
    <w:p w:rsidR="00460D05" w:rsidRDefault="00460D05" w:rsidP="00460D05"/>
    <w:p w:rsidR="00460D05" w:rsidRPr="005729EF" w:rsidRDefault="00460D05" w:rsidP="00460D05">
      <w:pPr>
        <w:jc w:val="both"/>
        <w:rPr>
          <w:b/>
        </w:rPr>
      </w:pPr>
      <w:r w:rsidRPr="005729EF">
        <w:rPr>
          <w:b/>
        </w:rPr>
        <w:t>I. Informacje o Zamawiającym</w:t>
      </w:r>
    </w:p>
    <w:p w:rsidR="00460D05" w:rsidRDefault="00460D05" w:rsidP="00460D05">
      <w:pPr>
        <w:jc w:val="both"/>
      </w:pPr>
    </w:p>
    <w:p w:rsidR="00460D05" w:rsidRDefault="00D844F3" w:rsidP="00460D05">
      <w:pPr>
        <w:jc w:val="both"/>
      </w:pPr>
      <w:r>
        <w:t>Nazwa:</w:t>
      </w:r>
      <w:r>
        <w:tab/>
      </w:r>
      <w:r w:rsidR="00460D05">
        <w:t>Akademia Wychowania Fizycznego im. Jerzego Kukuczki w Katowicach</w:t>
      </w:r>
    </w:p>
    <w:p w:rsidR="00460D05" w:rsidRDefault="00D844F3" w:rsidP="00460D05">
      <w:pPr>
        <w:jc w:val="both"/>
      </w:pPr>
      <w:r>
        <w:t>Adres:</w:t>
      </w:r>
      <w:r>
        <w:tab/>
      </w:r>
      <w:r>
        <w:tab/>
      </w:r>
      <w:r w:rsidR="00460D05">
        <w:t>ul. Mikołowska 72a, 40 – 065 Katowice</w:t>
      </w:r>
    </w:p>
    <w:p w:rsidR="00460D05" w:rsidRDefault="00460D05" w:rsidP="00460D05">
      <w:pPr>
        <w:jc w:val="both"/>
      </w:pPr>
      <w:r>
        <w:t xml:space="preserve">REGON: </w:t>
      </w:r>
      <w:r w:rsidR="00D844F3">
        <w:tab/>
      </w:r>
      <w:r>
        <w:t>0003278</w:t>
      </w:r>
      <w:r w:rsidR="00E133D7">
        <w:t>8</w:t>
      </w:r>
      <w:r>
        <w:t>2,</w:t>
      </w:r>
    </w:p>
    <w:p w:rsidR="00460D05" w:rsidRDefault="00460D05" w:rsidP="00460D05">
      <w:pPr>
        <w:jc w:val="both"/>
      </w:pPr>
      <w:r>
        <w:t xml:space="preserve">NIP: </w:t>
      </w:r>
      <w:r w:rsidR="00A23288">
        <w:tab/>
      </w:r>
      <w:r w:rsidR="00A23288">
        <w:tab/>
      </w:r>
      <w:r>
        <w:t>634 019 53 42</w:t>
      </w:r>
    </w:p>
    <w:p w:rsidR="00460D05" w:rsidRDefault="00460D05" w:rsidP="00460D05">
      <w:pPr>
        <w:jc w:val="both"/>
      </w:pPr>
      <w:r>
        <w:t xml:space="preserve">strona </w:t>
      </w:r>
      <w:proofErr w:type="spellStart"/>
      <w:r>
        <w:t>www</w:t>
      </w:r>
      <w:proofErr w:type="spellEnd"/>
      <w:r>
        <w:t xml:space="preserve">: </w:t>
      </w:r>
      <w:hyperlink r:id="rId8" w:history="1">
        <w:r w:rsidRPr="005E39DA">
          <w:rPr>
            <w:rStyle w:val="Hipercze"/>
          </w:rPr>
          <w:t>www.awf.katowice.pl</w:t>
        </w:r>
      </w:hyperlink>
    </w:p>
    <w:p w:rsidR="00F1554C" w:rsidRPr="00B7567C" w:rsidRDefault="00533A70" w:rsidP="00460D05">
      <w:pPr>
        <w:jc w:val="both"/>
        <w:rPr>
          <w:lang w:val="en-US"/>
        </w:rPr>
      </w:pPr>
      <w:proofErr w:type="spellStart"/>
      <w:r w:rsidRPr="00B7567C">
        <w:rPr>
          <w:lang w:val="en-US"/>
        </w:rPr>
        <w:t>adres</w:t>
      </w:r>
      <w:proofErr w:type="spellEnd"/>
      <w:r w:rsidRPr="00B7567C">
        <w:rPr>
          <w:lang w:val="en-US"/>
        </w:rPr>
        <w:t xml:space="preserve"> email: </w:t>
      </w:r>
      <w:r w:rsidRPr="00B7567C">
        <w:rPr>
          <w:lang w:val="en-US"/>
        </w:rPr>
        <w:tab/>
        <w:t>aifz@awf.katowice.pl</w:t>
      </w:r>
    </w:p>
    <w:p w:rsidR="00460D05" w:rsidRDefault="00460D05" w:rsidP="00460D05">
      <w:pPr>
        <w:jc w:val="both"/>
      </w:pPr>
      <w:r>
        <w:t xml:space="preserve">Nr sprawy: </w:t>
      </w:r>
      <w:r w:rsidR="002E773A" w:rsidRPr="007747E8">
        <w:t xml:space="preserve">ZP </w:t>
      </w:r>
      <w:r w:rsidR="00B7567C" w:rsidRPr="007747E8">
        <w:t>2</w:t>
      </w:r>
      <w:r w:rsidR="00573313" w:rsidRPr="007747E8">
        <w:t>8</w:t>
      </w:r>
      <w:r w:rsidR="002E773A" w:rsidRPr="007747E8">
        <w:t>/201</w:t>
      </w:r>
      <w:r w:rsidR="00E133D7" w:rsidRPr="007747E8">
        <w:t>2</w:t>
      </w:r>
    </w:p>
    <w:p w:rsidR="00460D05" w:rsidRDefault="00460D05" w:rsidP="00460D05">
      <w:pPr>
        <w:jc w:val="both"/>
      </w:pPr>
    </w:p>
    <w:p w:rsidR="00460D05" w:rsidRPr="005729EF" w:rsidRDefault="00460D05" w:rsidP="00460D05">
      <w:pPr>
        <w:jc w:val="both"/>
        <w:rPr>
          <w:b/>
        </w:rPr>
      </w:pPr>
      <w:r w:rsidRPr="005729EF">
        <w:rPr>
          <w:b/>
        </w:rPr>
        <w:t xml:space="preserve">II. Tryb udzielenia </w:t>
      </w:r>
      <w:proofErr w:type="spellStart"/>
      <w:r w:rsidRPr="005729EF">
        <w:rPr>
          <w:b/>
        </w:rPr>
        <w:t>zamówienia</w:t>
      </w:r>
      <w:proofErr w:type="spellEnd"/>
    </w:p>
    <w:p w:rsidR="00460D05" w:rsidRDefault="00460D05" w:rsidP="00460D05">
      <w:pPr>
        <w:jc w:val="both"/>
      </w:pPr>
    </w:p>
    <w:p w:rsidR="00460D05" w:rsidRDefault="00460D05" w:rsidP="00460D05">
      <w:pPr>
        <w:jc w:val="both"/>
      </w:pPr>
      <w:r>
        <w:t xml:space="preserve">Postępowanie w sprawie udzielenia </w:t>
      </w:r>
      <w:proofErr w:type="spellStart"/>
      <w:r>
        <w:t>zamówienia</w:t>
      </w:r>
      <w:proofErr w:type="spellEnd"/>
      <w:r>
        <w:t xml:space="preserve"> publicznego prowadzone jest w trybie przetargu nieograniczonego, zgodnie z przepisami ustawy z dnia 29 stycznia 2004 r. Prawo zamówień publicznych (</w:t>
      </w:r>
      <w:proofErr w:type="spellStart"/>
      <w:r>
        <w:t>Dz.U</w:t>
      </w:r>
      <w:proofErr w:type="spellEnd"/>
      <w:r>
        <w:t xml:space="preserve">. z 2004 r., Nr 19, Poz. 177 z </w:t>
      </w:r>
      <w:proofErr w:type="spellStart"/>
      <w:r>
        <w:t>późn</w:t>
      </w:r>
      <w:proofErr w:type="spellEnd"/>
      <w:r>
        <w:t>. zm.), zwanej dalej „Ustawą”, oraz wydanych na jej podstawie przepisów wykonawczych.</w:t>
      </w:r>
    </w:p>
    <w:p w:rsidR="00460D05" w:rsidRDefault="00460D05" w:rsidP="00460D05">
      <w:pPr>
        <w:jc w:val="both"/>
      </w:pPr>
    </w:p>
    <w:p w:rsidR="00460D05" w:rsidRDefault="00460D05" w:rsidP="00460D05">
      <w:pPr>
        <w:jc w:val="both"/>
        <w:rPr>
          <w:b/>
        </w:rPr>
      </w:pPr>
      <w:r w:rsidRPr="005729EF">
        <w:rPr>
          <w:b/>
        </w:rPr>
        <w:t xml:space="preserve">III. Opis przedmiotu </w:t>
      </w:r>
      <w:proofErr w:type="spellStart"/>
      <w:r w:rsidRPr="005729EF">
        <w:rPr>
          <w:b/>
        </w:rPr>
        <w:t>zamówienia</w:t>
      </w:r>
      <w:proofErr w:type="spellEnd"/>
    </w:p>
    <w:p w:rsidR="00460D05" w:rsidRDefault="00460D05" w:rsidP="00460D05">
      <w:pPr>
        <w:jc w:val="both"/>
        <w:rPr>
          <w:b/>
        </w:rPr>
      </w:pPr>
    </w:p>
    <w:p w:rsidR="00460D05" w:rsidRPr="00612B12" w:rsidRDefault="00460D05" w:rsidP="005733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Przedmiotem </w:t>
      </w:r>
      <w:proofErr w:type="spellStart"/>
      <w:r>
        <w:t>z</w:t>
      </w:r>
      <w:r w:rsidRPr="008A40AC">
        <w:t>amówienia</w:t>
      </w:r>
      <w:proofErr w:type="spellEnd"/>
      <w:r w:rsidRPr="008A40AC">
        <w:t xml:space="preserve"> </w:t>
      </w:r>
      <w:r w:rsidR="00B34644" w:rsidRPr="00612B12">
        <w:t xml:space="preserve">jest </w:t>
      </w:r>
      <w:r w:rsidR="00573313" w:rsidRPr="00573313">
        <w:rPr>
          <w:b/>
          <w:bCs/>
          <w:color w:val="000000"/>
          <w:spacing w:val="-7"/>
        </w:rPr>
        <w:t xml:space="preserve">Wymiana stolarki okiennej w budynku </w:t>
      </w:r>
      <w:r w:rsidR="00573313">
        <w:rPr>
          <w:b/>
          <w:bCs/>
          <w:color w:val="000000"/>
          <w:spacing w:val="-7"/>
        </w:rPr>
        <w:t xml:space="preserve">Domu </w:t>
      </w:r>
      <w:r w:rsidR="00573313" w:rsidRPr="00573313">
        <w:rPr>
          <w:b/>
        </w:rPr>
        <w:t xml:space="preserve">Studenta </w:t>
      </w:r>
      <w:r w:rsidR="00B02079" w:rsidRPr="00573313">
        <w:rPr>
          <w:b/>
          <w:color w:val="000000"/>
          <w:spacing w:val="-7"/>
        </w:rPr>
        <w:t xml:space="preserve">Akademii Wychowania Fizycznego </w:t>
      </w:r>
      <w:r w:rsidR="00B02079" w:rsidRPr="00573313">
        <w:rPr>
          <w:b/>
          <w:bCs/>
          <w:color w:val="000000"/>
          <w:spacing w:val="-7"/>
        </w:rPr>
        <w:t>im. Jerzego Kukuczki</w:t>
      </w:r>
      <w:r w:rsidR="00573313">
        <w:rPr>
          <w:b/>
          <w:bCs/>
          <w:color w:val="000000"/>
          <w:spacing w:val="-7"/>
        </w:rPr>
        <w:t xml:space="preserve"> </w:t>
      </w:r>
      <w:r w:rsidR="00B02079" w:rsidRPr="00573313">
        <w:rPr>
          <w:b/>
          <w:bCs/>
          <w:color w:val="000000"/>
          <w:spacing w:val="-7"/>
        </w:rPr>
        <w:t>w Katowicach</w:t>
      </w:r>
      <w:r w:rsidR="00612B12" w:rsidRPr="00573313">
        <w:rPr>
          <w:bCs/>
        </w:rPr>
        <w:t>.</w:t>
      </w:r>
    </w:p>
    <w:p w:rsidR="003A2F50" w:rsidRDefault="00460D05" w:rsidP="00460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Oznaczenie przedmiotu</w:t>
      </w:r>
      <w:r w:rsidR="003A2F50">
        <w:t xml:space="preserve"> </w:t>
      </w:r>
      <w:proofErr w:type="spellStart"/>
      <w:r w:rsidR="003A2F50">
        <w:t>zamówienia</w:t>
      </w:r>
      <w:proofErr w:type="spellEnd"/>
      <w:r w:rsidR="003A2F50">
        <w:t xml:space="preserve"> według Wspólnego</w:t>
      </w:r>
      <w:r>
        <w:t xml:space="preserve"> Słow</w:t>
      </w:r>
      <w:r w:rsidR="00527FEA">
        <w:t>nika Zamówień (CPV):</w:t>
      </w:r>
    </w:p>
    <w:p w:rsidR="00573313" w:rsidRDefault="002B571B" w:rsidP="0057331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 w:rsidRPr="002B571B">
        <w:rPr>
          <w:color w:val="000000"/>
          <w:spacing w:val="-6"/>
        </w:rPr>
        <w:t xml:space="preserve">45000000-7 </w:t>
      </w:r>
      <w:r>
        <w:rPr>
          <w:color w:val="000000"/>
          <w:spacing w:val="-6"/>
        </w:rPr>
        <w:t xml:space="preserve"> </w:t>
      </w:r>
      <w:r w:rsidRPr="002B571B">
        <w:rPr>
          <w:color w:val="000000"/>
          <w:spacing w:val="-6"/>
        </w:rPr>
        <w:t>Roboty budowlane</w:t>
      </w:r>
    </w:p>
    <w:p w:rsidR="00414092" w:rsidRDefault="00414092" w:rsidP="0057331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45420000 -7 Wymiana okien</w:t>
      </w:r>
    </w:p>
    <w:p w:rsidR="00573313" w:rsidRDefault="00573313" w:rsidP="0057331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t>45421000-4  Roboty w zakresie stolarki budowlanej</w:t>
      </w:r>
    </w:p>
    <w:p w:rsidR="00573313" w:rsidRPr="00573313" w:rsidRDefault="00573313" w:rsidP="0057331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t xml:space="preserve"> 45421125-6  Instalowanie okien z tworzyw sztucznych</w:t>
      </w:r>
    </w:p>
    <w:p w:rsidR="00C80F93" w:rsidRDefault="002B571B" w:rsidP="002B57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color w:val="000000"/>
          <w:spacing w:val="-8"/>
        </w:rPr>
        <w:t xml:space="preserve">Szczegółowy </w:t>
      </w:r>
      <w:r w:rsidR="006E1EDF">
        <w:t xml:space="preserve">zakres rzeczowy </w:t>
      </w:r>
      <w:proofErr w:type="spellStart"/>
      <w:r w:rsidR="006E1EDF">
        <w:t>zamówienia</w:t>
      </w:r>
      <w:proofErr w:type="spellEnd"/>
      <w:r w:rsidR="006E1EDF">
        <w:t xml:space="preserve"> oraz sposób wykonania robó</w:t>
      </w:r>
      <w:r w:rsidR="00600AFC">
        <w:t xml:space="preserve">t opisany jest w </w:t>
      </w:r>
      <w:r w:rsidR="00600AFC" w:rsidRPr="00AF270B">
        <w:rPr>
          <w:b/>
        </w:rPr>
        <w:t>Załączniku nr 6</w:t>
      </w:r>
      <w:r w:rsidR="006E1EDF">
        <w:t xml:space="preserve"> do SIWZ (</w:t>
      </w:r>
      <w:r w:rsidR="00573313">
        <w:t>wykaz stolarki</w:t>
      </w:r>
      <w:r w:rsidR="00657E10">
        <w:t xml:space="preserve"> okiennej </w:t>
      </w:r>
      <w:r w:rsidR="006E1EDF">
        <w:t>)</w:t>
      </w:r>
      <w:r w:rsidR="007D3525">
        <w:t xml:space="preserve"> oraz</w:t>
      </w:r>
      <w:r w:rsidR="00C80F93">
        <w:t xml:space="preserve"> </w:t>
      </w:r>
      <w:r w:rsidR="00600AFC">
        <w:t xml:space="preserve">w </w:t>
      </w:r>
      <w:r w:rsidR="00600AFC" w:rsidRPr="00AF270B">
        <w:rPr>
          <w:b/>
        </w:rPr>
        <w:t>Załączniku nr 7</w:t>
      </w:r>
      <w:r w:rsidR="006E1EDF">
        <w:t xml:space="preserve"> do SIWZ</w:t>
      </w:r>
      <w:r w:rsidR="00527FEA">
        <w:t xml:space="preserve"> (</w:t>
      </w:r>
      <w:r w:rsidR="00573313">
        <w:t>przedmiar</w:t>
      </w:r>
      <w:r w:rsidR="00C80F93">
        <w:t>)</w:t>
      </w:r>
      <w:r w:rsidR="00527FEA">
        <w:t>.</w:t>
      </w:r>
    </w:p>
    <w:p w:rsidR="008968AE" w:rsidRDefault="008968AE" w:rsidP="002B57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8968AE">
        <w:t>Roboty prowadzone będą przy czynny</w:t>
      </w:r>
      <w:r>
        <w:t>m</w:t>
      </w:r>
      <w:r w:rsidRPr="008968AE">
        <w:t xml:space="preserve"> obiek</w:t>
      </w:r>
      <w:r>
        <w:t>cie</w:t>
      </w:r>
      <w:r w:rsidRPr="008968AE">
        <w:t>, dlatego wszystkie prace należy wykonywać tak, aby w miarę możliwości nie zakłócać funkcjonowania obiektu, nie uszkodzić istniejącego wyposażenia przy jednoczesnym zachowaniu szczególnej ostrożności w trakcie wykonywania prac jak i przy organizacji placu budowy. Wykonawca zobowiązany jest uzgodnić kolejność wykonywanych prac budowlanych wraz z przestawieniem  terminu ich realizacji</w:t>
      </w:r>
      <w:r>
        <w:t>.</w:t>
      </w:r>
    </w:p>
    <w:p w:rsidR="00527FEA" w:rsidRDefault="00527FEA" w:rsidP="00527FEA">
      <w:pPr>
        <w:jc w:val="both"/>
      </w:pPr>
    </w:p>
    <w:p w:rsidR="00460D05" w:rsidRDefault="00460D05" w:rsidP="00460D05">
      <w:pPr>
        <w:jc w:val="both"/>
        <w:rPr>
          <w:b/>
        </w:rPr>
      </w:pPr>
      <w:r w:rsidRPr="00C26072">
        <w:rPr>
          <w:b/>
        </w:rPr>
        <w:t xml:space="preserve">IV. Termin realizacji </w:t>
      </w:r>
      <w:proofErr w:type="spellStart"/>
      <w:r w:rsidRPr="00C26072">
        <w:rPr>
          <w:b/>
        </w:rPr>
        <w:t>zamówienia</w:t>
      </w:r>
      <w:proofErr w:type="spellEnd"/>
    </w:p>
    <w:p w:rsidR="00460D05" w:rsidRDefault="00460D05" w:rsidP="00460D05">
      <w:pPr>
        <w:jc w:val="both"/>
        <w:rPr>
          <w:b/>
        </w:rPr>
      </w:pPr>
    </w:p>
    <w:p w:rsidR="00460D05" w:rsidRPr="009B4F04" w:rsidRDefault="00460D05" w:rsidP="00460D05">
      <w:pPr>
        <w:jc w:val="both"/>
      </w:pPr>
      <w:r w:rsidRPr="009B4F04">
        <w:t xml:space="preserve">Termin wykonania </w:t>
      </w:r>
      <w:proofErr w:type="spellStart"/>
      <w:r w:rsidRPr="009B4F04">
        <w:t>zamówienia</w:t>
      </w:r>
      <w:proofErr w:type="spellEnd"/>
      <w:r w:rsidR="00AD1992" w:rsidRPr="00AD1992">
        <w:t xml:space="preserve">: </w:t>
      </w:r>
      <w:r w:rsidR="00612B12">
        <w:t>do 3</w:t>
      </w:r>
      <w:r w:rsidR="00E133D7">
        <w:t>1</w:t>
      </w:r>
      <w:r w:rsidR="00612B12">
        <w:t>.</w:t>
      </w:r>
      <w:r w:rsidR="00DA03A3">
        <w:t>1</w:t>
      </w:r>
      <w:r w:rsidR="00573313">
        <w:t>1</w:t>
      </w:r>
      <w:r w:rsidR="00612B12">
        <w:t>.201</w:t>
      </w:r>
      <w:r w:rsidR="00E133D7">
        <w:t>2</w:t>
      </w:r>
      <w:r w:rsidR="008A41D1">
        <w:t xml:space="preserve"> </w:t>
      </w:r>
      <w:r w:rsidR="00612B12">
        <w:t>r.</w:t>
      </w:r>
    </w:p>
    <w:p w:rsidR="00460D05" w:rsidRDefault="00460D05" w:rsidP="00460D05">
      <w:pPr>
        <w:jc w:val="both"/>
        <w:rPr>
          <w:b/>
        </w:rPr>
      </w:pPr>
    </w:p>
    <w:p w:rsidR="00460D05" w:rsidRDefault="00460D05" w:rsidP="00460D05">
      <w:pPr>
        <w:ind w:left="360" w:hanging="360"/>
        <w:jc w:val="both"/>
        <w:rPr>
          <w:b/>
        </w:rPr>
      </w:pPr>
      <w:r>
        <w:rPr>
          <w:b/>
        </w:rPr>
        <w:t>V. O</w:t>
      </w:r>
      <w:r w:rsidRPr="00C26072">
        <w:rPr>
          <w:b/>
        </w:rPr>
        <w:t>pis warunków udziału w postępowaniu oraz opis sposobu dokonywania oceny spełniania tych warunków</w:t>
      </w:r>
    </w:p>
    <w:p w:rsidR="00460D05" w:rsidRPr="007F66F0" w:rsidRDefault="00460D05" w:rsidP="00460D05">
      <w:pPr>
        <w:ind w:left="360" w:hanging="360"/>
        <w:jc w:val="both"/>
        <w:rPr>
          <w:b/>
        </w:rPr>
      </w:pPr>
    </w:p>
    <w:p w:rsidR="007F66F0" w:rsidRPr="007F66F0" w:rsidRDefault="007F66F0" w:rsidP="007F66F0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7F66F0">
        <w:lastRenderedPageBreak/>
        <w:t xml:space="preserve">O udzielenie </w:t>
      </w:r>
      <w:proofErr w:type="spellStart"/>
      <w:r w:rsidRPr="007F66F0">
        <w:t>zamówienia</w:t>
      </w:r>
      <w:proofErr w:type="spellEnd"/>
      <w:r w:rsidRPr="007F66F0">
        <w:t xml:space="preserve"> mogą ubiegać się wykonawcy, którzy spełniają warunki, dotyczące: </w:t>
      </w:r>
    </w:p>
    <w:p w:rsidR="007F66F0" w:rsidRPr="007F66F0" w:rsidRDefault="007F66F0" w:rsidP="007F66F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uprawnień do wykonywania określonej działalności lub czynności, jeżeli przepisy prawa nakładają obowiązek ich posiadania; </w:t>
      </w:r>
    </w:p>
    <w:p w:rsidR="007F66F0" w:rsidRPr="007F66F0" w:rsidRDefault="007F66F0" w:rsidP="007F66F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wiedzy i doświadczenia; </w:t>
      </w:r>
    </w:p>
    <w:p w:rsidR="007F66F0" w:rsidRPr="007F66F0" w:rsidRDefault="007F66F0" w:rsidP="007F66F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dysponowania odpowiednim potencjałem technicznym oraz osobami zdolnymi do wykonania </w:t>
      </w:r>
      <w:proofErr w:type="spellStart"/>
      <w:r w:rsidRPr="007F66F0">
        <w:t>zamówienia</w:t>
      </w:r>
      <w:proofErr w:type="spellEnd"/>
      <w:r w:rsidRPr="007F66F0">
        <w:t xml:space="preserve">; </w:t>
      </w:r>
    </w:p>
    <w:p w:rsidR="007F66F0" w:rsidRPr="007F66F0" w:rsidRDefault="007F66F0" w:rsidP="007F66F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sytuacji ekonomicznej i finansowej. </w:t>
      </w:r>
    </w:p>
    <w:p w:rsidR="00460D05" w:rsidRDefault="00460D05" w:rsidP="00460D05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jc w:val="both"/>
      </w:pPr>
      <w: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411C9F" w:rsidRDefault="00411C9F" w:rsidP="00460D05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jc w:val="both"/>
      </w:pPr>
      <w:r>
        <w:t xml:space="preserve">W przypadku składania oferty przez wykonawców wspólnie ubiegających się o udzielenia </w:t>
      </w:r>
      <w:proofErr w:type="spellStart"/>
      <w:r>
        <w:t>zamówienia</w:t>
      </w:r>
      <w:proofErr w:type="spellEnd"/>
      <w:r>
        <w:t xml:space="preserve"> (konsorcjum), każdy z wykonawców musi wykazać, że spełnia warunki udziału w postępowaniu wynikające z art. 22 Ustawy i nie podlega wykluczeniu z postępowania na podstawie art. 24 Ustawy. Przy ocenie spełniania warunków wynikających z art. 22 ust. 1 </w:t>
      </w:r>
      <w:proofErr w:type="spellStart"/>
      <w:r>
        <w:t>pkt</w:t>
      </w:r>
      <w:proofErr w:type="spellEnd"/>
      <w:r>
        <w:t xml:space="preserve"> 2</w:t>
      </w:r>
      <w:r w:rsidR="00D844F3">
        <w:t xml:space="preserve">, </w:t>
      </w:r>
      <w:proofErr w:type="spellStart"/>
      <w:r w:rsidR="00D844F3">
        <w:t>pkt</w:t>
      </w:r>
      <w:proofErr w:type="spellEnd"/>
      <w:r w:rsidR="00D844F3">
        <w:t xml:space="preserve"> </w:t>
      </w:r>
      <w:r>
        <w:t xml:space="preserve">Ustawy, będzie brany pod uwagę łączny potencjał </w:t>
      </w:r>
      <w:proofErr w:type="spellStart"/>
      <w:r>
        <w:t>techniczny</w:t>
      </w:r>
      <w:proofErr w:type="spellEnd"/>
      <w:r>
        <w:t xml:space="preserve"> i kadrowy wykonawców, ich łączne kwalifik</w:t>
      </w:r>
      <w:r w:rsidR="007D3525">
        <w:t>acje i doświadczenie oraz łączna sytuacja finansowa i ekonomiczna</w:t>
      </w:r>
      <w:r>
        <w:t>. W celu udokumentowania wymogów, o których mowa w punkcie VI.1. podpunkt l), konsorcjum może wedle własnego wyboru przedłożyć dokumenty dotyczące jednego, niektórych lub wszystkich wykonawców.</w:t>
      </w:r>
    </w:p>
    <w:p w:rsidR="00460D05" w:rsidRPr="00D1746A" w:rsidRDefault="00460D05" w:rsidP="00460D05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jc w:val="both"/>
        <w:rPr>
          <w:b/>
        </w:rPr>
      </w:pPr>
      <w:r>
        <w:t>Niespełnienie chociażby jednego z warunków skutkować będzie wykluczeniem Wykonawcy z postępowania.</w:t>
      </w:r>
    </w:p>
    <w:p w:rsidR="00460D05" w:rsidRDefault="00460D05" w:rsidP="00460D05">
      <w:pPr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VI. W</w:t>
      </w:r>
      <w:r w:rsidRPr="00C26072">
        <w:rPr>
          <w:b/>
        </w:rPr>
        <w:t>ykaz oświadczeń lub dokumentów, jakie mają dostarczyć wykonawcy w celu potwierdzenia spełniania warunków udziału w postępowaniu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numPr>
          <w:ilvl w:val="0"/>
          <w:numId w:val="4"/>
        </w:numPr>
        <w:tabs>
          <w:tab w:val="clear" w:pos="1500"/>
        </w:tabs>
        <w:ind w:left="360"/>
        <w:jc w:val="both"/>
      </w:pPr>
      <w:r w:rsidRPr="00097510">
        <w:t>Wy</w:t>
      </w:r>
      <w:r>
        <w:t>konawca jest zobowiązany dołączyć do oferty następujące dokumenty i oświadczenia potwierdzające spełnianie przez Wykonawcę warunków udziału w postępowaniu: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aktualny odpis z właściwego rejestru albo aktualne zaświadczanie o wpisie do ewidencji działalności gospodarczej, jeżeli odrębne przepisy wymagają wpisu do rejestru lub zgłoszenia do ewidencji działalności gospodarczej, wystawionego nie wcześniej niż 6 miesięcy przed upływem terminu składania ofert,</w:t>
      </w:r>
    </w:p>
    <w:p w:rsidR="00460D05" w:rsidRDefault="005F6783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koncesje, zezwolenia lub licencje</w:t>
      </w:r>
      <w:r w:rsidR="00460D05">
        <w:t xml:space="preserve"> (jeżeli ustawy nakładają obowiązek posiadania koncesji, zezwolenia lub licencji na podjęcie działalności objętej zamówieniem),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oświadczenie, że Wykonawca spełnia wymogi określone w art. 22 ust. 1 Ustawy, według wzoru stanowiącego </w:t>
      </w:r>
      <w:r w:rsidRPr="00AF270B">
        <w:rPr>
          <w:b/>
        </w:rPr>
        <w:t xml:space="preserve">Załącznik nr 2 </w:t>
      </w:r>
      <w:r>
        <w:t>do SIWZ,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oświadczenie, iż Wykonawca nie podlega wykluczeniu z postępowania na postawie art. 24 Ustawy, według wzoru stanowiącego </w:t>
      </w:r>
      <w:r w:rsidRPr="00AF270B">
        <w:rPr>
          <w:b/>
        </w:rPr>
        <w:t>Załącznik nr 3</w:t>
      </w:r>
      <w:r>
        <w:t xml:space="preserve"> do SIWZ,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aktualną informację z Krajowego Rejestru Karnego albo równoważne zaświadczenie właściwego organu sądowego lub administracyjnego kraju pochodzenia osoby w zakresie określonym w art. 24 ust. 1 </w:t>
      </w:r>
      <w:proofErr w:type="spellStart"/>
      <w:r>
        <w:t>pkt</w:t>
      </w:r>
      <w:proofErr w:type="spellEnd"/>
      <w:r>
        <w:t xml:space="preserve"> 4 - 8 Ustawy, wystawione nie wcześniej niż 6 miesięcy przed upływem terminu składania ofert,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zaświadczenie wydane przez właściwego naczelnika urzędu skarbowego potwierdzające, że Wykonawca nie zalega z opłacaniem podatków, opłat lub zaświadczenie, że Wykonawca uzyskał przewidziane prawem zwolnienie, odroczenie lub rozłożenie na raty zaległych płatności lub wstrzymanie w całości wykonania decyzji właściwego organu, wystawionych nie wcześniej niż 3 miesiące przed upływem terminu składania ofert,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lastRenderedPageBreak/>
        <w:t>zaświadczenie właściwego oddziału Zakładu Ubezpieczeń Społecznych lub Kasy Rolniczego Ubezpieczenia Społecznego potwierdzające, że Wykonawca nie zalega z opłacaniem składek na ubezpieczenie zdrowotne i społeczne lub zaświadczenie, iż uzyskał przewidziane prawem zwolnienie, odroczenie lub rozłożenie na raty zaległych płatności lub wstrzymanie w całości wykonania decyzji właściwego organu, wystawionych nie wcześniej niż 3 miesiące przed upływem terminu składania ofert,</w:t>
      </w:r>
    </w:p>
    <w:p w:rsidR="00F82899" w:rsidRDefault="00F82899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wypełniony i podpisany formularz ofertowy o treści określonej w </w:t>
      </w:r>
      <w:r w:rsidRPr="00AF270B">
        <w:rPr>
          <w:b/>
        </w:rPr>
        <w:t>Załączniku nr 1</w:t>
      </w:r>
      <w:r>
        <w:t xml:space="preserve"> do SIWZ,</w:t>
      </w:r>
    </w:p>
    <w:p w:rsidR="00F82899" w:rsidRDefault="00F82899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 w:rsidRPr="006C6592">
        <w:rPr>
          <w:b/>
        </w:rPr>
        <w:t xml:space="preserve">kosztorys ofertowy </w:t>
      </w:r>
      <w:r w:rsidR="006C6592" w:rsidRPr="006C6592">
        <w:rPr>
          <w:b/>
        </w:rPr>
        <w:t>szczegółowy</w:t>
      </w:r>
      <w:r w:rsidR="006C6592">
        <w:rPr>
          <w:b/>
        </w:rPr>
        <w:t>,</w:t>
      </w:r>
      <w:r w:rsidR="006C6592">
        <w:t xml:space="preserve"> </w:t>
      </w:r>
      <w:r>
        <w:t>sporządzony w oparciu o:</w:t>
      </w:r>
    </w:p>
    <w:p w:rsidR="00F82899" w:rsidRPr="00375FD8" w:rsidRDefault="00573313" w:rsidP="00F82899">
      <w:pPr>
        <w:numPr>
          <w:ilvl w:val="2"/>
          <w:numId w:val="4"/>
        </w:numPr>
        <w:tabs>
          <w:tab w:val="clear" w:pos="2340"/>
        </w:tabs>
        <w:ind w:left="900" w:hanging="180"/>
        <w:jc w:val="both"/>
      </w:pPr>
      <w:r>
        <w:t>wykaz stolarki okiennej</w:t>
      </w:r>
      <w:r w:rsidR="00AF270B">
        <w:t xml:space="preserve"> </w:t>
      </w:r>
      <w:r w:rsidR="00AF270B" w:rsidRPr="00AF270B">
        <w:rPr>
          <w:b/>
        </w:rPr>
        <w:t>Z</w:t>
      </w:r>
      <w:r w:rsidR="003E5D28" w:rsidRPr="00AF270B">
        <w:rPr>
          <w:b/>
        </w:rPr>
        <w:t>ałącznik nr</w:t>
      </w:r>
      <w:r w:rsidR="003E5D28">
        <w:t xml:space="preserve"> </w:t>
      </w:r>
      <w:r w:rsidR="003E5D28" w:rsidRPr="00AF270B">
        <w:rPr>
          <w:b/>
        </w:rPr>
        <w:t>6</w:t>
      </w:r>
      <w:r w:rsidR="00F82899" w:rsidRPr="00AF270B">
        <w:t xml:space="preserve"> do SIWZ</w:t>
      </w:r>
      <w:r w:rsidR="00F82899" w:rsidRPr="00375FD8">
        <w:t>,</w:t>
      </w:r>
    </w:p>
    <w:p w:rsidR="00B17789" w:rsidRPr="00375FD8" w:rsidRDefault="00561A3D" w:rsidP="00B17789">
      <w:pPr>
        <w:numPr>
          <w:ilvl w:val="2"/>
          <w:numId w:val="4"/>
        </w:numPr>
        <w:tabs>
          <w:tab w:val="clear" w:pos="2340"/>
        </w:tabs>
        <w:ind w:left="900" w:hanging="180"/>
        <w:jc w:val="both"/>
      </w:pPr>
      <w:r w:rsidRPr="00375FD8">
        <w:t>przedmiary</w:t>
      </w:r>
      <w:r w:rsidR="00F82899" w:rsidRPr="00375FD8">
        <w:t xml:space="preserve"> robót</w:t>
      </w:r>
      <w:r w:rsidRPr="00375FD8">
        <w:t>, stanowiące</w:t>
      </w:r>
      <w:r w:rsidR="00465EA0">
        <w:t xml:space="preserve"> </w:t>
      </w:r>
      <w:r w:rsidR="00465EA0" w:rsidRPr="00AF270B">
        <w:rPr>
          <w:b/>
        </w:rPr>
        <w:t xml:space="preserve">Załącznik nr </w:t>
      </w:r>
      <w:r w:rsidR="00573313">
        <w:rPr>
          <w:b/>
        </w:rPr>
        <w:t>7</w:t>
      </w:r>
      <w:r w:rsidR="00F82899" w:rsidRPr="00375FD8">
        <w:t xml:space="preserve"> do SIWZ,</w:t>
      </w:r>
    </w:p>
    <w:p w:rsidR="00573313" w:rsidRDefault="00B17789" w:rsidP="00573313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szczegółowy harmonogram rzeczowo – finansowy odbiorów częściowych i zakresu prac nimi objętych przy uwzględnieniu terminu wykonania </w:t>
      </w:r>
      <w:proofErr w:type="spellStart"/>
      <w:r>
        <w:t>zamówienia</w:t>
      </w:r>
      <w:proofErr w:type="spellEnd"/>
      <w:r>
        <w:t xml:space="preserve"> oraz sposobu rozliczenia wskazanego </w:t>
      </w:r>
      <w:r w:rsidR="00AF270B">
        <w:t xml:space="preserve">w </w:t>
      </w:r>
      <w:r w:rsidR="00AF270B" w:rsidRPr="00AF270B">
        <w:rPr>
          <w:b/>
        </w:rPr>
        <w:t>Z</w:t>
      </w:r>
      <w:r w:rsidR="003E5D28" w:rsidRPr="00AF270B">
        <w:rPr>
          <w:b/>
        </w:rPr>
        <w:t xml:space="preserve">ałączniku nr </w:t>
      </w:r>
      <w:r w:rsidR="00573313">
        <w:rPr>
          <w:b/>
        </w:rPr>
        <w:t>8</w:t>
      </w:r>
      <w:r w:rsidRPr="00375FD8">
        <w:t xml:space="preserve"> do SIWZ (</w:t>
      </w:r>
      <w:proofErr w:type="spellStart"/>
      <w:r w:rsidRPr="00375FD8">
        <w:t>projekt</w:t>
      </w:r>
      <w:proofErr w:type="spellEnd"/>
      <w:r w:rsidRPr="00375FD8">
        <w:t xml:space="preserve"> umowy),</w:t>
      </w:r>
    </w:p>
    <w:p w:rsidR="00B54B20" w:rsidRDefault="00573313" w:rsidP="000A65B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wykonali w ciągu ostatnich 5 lat przed  dniem wszczęcia postępowania o udzielenie </w:t>
      </w:r>
      <w:proofErr w:type="spellStart"/>
      <w:r>
        <w:t>zamówienia</w:t>
      </w:r>
      <w:proofErr w:type="spellEnd"/>
      <w:r>
        <w:t xml:space="preserve">, a jeżeli okres prowadzenia działalności jest krótszy – w tym okresie zrealizowali co najmniej jedną robotę odpowiadającą swoim rodzajem robotom budowlanym stanowiącym przedmiot </w:t>
      </w:r>
      <w:proofErr w:type="spellStart"/>
      <w:r>
        <w:t>zamówienia</w:t>
      </w:r>
      <w:proofErr w:type="spellEnd"/>
      <w:r>
        <w:t xml:space="preserve"> o wartości  nie mniejszej niż                 80 tys. zł., co potwierdzą pozytywnymi referencjami od poprzednich Zamawiających, że roboty te zostały wykonane należycie </w:t>
      </w:r>
      <w:r w:rsidR="00B7567C">
        <w:t>(np. referencje, protokół bezusterkowego odbioru),</w:t>
      </w:r>
    </w:p>
    <w:p w:rsidR="003A3FF9" w:rsidRPr="00AE3B26" w:rsidRDefault="003A3FF9" w:rsidP="003A3FF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 w:rsidRPr="00AE3B26">
        <w:t xml:space="preserve">wykaz osób, które będą uczestniczyć w wykonywaniu </w:t>
      </w:r>
      <w:proofErr w:type="spellStart"/>
      <w:r w:rsidRPr="00AE3B26">
        <w:t>zamówienia</w:t>
      </w:r>
      <w:proofErr w:type="spellEnd"/>
      <w:r w:rsidRPr="00AE3B26">
        <w:t xml:space="preserve">, wraz z informacjami na temat ich kwalifikacji zawodowych, doświadczenia i wykształcenia niezbędnych do wykonania </w:t>
      </w:r>
      <w:proofErr w:type="spellStart"/>
      <w:r w:rsidRPr="00AE3B26">
        <w:t>zamówienia</w:t>
      </w:r>
      <w:proofErr w:type="spellEnd"/>
      <w:r w:rsidRPr="00AE3B26">
        <w:t>, a także zakresu wykonywanych przez nie czynności, oraz informacją o podstawie do dysponowania tymi osobami (</w:t>
      </w:r>
      <w:r w:rsidRPr="00AE3B26">
        <w:rPr>
          <w:b/>
        </w:rPr>
        <w:t>Załącznik nr 5</w:t>
      </w:r>
      <w:r w:rsidRPr="00AE3B26">
        <w:t>);</w:t>
      </w:r>
    </w:p>
    <w:p w:rsidR="003A3FF9" w:rsidRPr="00C13186" w:rsidRDefault="003A3FF9" w:rsidP="003A3FF9">
      <w:pPr>
        <w:numPr>
          <w:ilvl w:val="1"/>
          <w:numId w:val="31"/>
        </w:numPr>
        <w:tabs>
          <w:tab w:val="clear" w:pos="1800"/>
        </w:tabs>
        <w:spacing w:line="320" w:lineRule="atLeast"/>
        <w:ind w:left="709" w:hanging="425"/>
        <w:jc w:val="both"/>
        <w:rPr>
          <w:sz w:val="23"/>
          <w:szCs w:val="23"/>
        </w:rPr>
      </w:pPr>
      <w:r w:rsidRPr="00C13186">
        <w:rPr>
          <w:sz w:val="23"/>
          <w:szCs w:val="23"/>
        </w:rPr>
        <w:t xml:space="preserve">oświadczenie, że osoby, które będą uczestniczyć w wykonywaniu </w:t>
      </w:r>
      <w:proofErr w:type="spellStart"/>
      <w:r w:rsidRPr="00C13186">
        <w:rPr>
          <w:sz w:val="23"/>
          <w:szCs w:val="23"/>
        </w:rPr>
        <w:t>zamówienia</w:t>
      </w:r>
      <w:proofErr w:type="spellEnd"/>
      <w:r w:rsidRPr="00C13186">
        <w:rPr>
          <w:sz w:val="23"/>
          <w:szCs w:val="23"/>
        </w:rPr>
        <w:t xml:space="preserve">, posiadają wymagane uprawnienia, jeżeli ustawy nakładają obowiązek posiadania takich uprawnień, według wzoru stanowiącego </w:t>
      </w:r>
      <w:r w:rsidRPr="00C13186">
        <w:rPr>
          <w:b/>
          <w:sz w:val="23"/>
          <w:szCs w:val="23"/>
        </w:rPr>
        <w:t xml:space="preserve">Załącznik nr </w:t>
      </w:r>
      <w:r w:rsidR="00381E3F" w:rsidRPr="00C13186">
        <w:rPr>
          <w:b/>
          <w:sz w:val="23"/>
          <w:szCs w:val="23"/>
        </w:rPr>
        <w:t>10</w:t>
      </w:r>
      <w:r w:rsidR="00AE3B26" w:rsidRPr="00C13186">
        <w:rPr>
          <w:sz w:val="23"/>
          <w:szCs w:val="23"/>
        </w:rPr>
        <w:t>,</w:t>
      </w:r>
    </w:p>
    <w:p w:rsidR="00154C44" w:rsidRPr="00D6061E" w:rsidRDefault="00154C44" w:rsidP="00154C44">
      <w:pPr>
        <w:numPr>
          <w:ilvl w:val="1"/>
          <w:numId w:val="31"/>
        </w:numPr>
        <w:tabs>
          <w:tab w:val="clear" w:pos="1800"/>
          <w:tab w:val="num" w:pos="720"/>
        </w:tabs>
        <w:ind w:left="720"/>
        <w:jc w:val="both"/>
      </w:pPr>
      <w:r w:rsidRPr="00D6061E">
        <w:t>polisę</w:t>
      </w:r>
      <w:r w:rsidR="00337C6A" w:rsidRPr="00D6061E">
        <w:t>, a w przypadku jej braku inny dokument potwierdzający</w:t>
      </w:r>
      <w:r w:rsidRPr="00D6061E">
        <w:t>, że wykonawca jest ubezpieczony od odpowiedzialności cywilnej w zakresie prowadzonej działalności</w:t>
      </w:r>
      <w:r w:rsidR="000577AD" w:rsidRPr="00D6061E">
        <w:t xml:space="preserve"> na kwotę nie mniejszą niż </w:t>
      </w:r>
      <w:r w:rsidR="00B7567C">
        <w:rPr>
          <w:b/>
        </w:rPr>
        <w:t>1</w:t>
      </w:r>
      <w:r w:rsidR="00DA03A3">
        <w:rPr>
          <w:b/>
        </w:rPr>
        <w:t>.0</w:t>
      </w:r>
      <w:r w:rsidR="008A41D1">
        <w:rPr>
          <w:b/>
        </w:rPr>
        <w:t>00.</w:t>
      </w:r>
      <w:r w:rsidR="00D6061E" w:rsidRPr="00D6061E">
        <w:rPr>
          <w:b/>
        </w:rPr>
        <w:t>000</w:t>
      </w:r>
      <w:r w:rsidR="008A41D1">
        <w:rPr>
          <w:b/>
        </w:rPr>
        <w:t>,00</w:t>
      </w:r>
      <w:r w:rsidR="00337C6A" w:rsidRPr="00D6061E">
        <w:rPr>
          <w:b/>
        </w:rPr>
        <w:t xml:space="preserve"> PLN</w:t>
      </w:r>
      <w:r w:rsidRPr="00D6061E">
        <w:t xml:space="preserve">. </w:t>
      </w:r>
    </w:p>
    <w:p w:rsidR="00460D05" w:rsidRDefault="00460D05" w:rsidP="00460D05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</w:pPr>
      <w:r>
        <w:t>Oferenci z innych państw członkowskich składają dokumenty odpowiadające polskim dokumentom wyszczególnionym w punkcie 1 powyżej.</w:t>
      </w:r>
    </w:p>
    <w:p w:rsidR="00460D05" w:rsidRDefault="00460D05" w:rsidP="00460D05">
      <w:pPr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VII. I</w:t>
      </w:r>
      <w:r w:rsidRPr="00C26072">
        <w:rPr>
          <w:b/>
        </w:rPr>
        <w:t>nformacje o sposobie porozumiewania się zamawiającego z wykonawcami oraz przekazywania oświadczeń lub dokumentów, a także wskazanie osób uprawnionych do porozumiewania się z wykonawcami</w:t>
      </w:r>
    </w:p>
    <w:p w:rsidR="00460D05" w:rsidRDefault="00460D05" w:rsidP="00460D05">
      <w:pPr>
        <w:ind w:left="1080"/>
        <w:jc w:val="both"/>
        <w:rPr>
          <w:b/>
        </w:rPr>
      </w:pPr>
    </w:p>
    <w:p w:rsidR="00460D05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 w:rsidRPr="00B4320E">
        <w:t xml:space="preserve">Postępowanie o udzielenia </w:t>
      </w:r>
      <w:proofErr w:type="spellStart"/>
      <w:r w:rsidRPr="00B4320E">
        <w:t>zamówienia</w:t>
      </w:r>
      <w:proofErr w:type="spellEnd"/>
      <w:r w:rsidRPr="00B4320E">
        <w:t xml:space="preserve"> prowadzi się w języku polskim, w formie pisemnej. </w:t>
      </w:r>
    </w:p>
    <w:p w:rsidR="00460D05" w:rsidRPr="00B4320E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 w:rsidRPr="00B4320E">
        <w:t>Zamawiający dopuszcza możliwość składania</w:t>
      </w:r>
      <w:r>
        <w:t xml:space="preserve"> oświadczeń, </w:t>
      </w:r>
      <w:r w:rsidRPr="00B4320E">
        <w:t>wniosków, zawiadomień oraz informacji drogą faksową lub elektroniczną.</w:t>
      </w:r>
    </w:p>
    <w:p w:rsidR="00460D05" w:rsidRPr="00B4320E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>
        <w:t>Oświadczenia, w</w:t>
      </w:r>
      <w:r w:rsidRPr="00B4320E">
        <w:t>nioski, zawiadomienia oraz informacje Zamawiający i Wykonawcy będą przekazywać:</w:t>
      </w:r>
    </w:p>
    <w:p w:rsidR="00460D05" w:rsidRPr="00B4320E" w:rsidRDefault="00460D05" w:rsidP="00460D05">
      <w:pPr>
        <w:numPr>
          <w:ilvl w:val="0"/>
          <w:numId w:val="7"/>
        </w:numPr>
        <w:jc w:val="both"/>
      </w:pPr>
      <w:r w:rsidRPr="00B4320E">
        <w:t xml:space="preserve">faksem pod numerem: </w:t>
      </w:r>
      <w:r w:rsidR="002E773A" w:rsidRPr="002E773A">
        <w:rPr>
          <w:b/>
        </w:rPr>
        <w:t>32 207  5</w:t>
      </w:r>
      <w:r w:rsidR="00C97AF4">
        <w:rPr>
          <w:b/>
        </w:rPr>
        <w:t>1 83</w:t>
      </w:r>
    </w:p>
    <w:p w:rsidR="00460D05" w:rsidRPr="00B4320E" w:rsidRDefault="00460D05" w:rsidP="00C97AF4">
      <w:pPr>
        <w:numPr>
          <w:ilvl w:val="0"/>
          <w:numId w:val="7"/>
        </w:numPr>
        <w:jc w:val="both"/>
      </w:pPr>
      <w:r w:rsidRPr="00B4320E">
        <w:t xml:space="preserve">drogą elektroniczną na adres email: </w:t>
      </w:r>
      <w:r w:rsidR="006C6592">
        <w:rPr>
          <w:b/>
          <w:u w:val="single"/>
        </w:rPr>
        <w:t>aifz</w:t>
      </w:r>
      <w:r w:rsidR="00C97AF4" w:rsidRPr="00C97AF4">
        <w:rPr>
          <w:b/>
          <w:u w:val="single"/>
        </w:rPr>
        <w:t>@awf.katowice.pl</w:t>
      </w:r>
    </w:p>
    <w:p w:rsidR="00460D05" w:rsidRPr="00B4320E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>
        <w:t>Oświadczenia, w</w:t>
      </w:r>
      <w:r w:rsidRPr="00B4320E">
        <w:t xml:space="preserve">nioski, zawiadomienia oraz informacje przekazane za pomocą faksu lub drogą elektroniczną uważa się za złożone w terminie, jeżeli ich treść dotarła do </w:t>
      </w:r>
      <w:r>
        <w:t>Zamawiającego</w:t>
      </w:r>
      <w:r w:rsidRPr="00B4320E">
        <w:t xml:space="preserve"> przed upływem terminu do ich złożenia,</w:t>
      </w:r>
    </w:p>
    <w:p w:rsidR="00460D05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 w:rsidRPr="00B4320E">
        <w:lastRenderedPageBreak/>
        <w:t xml:space="preserve">Przesyłanie </w:t>
      </w:r>
      <w:r>
        <w:t xml:space="preserve">oświadczeń, </w:t>
      </w:r>
      <w:r w:rsidRPr="00B4320E">
        <w:t>wniosków, zawiadomi</w:t>
      </w:r>
      <w:r>
        <w:t>eń oraz informacji drogą</w:t>
      </w:r>
      <w:r w:rsidRPr="00B4320E">
        <w:t xml:space="preserve"> faksową lub drogą elektroniczną </w:t>
      </w:r>
      <w:r>
        <w:t>będzie</w:t>
      </w:r>
      <w:r w:rsidRPr="00B4320E">
        <w:t xml:space="preserve"> odbywać się </w:t>
      </w:r>
      <w:r w:rsidR="0064481C">
        <w:t xml:space="preserve">wyłącznie </w:t>
      </w:r>
      <w:r w:rsidRPr="00B4320E">
        <w:t xml:space="preserve">od poniedziałku do piątku, w godzinach od </w:t>
      </w:r>
      <w:r w:rsidR="00C97AF4">
        <w:t>9</w:t>
      </w:r>
      <w:r w:rsidR="002E773A" w:rsidRPr="002E773A">
        <w:rPr>
          <w:vertAlign w:val="superscript"/>
        </w:rPr>
        <w:t>00</w:t>
      </w:r>
      <w:r w:rsidRPr="00B4320E">
        <w:t xml:space="preserve"> do </w:t>
      </w:r>
      <w:r w:rsidR="002E773A">
        <w:t>1</w:t>
      </w:r>
      <w:r w:rsidR="00C97AF4">
        <w:t>4</w:t>
      </w:r>
      <w:r w:rsidR="002E773A" w:rsidRPr="002E773A">
        <w:rPr>
          <w:vertAlign w:val="superscript"/>
        </w:rPr>
        <w:t>00</w:t>
      </w:r>
      <w:r w:rsidRPr="00B4320E">
        <w:t>.</w:t>
      </w:r>
    </w:p>
    <w:p w:rsidR="00460D05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 w:rsidRPr="00B4320E">
        <w:t>Ofertę oraz ewentualne uzupełnienie oferty</w:t>
      </w:r>
      <w:r>
        <w:t>, a także oświadczenia Wykonawców</w:t>
      </w:r>
      <w:r w:rsidRPr="00B4320E">
        <w:t xml:space="preserve"> należy złożyć wyłącznie w formie pisemnej pod rygorem nieważności.</w:t>
      </w:r>
    </w:p>
    <w:p w:rsidR="00460D05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>
        <w:t>Wszelkie zapytania dotyczące SIWZ należy składać:</w:t>
      </w:r>
    </w:p>
    <w:p w:rsidR="00460D05" w:rsidRDefault="00561A3D" w:rsidP="00460D05">
      <w:pPr>
        <w:numPr>
          <w:ilvl w:val="0"/>
          <w:numId w:val="8"/>
        </w:numPr>
        <w:jc w:val="both"/>
      </w:pPr>
      <w:r>
        <w:t>faksem na numer</w:t>
      </w:r>
      <w:r w:rsidR="00460D05">
        <w:t xml:space="preserve">: </w:t>
      </w:r>
      <w:r w:rsidR="00C97AF4">
        <w:rPr>
          <w:b/>
        </w:rPr>
        <w:t>32 207 51</w:t>
      </w:r>
      <w:r w:rsidR="002E773A" w:rsidRPr="002E773A">
        <w:rPr>
          <w:b/>
        </w:rPr>
        <w:t xml:space="preserve"> </w:t>
      </w:r>
      <w:r w:rsidR="00C97AF4">
        <w:rPr>
          <w:b/>
        </w:rPr>
        <w:t>83</w:t>
      </w:r>
    </w:p>
    <w:p w:rsidR="00460D05" w:rsidRDefault="00460D05" w:rsidP="00460D05">
      <w:pPr>
        <w:numPr>
          <w:ilvl w:val="0"/>
          <w:numId w:val="8"/>
        </w:numPr>
        <w:jc w:val="both"/>
      </w:pPr>
      <w:r>
        <w:t xml:space="preserve">drogą elektroniczną na adres email: </w:t>
      </w:r>
      <w:r w:rsidR="006C6592">
        <w:rPr>
          <w:b/>
          <w:u w:val="single"/>
        </w:rPr>
        <w:t>aifz</w:t>
      </w:r>
      <w:r w:rsidR="00C97AF4" w:rsidRPr="00C97AF4">
        <w:rPr>
          <w:b/>
          <w:u w:val="single"/>
        </w:rPr>
        <w:t>@awf.katowice.pl</w:t>
      </w:r>
      <w:r w:rsidR="00C97AF4">
        <w:t xml:space="preserve"> </w:t>
      </w:r>
    </w:p>
    <w:p w:rsidR="0064481C" w:rsidRDefault="0064481C" w:rsidP="0064481C">
      <w:pPr>
        <w:numPr>
          <w:ilvl w:val="1"/>
          <w:numId w:val="8"/>
        </w:numPr>
        <w:tabs>
          <w:tab w:val="clear" w:pos="1440"/>
          <w:tab w:val="num" w:pos="360"/>
        </w:tabs>
        <w:ind w:hanging="1440"/>
        <w:jc w:val="both"/>
      </w:pPr>
      <w:r>
        <w:t>Osobami upoważnionymi do porozumiewania się z oferentami są:</w:t>
      </w:r>
    </w:p>
    <w:p w:rsidR="006C6592" w:rsidRPr="0074156C" w:rsidRDefault="006C6592" w:rsidP="006C6592">
      <w:pPr>
        <w:pStyle w:val="Akapitzlist"/>
        <w:numPr>
          <w:ilvl w:val="0"/>
          <w:numId w:val="38"/>
        </w:numPr>
        <w:spacing w:line="320" w:lineRule="atLeast"/>
        <w:jc w:val="both"/>
        <w:rPr>
          <w:b/>
          <w:sz w:val="23"/>
          <w:szCs w:val="23"/>
        </w:rPr>
      </w:pPr>
      <w:r w:rsidRPr="006C6592">
        <w:rPr>
          <w:b/>
          <w:bCs/>
          <w:sz w:val="23"/>
          <w:szCs w:val="23"/>
        </w:rPr>
        <w:t xml:space="preserve">Wojciech </w:t>
      </w:r>
      <w:proofErr w:type="spellStart"/>
      <w:r w:rsidRPr="006C6592">
        <w:rPr>
          <w:b/>
          <w:bCs/>
          <w:sz w:val="23"/>
          <w:szCs w:val="23"/>
        </w:rPr>
        <w:t>Zdziebło</w:t>
      </w:r>
      <w:proofErr w:type="spellEnd"/>
      <w:r w:rsidRPr="006C6592">
        <w:rPr>
          <w:b/>
          <w:sz w:val="23"/>
          <w:szCs w:val="23"/>
        </w:rPr>
        <w:t>, tel. 668 432 349, email</w:t>
      </w:r>
      <w:r w:rsidR="00D43436">
        <w:rPr>
          <w:b/>
          <w:sz w:val="23"/>
          <w:szCs w:val="23"/>
        </w:rPr>
        <w:t xml:space="preserve">: </w:t>
      </w:r>
      <w:r w:rsidRPr="006C6592">
        <w:rPr>
          <w:b/>
          <w:sz w:val="23"/>
          <w:szCs w:val="23"/>
        </w:rPr>
        <w:t xml:space="preserve"> </w:t>
      </w:r>
      <w:r w:rsidR="0074156C">
        <w:rPr>
          <w:b/>
          <w:sz w:val="23"/>
          <w:szCs w:val="23"/>
          <w:u w:val="single"/>
        </w:rPr>
        <w:t>w.zdzieblo@awf.katowice.pl</w:t>
      </w:r>
    </w:p>
    <w:p w:rsidR="0074156C" w:rsidRPr="0074156C" w:rsidRDefault="0074156C" w:rsidP="0074156C">
      <w:pPr>
        <w:pStyle w:val="Akapitzlist"/>
        <w:numPr>
          <w:ilvl w:val="0"/>
          <w:numId w:val="38"/>
        </w:numPr>
        <w:spacing w:line="320" w:lineRule="atLeas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Tomasz </w:t>
      </w:r>
      <w:proofErr w:type="spellStart"/>
      <w:r>
        <w:rPr>
          <w:b/>
          <w:bCs/>
          <w:sz w:val="23"/>
          <w:szCs w:val="23"/>
        </w:rPr>
        <w:t>Szpyrka</w:t>
      </w:r>
      <w:proofErr w:type="spellEnd"/>
      <w:r>
        <w:rPr>
          <w:b/>
          <w:bCs/>
          <w:sz w:val="23"/>
          <w:szCs w:val="23"/>
        </w:rPr>
        <w:t xml:space="preserve"> tel.</w:t>
      </w:r>
      <w:r>
        <w:rPr>
          <w:b/>
          <w:sz w:val="23"/>
          <w:szCs w:val="23"/>
        </w:rPr>
        <w:t xml:space="preserve"> 32 207 51 83 email </w:t>
      </w:r>
      <w:r w:rsidRPr="00CD1E8E">
        <w:rPr>
          <w:b/>
          <w:sz w:val="23"/>
          <w:szCs w:val="23"/>
          <w:u w:val="single"/>
        </w:rPr>
        <w:t>t.szpyrka@awf.katowice.pl</w:t>
      </w:r>
    </w:p>
    <w:p w:rsidR="0064481C" w:rsidRPr="00B4320E" w:rsidRDefault="0064481C" w:rsidP="0064481C">
      <w:pPr>
        <w:numPr>
          <w:ilvl w:val="0"/>
          <w:numId w:val="19"/>
        </w:numPr>
        <w:tabs>
          <w:tab w:val="clear" w:pos="1440"/>
        </w:tabs>
        <w:ind w:left="360"/>
        <w:jc w:val="both"/>
      </w:pPr>
      <w:r>
        <w:t>Zamawiający nie podnosi odpowiedzialności za wyjaśnienia oraz informacje dotyczące przetargu udzielane przez inne podmioty niż wymienione w punkcie 8 powyżej.</w:t>
      </w:r>
    </w:p>
    <w:p w:rsidR="00460D05" w:rsidRDefault="00460D05" w:rsidP="00460D05">
      <w:pPr>
        <w:jc w:val="both"/>
        <w:rPr>
          <w:b/>
        </w:rPr>
      </w:pPr>
    </w:p>
    <w:p w:rsidR="00043AEE" w:rsidRDefault="00043AEE" w:rsidP="00043AEE">
      <w:pPr>
        <w:spacing w:line="320" w:lineRule="atLeast"/>
        <w:jc w:val="both"/>
        <w:rPr>
          <w:b/>
        </w:rPr>
      </w:pPr>
      <w:r w:rsidRPr="006E7511">
        <w:rPr>
          <w:b/>
        </w:rPr>
        <w:t xml:space="preserve">VIII. </w:t>
      </w:r>
      <w:r>
        <w:rPr>
          <w:b/>
        </w:rPr>
        <w:t>Zmiana umowy</w:t>
      </w:r>
    </w:p>
    <w:p w:rsidR="00043AEE" w:rsidRDefault="00043AEE" w:rsidP="00043AEE">
      <w:pPr>
        <w:spacing w:line="320" w:lineRule="atLeast"/>
        <w:ind w:left="540" w:hanging="540"/>
        <w:jc w:val="both"/>
        <w:rPr>
          <w:b/>
        </w:rPr>
      </w:pPr>
    </w:p>
    <w:p w:rsidR="00043AEE" w:rsidRDefault="00043AEE" w:rsidP="00043AEE">
      <w:pPr>
        <w:spacing w:line="320" w:lineRule="atLeast"/>
        <w:jc w:val="both"/>
      </w:pPr>
      <w:r>
        <w:t>Z</w:t>
      </w:r>
      <w:r w:rsidRPr="009E7619">
        <w:t xml:space="preserve">amawiający </w:t>
      </w:r>
      <w:r>
        <w:t>dopuszcza w uzasadnionych przypadkach</w:t>
      </w:r>
      <w:r w:rsidRPr="009E7619">
        <w:t xml:space="preserve"> możliwość </w:t>
      </w:r>
      <w:r>
        <w:t xml:space="preserve">zmiany </w:t>
      </w:r>
      <w:r w:rsidRPr="009E7619">
        <w:t xml:space="preserve">umowy </w:t>
      </w:r>
      <w:r>
        <w:t xml:space="preserve">w sprawie udzielenia </w:t>
      </w:r>
      <w:proofErr w:type="spellStart"/>
      <w:r>
        <w:t>zamówienia</w:t>
      </w:r>
      <w:proofErr w:type="spellEnd"/>
      <w:r>
        <w:t xml:space="preserve"> publicznego </w:t>
      </w:r>
      <w:r w:rsidRPr="009E7619">
        <w:t>w stosunku do treści oferty, na podstawie kt</w:t>
      </w:r>
      <w:r>
        <w:t>órej dokonano wyboru wykonawcy. W szczególności Zamawiający dopuszcza przesunięcie terminu wykonania umowy w związku z zaistnieniem okoliczności, których nie można było przewidzieć w chwili ustalania tego terminu</w:t>
      </w:r>
      <w:r w:rsidR="00381E3F">
        <w:t>, w tym w związku z wykonywaniem robót dodatkowych</w:t>
      </w:r>
      <w:r w:rsidR="0024787F">
        <w:t>.</w:t>
      </w:r>
      <w:r w:rsidR="008A41D1">
        <w:t xml:space="preserve"> Zamawiający w uzasadnionych przypadkach dopuszcza także zmianę umowy w zakresie sposobu wykonywania robót lub materiałów wykorzystywanych do ich wykonywania.</w:t>
      </w:r>
    </w:p>
    <w:p w:rsidR="006C6592" w:rsidRPr="006C6592" w:rsidRDefault="006C6592" w:rsidP="006C6592">
      <w:pPr>
        <w:spacing w:line="320" w:lineRule="atLeast"/>
        <w:jc w:val="both"/>
      </w:pPr>
    </w:p>
    <w:p w:rsidR="006C6592" w:rsidRPr="006C6592" w:rsidRDefault="006C6592" w:rsidP="006C6592">
      <w:pPr>
        <w:spacing w:line="320" w:lineRule="atLeast"/>
        <w:jc w:val="both"/>
      </w:pPr>
      <w:r w:rsidRPr="006C6592">
        <w:t>Ponadto Zamawiający dopuszcza zmianę umowy na skutek:</w:t>
      </w:r>
    </w:p>
    <w:p w:rsidR="006C6592" w:rsidRPr="006C6592" w:rsidRDefault="006C6592" w:rsidP="006C6592">
      <w:pPr>
        <w:numPr>
          <w:ilvl w:val="1"/>
          <w:numId w:val="37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 regulacji prawnych obowiązujących w dniu podpisania umowy,</w:t>
      </w:r>
    </w:p>
    <w:p w:rsidR="006C6592" w:rsidRPr="006C6592" w:rsidRDefault="006C6592" w:rsidP="006C6592">
      <w:pPr>
        <w:numPr>
          <w:ilvl w:val="1"/>
          <w:numId w:val="37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 xml:space="preserve">zmian danych teleadresowych Stron niniejszej umowy, </w:t>
      </w:r>
    </w:p>
    <w:p w:rsidR="006C6592" w:rsidRPr="006C6592" w:rsidRDefault="006C6592" w:rsidP="006C6592">
      <w:pPr>
        <w:numPr>
          <w:ilvl w:val="1"/>
          <w:numId w:val="37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 xml:space="preserve">zmianie numeru konta bankowego Wykonawcy, o którym mowa w § 8 ust. 4, </w:t>
      </w:r>
    </w:p>
    <w:p w:rsidR="006C6592" w:rsidRPr="006C6592" w:rsidRDefault="006C6592" w:rsidP="006C6592">
      <w:pPr>
        <w:numPr>
          <w:ilvl w:val="1"/>
          <w:numId w:val="37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wprowadzenia rozwiązań zamiennych do przyjętych w dokumentacji projektowej (np. zastosowanie tańszej technologii niż przewidziana w dokumentacji projektowej</w:t>
      </w:r>
      <w:r w:rsidR="00271A9B">
        <w:t>, z odpowiednim pomniejszeniem wynagrodzenia</w:t>
      </w:r>
      <w:r w:rsidRPr="006C6592">
        <w:t xml:space="preserve">), nie wykraczających poza przedmiot </w:t>
      </w:r>
      <w:proofErr w:type="spellStart"/>
      <w:r w:rsidRPr="006C6592">
        <w:t>zamówienia</w:t>
      </w:r>
      <w:proofErr w:type="spellEnd"/>
      <w:r w:rsidRPr="006C6592">
        <w:t xml:space="preserve">, </w:t>
      </w:r>
    </w:p>
    <w:p w:rsidR="006C6592" w:rsidRPr="006C6592" w:rsidRDefault="006C6592" w:rsidP="006C6592">
      <w:pPr>
        <w:numPr>
          <w:ilvl w:val="1"/>
          <w:numId w:val="37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zmniejszenia przez Zamawiającego zakresu rzeczowego robót, z odpowiednim pomniejszeniem wynagrodzenia.</w:t>
      </w:r>
    </w:p>
    <w:p w:rsidR="006C6592" w:rsidRDefault="006C6592" w:rsidP="00043AEE">
      <w:pPr>
        <w:spacing w:line="320" w:lineRule="atLeast"/>
        <w:jc w:val="both"/>
        <w:rPr>
          <w:b/>
        </w:rPr>
      </w:pPr>
    </w:p>
    <w:p w:rsidR="00043AEE" w:rsidRDefault="00043AEE" w:rsidP="00043AEE">
      <w:pPr>
        <w:jc w:val="both"/>
        <w:rPr>
          <w:b/>
        </w:rPr>
      </w:pPr>
    </w:p>
    <w:p w:rsidR="00680195" w:rsidRPr="00CD2C1B" w:rsidRDefault="00680195" w:rsidP="00680195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CD2C1B">
        <w:rPr>
          <w:b/>
          <w:sz w:val="23"/>
          <w:szCs w:val="23"/>
        </w:rPr>
        <w:t>IX. Wymagania dotyczące wadium</w:t>
      </w:r>
    </w:p>
    <w:p w:rsidR="00680195" w:rsidRDefault="00680195" w:rsidP="00043AEE">
      <w:pPr>
        <w:jc w:val="both"/>
        <w:rPr>
          <w:b/>
        </w:rPr>
      </w:pPr>
    </w:p>
    <w:p w:rsidR="00680195" w:rsidRDefault="00680195" w:rsidP="00043AEE">
      <w:pPr>
        <w:jc w:val="both"/>
        <w:rPr>
          <w:b/>
        </w:rPr>
      </w:pPr>
      <w:r>
        <w:rPr>
          <w:b/>
        </w:rPr>
        <w:t>Zamawiający nie przewiduje obowiązku wniesienia wadium.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X. Termin związania ofertą</w:t>
      </w:r>
    </w:p>
    <w:p w:rsidR="00460D05" w:rsidRDefault="00460D05" w:rsidP="00460D05">
      <w:pPr>
        <w:rPr>
          <w:b/>
        </w:rPr>
      </w:pPr>
    </w:p>
    <w:p w:rsidR="00460D05" w:rsidRDefault="00460D05" w:rsidP="00973DDA">
      <w:pPr>
        <w:jc w:val="both"/>
      </w:pPr>
      <w:r>
        <w:t xml:space="preserve">Wykonawca będzie związany złożoną ofertą przez </w:t>
      </w:r>
      <w:r w:rsidR="00EC51E8" w:rsidRPr="006B4C44">
        <w:t>30 dni.</w:t>
      </w:r>
      <w:r w:rsidR="00973DDA">
        <w:t xml:space="preserve"> </w:t>
      </w:r>
      <w:r>
        <w:t xml:space="preserve">Bieg terminu związania ofertą rozpoczyna się wraz z upływem terminu składania ofert. </w:t>
      </w:r>
    </w:p>
    <w:p w:rsidR="00750D35" w:rsidRDefault="00750D35" w:rsidP="00726238">
      <w:pPr>
        <w:jc w:val="both"/>
        <w:rPr>
          <w:b/>
        </w:rPr>
      </w:pPr>
    </w:p>
    <w:p w:rsidR="00B02079" w:rsidRDefault="00B02079" w:rsidP="00726238">
      <w:pPr>
        <w:jc w:val="both"/>
        <w:rPr>
          <w:b/>
        </w:rPr>
      </w:pPr>
    </w:p>
    <w:p w:rsidR="00B02079" w:rsidRDefault="00B02079" w:rsidP="00726238">
      <w:pPr>
        <w:jc w:val="both"/>
        <w:rPr>
          <w:b/>
        </w:rPr>
      </w:pPr>
    </w:p>
    <w:p w:rsidR="00B02079" w:rsidRDefault="00B02079" w:rsidP="00726238">
      <w:pPr>
        <w:jc w:val="both"/>
        <w:rPr>
          <w:b/>
        </w:rPr>
      </w:pPr>
    </w:p>
    <w:p w:rsidR="00B02079" w:rsidRDefault="00B02079" w:rsidP="00726238">
      <w:pPr>
        <w:jc w:val="both"/>
        <w:rPr>
          <w:b/>
        </w:rPr>
      </w:pPr>
    </w:p>
    <w:p w:rsidR="00460D05" w:rsidRDefault="00460D05" w:rsidP="0064481C">
      <w:pPr>
        <w:jc w:val="both"/>
        <w:rPr>
          <w:b/>
        </w:rPr>
      </w:pPr>
      <w:r>
        <w:rPr>
          <w:b/>
        </w:rPr>
        <w:t>X</w:t>
      </w:r>
      <w:r w:rsidR="00680195">
        <w:rPr>
          <w:b/>
        </w:rPr>
        <w:t>I</w:t>
      </w:r>
      <w:bookmarkStart w:id="0" w:name="_GoBack"/>
      <w:bookmarkEnd w:id="0"/>
      <w:r>
        <w:rPr>
          <w:b/>
        </w:rPr>
        <w:t>. Opis sposobu przygotowania oferty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973DDA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 w:rsidRPr="00561A3D">
        <w:t xml:space="preserve">Ofertę należy złożyć na formularzu ofertowym wraz ze wszystkimi wymaganymi dokumentami i oświadczeniami, wyszczególnionymi w punkcie VI. SIWZ. </w:t>
      </w:r>
      <w:r w:rsidRPr="00973DDA">
        <w:t xml:space="preserve">Formularz ofertowy stanowi </w:t>
      </w:r>
      <w:r w:rsidRPr="00AF270B">
        <w:rPr>
          <w:b/>
        </w:rPr>
        <w:t>Załącznik nr 1</w:t>
      </w:r>
      <w:r w:rsidRPr="00973DDA">
        <w:t xml:space="preserve"> do SIWZ.</w:t>
      </w:r>
    </w:p>
    <w:p w:rsidR="00460D05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Każdy Wykonawca może złożyć wyłącznie jedną ofertę.</w:t>
      </w:r>
    </w:p>
    <w:p w:rsidR="00460D05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Ofertę należy przygotować na piśmie, w języku polskim, czytelnie, pismem odręcznym</w:t>
      </w:r>
      <w:r w:rsidR="008A41D1">
        <w:t>,</w:t>
      </w:r>
      <w:r>
        <w:t xml:space="preserve"> komputerowym lub maszynowym.</w:t>
      </w:r>
    </w:p>
    <w:p w:rsidR="00460D05" w:rsidRPr="00AE083C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Wszystkie strony oferty wraz z załącznikami powinny zostać ponumerowane oraz podpisane przez osobę (osoby) uprawnioną do występowania w imieniu Wykonawcy, a także połączone w sposób trwały.</w:t>
      </w:r>
    </w:p>
    <w:p w:rsidR="00460D05" w:rsidRPr="00964C29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 w:rsidRPr="00964C29">
        <w:t xml:space="preserve">Oferta musi być popisana przez </w:t>
      </w:r>
      <w:r>
        <w:t>osobę (</w:t>
      </w:r>
      <w:r w:rsidRPr="00964C29">
        <w:t>osoby</w:t>
      </w:r>
      <w:r>
        <w:t>) uprawnioną do reprezentacji Wykonawcy</w:t>
      </w:r>
      <w:r w:rsidRPr="00964C29">
        <w:t>.</w:t>
      </w:r>
    </w:p>
    <w:p w:rsidR="00460D05" w:rsidRPr="00964C29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  <w:rPr>
          <w:b/>
        </w:rPr>
      </w:pPr>
      <w:r>
        <w:t>Wszelkie poprawki lub zmiany w tekście oferty muszą być parafowane i datowane własnoręcznie przez osobę podpisującą ofertę.</w:t>
      </w:r>
    </w:p>
    <w:p w:rsidR="00460D05" w:rsidRPr="00964C29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Dokumenty składane są w oryginale lub kserokopii poświadczonej za zgodność z oryginałem przez Wykonawcę.</w:t>
      </w:r>
    </w:p>
    <w:p w:rsidR="00460D05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 w:rsidRPr="00964C29">
        <w:t>W przypadku dokumentów sporządzony w języku obcym, należy dołączyć ich tłumaczenie na język polski poświadczone przez Wykonawcę.</w:t>
      </w:r>
    </w:p>
    <w:p w:rsidR="006E1923" w:rsidRDefault="009A42E3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 xml:space="preserve">W przypadku dokumentów składanych przez konsorcjum należy </w:t>
      </w:r>
      <w:r w:rsidR="006E1923">
        <w:t xml:space="preserve">załączyć pełnomocnictwo, zgodnie z art. 23 ust. 2 Ustawy. Obowiązek ten dotyczy także wspólników spółki cywilnej ubiegających się o udzielenia </w:t>
      </w:r>
      <w:proofErr w:type="spellStart"/>
      <w:r w:rsidR="006E1923">
        <w:t>zamówienia</w:t>
      </w:r>
      <w:proofErr w:type="spellEnd"/>
      <w:r w:rsidR="006E1923">
        <w:t xml:space="preserve"> jak</w:t>
      </w:r>
      <w:r w:rsidR="00376D13">
        <w:t>o wykonawca</w:t>
      </w:r>
      <w:r w:rsidR="006E1923">
        <w:t>.</w:t>
      </w:r>
    </w:p>
    <w:p w:rsidR="00602512" w:rsidRPr="00381E3F" w:rsidRDefault="006E1923" w:rsidP="0080467E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 xml:space="preserve">W przypadku konsorcjum należy wskazać </w:t>
      </w:r>
      <w:r w:rsidR="0024787F">
        <w:t xml:space="preserve">w </w:t>
      </w:r>
      <w:r>
        <w:t xml:space="preserve">ofercie, jaki zakres </w:t>
      </w:r>
      <w:proofErr w:type="spellStart"/>
      <w:r>
        <w:t>zamówienia</w:t>
      </w:r>
      <w:proofErr w:type="spellEnd"/>
      <w:r>
        <w:t xml:space="preserve"> będzie realizowany przez poszczególnych uczestników konsorcjum.</w:t>
      </w:r>
    </w:p>
    <w:p w:rsidR="00573313" w:rsidRPr="00573313" w:rsidRDefault="00460D05" w:rsidP="00573313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both"/>
        <w:rPr>
          <w:b/>
          <w:color w:val="000000"/>
          <w:spacing w:val="-7"/>
        </w:rPr>
      </w:pPr>
      <w:r w:rsidRPr="00381E3F">
        <w:t>Ofertę należy złożyć w zamkniętym opakowaniu (kopercie), zabezpieczonym przed otwarciem, zapewniającym nienaruszalność</w:t>
      </w:r>
      <w:r w:rsidR="00561A3D" w:rsidRPr="00381E3F">
        <w:t xml:space="preserve"> oferty</w:t>
      </w:r>
      <w:r w:rsidRPr="00381E3F">
        <w:t>. Na opakowaniu należy wskazać nazwę Zamawiającego, adres Zamawiającego oraz opatrzyć je następującym opisem: „Zamówienie Publiczne</w:t>
      </w:r>
      <w:r w:rsidR="0064481C" w:rsidRPr="00381E3F">
        <w:t xml:space="preserve">, </w:t>
      </w:r>
      <w:r w:rsidRPr="00381E3F">
        <w:t>Nr</w:t>
      </w:r>
      <w:r w:rsidR="0064481C" w:rsidRPr="00381E3F">
        <w:t xml:space="preserve"> sprawy</w:t>
      </w:r>
      <w:r w:rsidRPr="00381E3F">
        <w:t xml:space="preserve"> </w:t>
      </w:r>
      <w:r w:rsidRPr="00716A21">
        <w:t>ZP</w:t>
      </w:r>
      <w:r w:rsidR="0064481C" w:rsidRPr="00716A21">
        <w:t xml:space="preserve"> </w:t>
      </w:r>
      <w:r w:rsidR="006C6592" w:rsidRPr="00716A21">
        <w:t>2</w:t>
      </w:r>
      <w:r w:rsidR="00573313" w:rsidRPr="00716A21">
        <w:t>8</w:t>
      </w:r>
      <w:r w:rsidR="0064481C" w:rsidRPr="00716A21">
        <w:t>/</w:t>
      </w:r>
      <w:r w:rsidR="0066493C" w:rsidRPr="00716A21">
        <w:t>201</w:t>
      </w:r>
      <w:r w:rsidR="00B02079" w:rsidRPr="00716A21">
        <w:t>2</w:t>
      </w:r>
      <w:r w:rsidR="009A42E3" w:rsidRPr="00716A21">
        <w:t xml:space="preserve">, </w:t>
      </w:r>
      <w:r w:rsidR="00573313" w:rsidRPr="00716A21">
        <w:rPr>
          <w:b/>
          <w:bCs/>
          <w:color w:val="000000"/>
          <w:spacing w:val="-7"/>
        </w:rPr>
        <w:t>Wymiana</w:t>
      </w:r>
      <w:r w:rsidR="00573313" w:rsidRPr="00573313">
        <w:rPr>
          <w:b/>
          <w:bCs/>
          <w:color w:val="000000"/>
          <w:spacing w:val="-7"/>
        </w:rPr>
        <w:t xml:space="preserve"> stolarki okiennej w budynku Domu </w:t>
      </w:r>
      <w:r w:rsidR="00573313" w:rsidRPr="00573313">
        <w:rPr>
          <w:b/>
          <w:color w:val="000000"/>
          <w:spacing w:val="-7"/>
        </w:rPr>
        <w:t xml:space="preserve">Studenta Akademii Wychowania Fizycznego </w:t>
      </w:r>
      <w:r w:rsidR="00573313" w:rsidRPr="00573313">
        <w:rPr>
          <w:b/>
          <w:bCs/>
          <w:color w:val="000000"/>
          <w:spacing w:val="-7"/>
        </w:rPr>
        <w:t>im. Jerzego Kukuczki w Katowicach.</w:t>
      </w:r>
      <w:r w:rsidR="00573313">
        <w:rPr>
          <w:b/>
          <w:bCs/>
          <w:color w:val="000000"/>
          <w:spacing w:val="-7"/>
        </w:rPr>
        <w:t>”</w:t>
      </w:r>
    </w:p>
    <w:p w:rsidR="00CC7742" w:rsidRPr="00381E3F" w:rsidRDefault="00CC7742" w:rsidP="00573313">
      <w:pPr>
        <w:ind w:left="360"/>
        <w:jc w:val="both"/>
      </w:pPr>
    </w:p>
    <w:p w:rsidR="00460D05" w:rsidRPr="00964C29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Koszty związane z przygotowaniem oferty ponosi Wykonawca.</w:t>
      </w:r>
    </w:p>
    <w:p w:rsidR="00973DDA" w:rsidRDefault="00973DDA" w:rsidP="00460D05">
      <w:pPr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XI</w:t>
      </w:r>
      <w:r w:rsidR="00C11B5C">
        <w:rPr>
          <w:b/>
        </w:rPr>
        <w:t>I</w:t>
      </w:r>
      <w:r>
        <w:rPr>
          <w:b/>
        </w:rPr>
        <w:t>. Miejsce oraz termin składania i otwarcia ofert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F16D0C" w:rsidRDefault="0020752A" w:rsidP="00460D0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</w:pPr>
      <w:r>
        <w:t xml:space="preserve">Oferty należy składać w </w:t>
      </w:r>
      <w:r w:rsidRPr="0020752A">
        <w:rPr>
          <w:b/>
        </w:rPr>
        <w:t>Kancelarii Głównej AWF Katowice</w:t>
      </w:r>
      <w:r w:rsidR="00460D05" w:rsidRPr="00F16D0C">
        <w:t xml:space="preserve">, </w:t>
      </w:r>
      <w:r w:rsidR="00460D05" w:rsidRPr="0020752A">
        <w:rPr>
          <w:b/>
        </w:rPr>
        <w:t xml:space="preserve">pokój nr </w:t>
      </w:r>
      <w:r w:rsidRPr="0020752A">
        <w:rPr>
          <w:b/>
        </w:rPr>
        <w:t>21</w:t>
      </w:r>
      <w:r w:rsidR="00460D05" w:rsidRPr="00F16D0C">
        <w:t xml:space="preserve"> ul. </w:t>
      </w:r>
      <w:r w:rsidRPr="0020752A">
        <w:rPr>
          <w:b/>
        </w:rPr>
        <w:t>Mikołowska 72A</w:t>
      </w:r>
      <w:r w:rsidR="00460D05" w:rsidRPr="00F16D0C">
        <w:t xml:space="preserve"> w nieprzekraczalnym terminie do dnia </w:t>
      </w:r>
      <w:r w:rsidR="00573313">
        <w:rPr>
          <w:b/>
        </w:rPr>
        <w:t>20</w:t>
      </w:r>
      <w:r w:rsidRPr="0020752A">
        <w:rPr>
          <w:b/>
        </w:rPr>
        <w:t>.0</w:t>
      </w:r>
      <w:r w:rsidR="00573313">
        <w:rPr>
          <w:b/>
        </w:rPr>
        <w:t>9</w:t>
      </w:r>
      <w:r w:rsidRPr="0020752A">
        <w:rPr>
          <w:b/>
        </w:rPr>
        <w:t>.201</w:t>
      </w:r>
      <w:r w:rsidR="00B02079">
        <w:rPr>
          <w:b/>
        </w:rPr>
        <w:t>2</w:t>
      </w:r>
      <w:r w:rsidRPr="0020752A">
        <w:rPr>
          <w:b/>
        </w:rPr>
        <w:t>r</w:t>
      </w:r>
      <w:r>
        <w:t>.</w:t>
      </w:r>
      <w:r w:rsidR="00460D05" w:rsidRPr="00F16D0C">
        <w:t xml:space="preserve"> do godz. </w:t>
      </w:r>
      <w:r w:rsidRPr="0020752A">
        <w:rPr>
          <w:b/>
        </w:rPr>
        <w:t>10</w:t>
      </w:r>
      <w:r w:rsidRPr="0020752A">
        <w:rPr>
          <w:b/>
          <w:vertAlign w:val="superscript"/>
        </w:rPr>
        <w:t>00</w:t>
      </w:r>
      <w:r w:rsidR="00460D05" w:rsidRPr="00F16D0C">
        <w:t>.</w:t>
      </w:r>
    </w:p>
    <w:p w:rsidR="00460D05" w:rsidRDefault="00460D05" w:rsidP="008A41D1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</w:pPr>
      <w:r w:rsidRPr="00F16D0C">
        <w:t xml:space="preserve">Komisyjne otwarcie ofert odbędzie się w dniu </w:t>
      </w:r>
      <w:r w:rsidR="00573313">
        <w:rPr>
          <w:b/>
        </w:rPr>
        <w:t>20</w:t>
      </w:r>
      <w:r w:rsidR="00173339" w:rsidRPr="00173339">
        <w:rPr>
          <w:b/>
        </w:rPr>
        <w:t>.0</w:t>
      </w:r>
      <w:r w:rsidR="00573313">
        <w:rPr>
          <w:b/>
        </w:rPr>
        <w:t>9</w:t>
      </w:r>
      <w:r w:rsidR="00173339" w:rsidRPr="00173339">
        <w:rPr>
          <w:b/>
        </w:rPr>
        <w:t>.201</w:t>
      </w:r>
      <w:r w:rsidR="00B02079">
        <w:rPr>
          <w:b/>
        </w:rPr>
        <w:t>2</w:t>
      </w:r>
      <w:r w:rsidR="00173339" w:rsidRPr="00173339">
        <w:rPr>
          <w:b/>
        </w:rPr>
        <w:t>r</w:t>
      </w:r>
      <w:r w:rsidR="00173339">
        <w:t>.</w:t>
      </w:r>
      <w:r w:rsidRPr="00F16D0C">
        <w:t xml:space="preserve"> o godz. </w:t>
      </w:r>
      <w:r w:rsidR="00173339" w:rsidRPr="00173339">
        <w:rPr>
          <w:b/>
        </w:rPr>
        <w:t>10</w:t>
      </w:r>
      <w:r w:rsidR="00173339" w:rsidRPr="00173339">
        <w:rPr>
          <w:b/>
          <w:vertAlign w:val="superscript"/>
        </w:rPr>
        <w:t>1</w:t>
      </w:r>
      <w:r w:rsidR="00E97ADB">
        <w:rPr>
          <w:b/>
          <w:vertAlign w:val="superscript"/>
        </w:rPr>
        <w:t>5</w:t>
      </w:r>
      <w:r w:rsidRPr="00173339">
        <w:rPr>
          <w:b/>
        </w:rPr>
        <w:t xml:space="preserve"> </w:t>
      </w:r>
      <w:r w:rsidRPr="00F16D0C">
        <w:t>w</w:t>
      </w:r>
      <w:r w:rsidR="0020752A">
        <w:t xml:space="preserve"> Sali Senatu AWF Katowice</w:t>
      </w:r>
      <w:r w:rsidRPr="00F16D0C">
        <w:t>.</w:t>
      </w:r>
    </w:p>
    <w:p w:rsidR="00460D05" w:rsidRDefault="00460D05" w:rsidP="00460D0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</w:pPr>
      <w:r>
        <w:t>Wszelkie oferty złożone</w:t>
      </w:r>
      <w:r w:rsidRPr="00D61BC3">
        <w:t xml:space="preserve"> po terminie</w:t>
      </w:r>
      <w:r>
        <w:t>, bez względu na przyczynę opóźnienia, zostaną zwrócone</w:t>
      </w:r>
      <w:r w:rsidRPr="00D61BC3">
        <w:t xml:space="preserve"> bez otwierania po upływie terminu przewidzianego na wniesienie protestu.</w:t>
      </w:r>
    </w:p>
    <w:p w:rsidR="00460D05" w:rsidRDefault="00460D05" w:rsidP="008E1105">
      <w:pPr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XII</w:t>
      </w:r>
      <w:r w:rsidR="00C11B5C">
        <w:rPr>
          <w:b/>
        </w:rPr>
        <w:t>I</w:t>
      </w:r>
      <w:r>
        <w:rPr>
          <w:b/>
        </w:rPr>
        <w:t>. Opis sposobu obliczania ceny</w:t>
      </w:r>
    </w:p>
    <w:p w:rsidR="006E1923" w:rsidRDefault="006E1923" w:rsidP="006E1923">
      <w:pPr>
        <w:pStyle w:val="Tekstpodstawowywcity2"/>
        <w:spacing w:line="240" w:lineRule="auto"/>
        <w:ind w:left="0"/>
        <w:jc w:val="both"/>
      </w:pPr>
    </w:p>
    <w:p w:rsidR="00460D05" w:rsidRDefault="00460D05" w:rsidP="00460D05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 xml:space="preserve">Cenę oferty należy podać cyfrowo i słownie w złotych polskich, zgodnie z załączonym formularzem oferty, </w:t>
      </w:r>
      <w:r w:rsidR="007F66F0">
        <w:t>tj.</w:t>
      </w:r>
      <w:r>
        <w:t xml:space="preserve"> cena brutto, z uwzględnieniem wszelkich kosztów niezbędnych do zrealizowania </w:t>
      </w:r>
      <w:proofErr w:type="spellStart"/>
      <w:r>
        <w:t>zamówienia</w:t>
      </w:r>
      <w:proofErr w:type="spellEnd"/>
      <w:r>
        <w:t>.</w:t>
      </w:r>
    </w:p>
    <w:p w:rsidR="006E1923" w:rsidRDefault="006E1923" w:rsidP="00460D05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lastRenderedPageBreak/>
        <w:t xml:space="preserve">Cena powinna zostać obliczona przez Wykonawcę na podstawie przeprowadzonej przez wykonawcę wizji miejsca </w:t>
      </w:r>
      <w:r w:rsidR="00076563">
        <w:t>realizacji</w:t>
      </w:r>
      <w:r>
        <w:t xml:space="preserve"> robót oraz kosztorysu robót sporządzonego w oparciu o dokumentację projektową i specyfikację techniczną, </w:t>
      </w:r>
      <w:r w:rsidR="007C4623">
        <w:t>stanowiących</w:t>
      </w:r>
      <w:r>
        <w:t xml:space="preserve"> załącznik</w:t>
      </w:r>
      <w:r w:rsidR="007C4623">
        <w:t>i</w:t>
      </w:r>
      <w:r>
        <w:t xml:space="preserve"> do SIWZ.</w:t>
      </w:r>
    </w:p>
    <w:p w:rsidR="00460D05" w:rsidRDefault="00460D05" w:rsidP="00460D05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Cena oferty nie może ulec zmianie w trakcie realizacji umowy zawartej na postawie niniejszego postępowania.</w:t>
      </w:r>
    </w:p>
    <w:p w:rsidR="003858BF" w:rsidRDefault="003858BF" w:rsidP="00460D05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3858BF">
        <w:t>Cena podlega określeniu z dokładnością do dwóch miejsc po przecinku.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C11B5C" w:rsidP="00460D05">
      <w:pPr>
        <w:ind w:left="540" w:hanging="540"/>
        <w:jc w:val="both"/>
        <w:rPr>
          <w:b/>
        </w:rPr>
      </w:pPr>
      <w:r>
        <w:rPr>
          <w:b/>
        </w:rPr>
        <w:t>XIV</w:t>
      </w:r>
      <w:r w:rsidR="00460D05">
        <w:rPr>
          <w:b/>
        </w:rPr>
        <w:t>. O</w:t>
      </w:r>
      <w:r w:rsidR="00460D05" w:rsidRPr="00C26072">
        <w:rPr>
          <w:b/>
        </w:rPr>
        <w:t>pis kryteriów, którymi zamawiający będzie się kierował przy wyborze oferty, wraz z podaniem znaczenia tych kryteriów i sposobu oceny ofert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CC7742" w:rsidRDefault="00460D05" w:rsidP="00460D05">
      <w:pPr>
        <w:jc w:val="both"/>
      </w:pPr>
      <w:r w:rsidRPr="00CC7742">
        <w:t xml:space="preserve">Kryterium wyboru najkorzystniejszej oferty stanowi </w:t>
      </w:r>
      <w:r w:rsidR="00CC7742">
        <w:t xml:space="preserve">łączna </w:t>
      </w:r>
      <w:r w:rsidRPr="00CC7742">
        <w:t>cena brutto</w:t>
      </w:r>
      <w:r w:rsidR="00CC7742">
        <w:t xml:space="preserve"> oferty.</w:t>
      </w:r>
      <w:r w:rsidRPr="00CC7742">
        <w:t xml:space="preserve"> Na podstawie tego kryterium Wykonawca może otrzymać maksymalnie 100 punktów.</w:t>
      </w:r>
    </w:p>
    <w:p w:rsidR="00460D05" w:rsidRPr="00CC7742" w:rsidRDefault="00460D05" w:rsidP="00460D05">
      <w:pPr>
        <w:jc w:val="both"/>
      </w:pPr>
    </w:p>
    <w:p w:rsidR="00460D05" w:rsidRPr="00CC7742" w:rsidRDefault="00460D05" w:rsidP="00460D05">
      <w:pPr>
        <w:jc w:val="both"/>
      </w:pPr>
      <w:r w:rsidRPr="00CC7742">
        <w:t>Liczba punktów zostanie ustalona według wzoru:</w:t>
      </w:r>
    </w:p>
    <w:p w:rsidR="00460D05" w:rsidRPr="00CC7742" w:rsidRDefault="00460D05" w:rsidP="00460D05">
      <w:pPr>
        <w:jc w:val="both"/>
      </w:pPr>
      <w:r w:rsidRPr="00CC7742">
        <w:tab/>
      </w:r>
    </w:p>
    <w:p w:rsidR="00460D05" w:rsidRPr="00CC7742" w:rsidRDefault="00460D05" w:rsidP="00460D05">
      <w:pPr>
        <w:ind w:firstLine="708"/>
        <w:jc w:val="both"/>
        <w:rPr>
          <w:b/>
        </w:rPr>
      </w:pPr>
      <w:r w:rsidRPr="00CC7742">
        <w:rPr>
          <w:b/>
          <w:sz w:val="28"/>
          <w:szCs w:val="28"/>
        </w:rPr>
        <w:t xml:space="preserve">C </w:t>
      </w:r>
      <w:r w:rsidRPr="00CC7742">
        <w:rPr>
          <w:b/>
          <w:sz w:val="20"/>
          <w:szCs w:val="20"/>
        </w:rPr>
        <w:t>min</w:t>
      </w:r>
    </w:p>
    <w:p w:rsidR="00460D05" w:rsidRPr="00CC7742" w:rsidRDefault="00460D05" w:rsidP="00460D05">
      <w:pPr>
        <w:jc w:val="both"/>
        <w:rPr>
          <w:b/>
        </w:rPr>
      </w:pPr>
      <w:r w:rsidRPr="00CC7742">
        <w:rPr>
          <w:b/>
          <w:sz w:val="28"/>
          <w:szCs w:val="28"/>
        </w:rPr>
        <w:t>P</w:t>
      </w:r>
      <w:r w:rsidRPr="00CC7742">
        <w:rPr>
          <w:b/>
          <w:sz w:val="20"/>
          <w:szCs w:val="20"/>
        </w:rPr>
        <w:t xml:space="preserve">i = --------------------- </w:t>
      </w:r>
      <w:r w:rsidRPr="00CC7742">
        <w:rPr>
          <w:b/>
        </w:rPr>
        <w:t>X</w:t>
      </w:r>
      <w:r w:rsidRPr="00CC7742">
        <w:rPr>
          <w:b/>
          <w:sz w:val="28"/>
          <w:szCs w:val="28"/>
        </w:rPr>
        <w:t xml:space="preserve"> 100</w:t>
      </w:r>
    </w:p>
    <w:p w:rsidR="00460D05" w:rsidRPr="00CC7742" w:rsidRDefault="00460D05" w:rsidP="00460D05">
      <w:pPr>
        <w:jc w:val="both"/>
        <w:rPr>
          <w:b/>
        </w:rPr>
      </w:pPr>
      <w:r w:rsidRPr="00CC7742">
        <w:rPr>
          <w:b/>
        </w:rPr>
        <w:tab/>
      </w:r>
      <w:r w:rsidRPr="00CC7742">
        <w:rPr>
          <w:b/>
          <w:sz w:val="28"/>
          <w:szCs w:val="28"/>
        </w:rPr>
        <w:t>C</w:t>
      </w:r>
      <w:r w:rsidRPr="00CC7742">
        <w:rPr>
          <w:b/>
          <w:sz w:val="20"/>
          <w:szCs w:val="20"/>
        </w:rPr>
        <w:t>i</w:t>
      </w:r>
    </w:p>
    <w:p w:rsidR="00460D05" w:rsidRPr="00CC7742" w:rsidRDefault="00460D05" w:rsidP="00460D05">
      <w:pPr>
        <w:jc w:val="both"/>
      </w:pPr>
    </w:p>
    <w:p w:rsidR="00460D05" w:rsidRPr="00CC7742" w:rsidRDefault="00460D05" w:rsidP="00460D05">
      <w:pPr>
        <w:jc w:val="both"/>
        <w:rPr>
          <w:u w:val="single"/>
        </w:rPr>
      </w:pPr>
      <w:r w:rsidRPr="00CC7742">
        <w:rPr>
          <w:u w:val="single"/>
        </w:rPr>
        <w:t>gdzie:</w:t>
      </w:r>
    </w:p>
    <w:p w:rsidR="00460D05" w:rsidRPr="00CC7742" w:rsidRDefault="00460D05" w:rsidP="00460D05">
      <w:pPr>
        <w:jc w:val="both"/>
      </w:pPr>
    </w:p>
    <w:p w:rsidR="00460D05" w:rsidRPr="00CC7742" w:rsidRDefault="00460D05" w:rsidP="00460D05">
      <w:pPr>
        <w:jc w:val="both"/>
      </w:pPr>
      <w:r w:rsidRPr="00CC7742">
        <w:rPr>
          <w:b/>
        </w:rPr>
        <w:t>i</w:t>
      </w:r>
      <w:r w:rsidRPr="00CC7742">
        <w:t xml:space="preserve"> – numer ocenianej oferty,</w:t>
      </w:r>
    </w:p>
    <w:p w:rsidR="00460D05" w:rsidRPr="00CC7742" w:rsidRDefault="00460D05" w:rsidP="00460D05">
      <w:pPr>
        <w:jc w:val="both"/>
      </w:pPr>
      <w:r w:rsidRPr="00CC7742">
        <w:rPr>
          <w:b/>
        </w:rPr>
        <w:t xml:space="preserve">C </w:t>
      </w:r>
      <w:r w:rsidRPr="00CC7742">
        <w:rPr>
          <w:b/>
          <w:sz w:val="20"/>
          <w:szCs w:val="20"/>
        </w:rPr>
        <w:t>min</w:t>
      </w:r>
      <w:r w:rsidRPr="00CC7742">
        <w:t xml:space="preserve"> – najniższa łączna cena oferty spośród ocenianych ofert,</w:t>
      </w:r>
    </w:p>
    <w:p w:rsidR="00460D05" w:rsidRPr="00CC7742" w:rsidRDefault="00460D05" w:rsidP="00460D05">
      <w:pPr>
        <w:jc w:val="both"/>
      </w:pPr>
      <w:r w:rsidRPr="00CC7742">
        <w:rPr>
          <w:b/>
        </w:rPr>
        <w:t>C</w:t>
      </w:r>
      <w:r w:rsidRPr="00CC7742">
        <w:rPr>
          <w:b/>
          <w:sz w:val="20"/>
          <w:szCs w:val="20"/>
        </w:rPr>
        <w:t>i</w:t>
      </w:r>
      <w:r w:rsidRPr="00CC7742">
        <w:t xml:space="preserve"> – cena ocenianej oferty,</w:t>
      </w:r>
    </w:p>
    <w:p w:rsidR="00460D05" w:rsidRPr="00CC7742" w:rsidRDefault="00460D05" w:rsidP="00460D05">
      <w:pPr>
        <w:jc w:val="both"/>
      </w:pPr>
      <w:r w:rsidRPr="00CC7742">
        <w:rPr>
          <w:b/>
        </w:rPr>
        <w:t>P</w:t>
      </w:r>
      <w:r w:rsidRPr="00CC7742">
        <w:rPr>
          <w:b/>
          <w:sz w:val="20"/>
          <w:szCs w:val="20"/>
        </w:rPr>
        <w:t>i</w:t>
      </w:r>
      <w:r w:rsidRPr="00CC7742">
        <w:rPr>
          <w:b/>
        </w:rPr>
        <w:t xml:space="preserve"> </w:t>
      </w:r>
      <w:r w:rsidRPr="00CC7742">
        <w:t>– liczba punktów przyznanych ocenianej ofercie.</w:t>
      </w:r>
    </w:p>
    <w:p w:rsidR="00460D05" w:rsidRPr="00CC7742" w:rsidRDefault="00460D05" w:rsidP="00460D05">
      <w:pPr>
        <w:jc w:val="both"/>
      </w:pPr>
    </w:p>
    <w:p w:rsidR="00460D05" w:rsidRPr="00CC7742" w:rsidRDefault="00460D05" w:rsidP="00460D05">
      <w:pPr>
        <w:jc w:val="both"/>
      </w:pPr>
      <w:r w:rsidRPr="00CC7742"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460D05" w:rsidRPr="00CC7742" w:rsidRDefault="00460D05" w:rsidP="00460D05">
      <w:pPr>
        <w:jc w:val="both"/>
      </w:pPr>
    </w:p>
    <w:p w:rsidR="00460D05" w:rsidRPr="00BE7877" w:rsidRDefault="00460D05" w:rsidP="00460D05">
      <w:pPr>
        <w:jc w:val="both"/>
      </w:pPr>
      <w:r w:rsidRPr="00CC7742">
        <w:t xml:space="preserve">Zamawiający udzieli </w:t>
      </w:r>
      <w:proofErr w:type="spellStart"/>
      <w:r w:rsidRPr="00CC7742">
        <w:t>zamówienia</w:t>
      </w:r>
      <w:proofErr w:type="spellEnd"/>
      <w:r w:rsidRPr="00CC7742">
        <w:t xml:space="preserve"> publicznego temu spośród niewykluczonych z postępowania Wykonawców, którego oferta w toku badania i oceny ofert nie zostanie odrzucona i zostanie uznana za najkorzystniejszą, tzn. otrzyma największą liczbę punktów.</w:t>
      </w:r>
    </w:p>
    <w:p w:rsidR="00973DDA" w:rsidRDefault="00973DDA" w:rsidP="00E646AE">
      <w:pPr>
        <w:jc w:val="both"/>
        <w:rPr>
          <w:b/>
        </w:rPr>
      </w:pPr>
    </w:p>
    <w:p w:rsidR="00460D05" w:rsidRDefault="00C11B5C" w:rsidP="00460D05">
      <w:pPr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V. I</w:t>
      </w:r>
      <w:r w:rsidR="00460D05" w:rsidRPr="00C26072">
        <w:rPr>
          <w:b/>
        </w:rPr>
        <w:t xml:space="preserve">nformacje o formalnościach, jakie powinny zostać dopełnione po wyborze oferty w celu zawarcia umowy w sprawie </w:t>
      </w:r>
      <w:proofErr w:type="spellStart"/>
      <w:r w:rsidR="00460D05" w:rsidRPr="00C26072">
        <w:rPr>
          <w:b/>
        </w:rPr>
        <w:t>zamówienia</w:t>
      </w:r>
      <w:proofErr w:type="spellEnd"/>
      <w:r w:rsidR="00460D05" w:rsidRPr="00C26072">
        <w:rPr>
          <w:b/>
        </w:rPr>
        <w:t xml:space="preserve"> publicznego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F430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EC0CBE">
        <w:t xml:space="preserve">Wykonawca, którego oferta zostanie uznana za najkorzystniejszą zostanie </w:t>
      </w:r>
      <w:r>
        <w:t xml:space="preserve">niezwłocznie powiadomiony o wyborze jego oferty oraz </w:t>
      </w:r>
      <w:r w:rsidRPr="00EC0CBE">
        <w:t>o terminie podpisania umowy.</w:t>
      </w:r>
    </w:p>
    <w:p w:rsidR="004F4302" w:rsidRDefault="004F4302" w:rsidP="004F430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4F4302" w:rsidRDefault="004F4302" w:rsidP="004F430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Umowa konsorcjum musi zostać zawarta w formie pisemnej pod rygorem nieważności i w szczególności:</w:t>
      </w:r>
    </w:p>
    <w:p w:rsidR="004F4302" w:rsidRDefault="004F4302" w:rsidP="004F4302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jc w:val="both"/>
      </w:pPr>
      <w:r>
        <w:t>upoważniać jednego z członków konsorcjum – Głównego Partnera – jako osobę prawną oraz reprezentującą go wskazaną osobę fizyczną lub osoby fizyczne, do występowania w imieniu każdego z pozostałych Partnerów we wszystkich sprawach związanych z umową;</w:t>
      </w:r>
    </w:p>
    <w:p w:rsidR="004F4302" w:rsidRDefault="004F4302" w:rsidP="004F4302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jc w:val="both"/>
      </w:pPr>
      <w:r>
        <w:t xml:space="preserve">stwierdzać, że Partnerzy będą odpowiedzialni solidarnie za całość podjętych zobowiązań w ramach realizacji </w:t>
      </w:r>
      <w:proofErr w:type="spellStart"/>
      <w:r>
        <w:t>zamówienia</w:t>
      </w:r>
      <w:proofErr w:type="spellEnd"/>
      <w:r>
        <w:t>;</w:t>
      </w:r>
    </w:p>
    <w:p w:rsidR="004F4302" w:rsidRPr="00EC0CBE" w:rsidRDefault="004F4302" w:rsidP="004F4302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jc w:val="both"/>
      </w:pPr>
      <w:r>
        <w:lastRenderedPageBreak/>
        <w:t>być zawarta na czas trwania</w:t>
      </w:r>
      <w:r w:rsidR="00E646AE">
        <w:t xml:space="preserve"> umowy z Z</w:t>
      </w:r>
      <w:r>
        <w:t>amawiającym, aż do ostatecznego wygaś</w:t>
      </w:r>
      <w:r w:rsidR="00E646AE">
        <w:t>nięcia obowiązków i praw wobec Z</w:t>
      </w:r>
      <w:r>
        <w:t>amawiającego.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D406FB" w:rsidRDefault="00460D05" w:rsidP="00460D05">
      <w:pPr>
        <w:ind w:left="540" w:hanging="540"/>
        <w:jc w:val="both"/>
        <w:rPr>
          <w:b/>
        </w:rPr>
      </w:pPr>
      <w:r w:rsidRPr="00D406FB">
        <w:rPr>
          <w:b/>
        </w:rPr>
        <w:t>XV</w:t>
      </w:r>
      <w:r w:rsidR="00C11B5C">
        <w:rPr>
          <w:b/>
        </w:rPr>
        <w:t>I</w:t>
      </w:r>
      <w:r w:rsidRPr="00D406FB">
        <w:rPr>
          <w:b/>
        </w:rPr>
        <w:t>. Wymagania dotyczące zabezpieczenia należytego wykonania umowy</w:t>
      </w:r>
    </w:p>
    <w:p w:rsidR="00460D05" w:rsidRPr="00561A3D" w:rsidRDefault="00460D05" w:rsidP="00460D05">
      <w:pPr>
        <w:ind w:left="540" w:hanging="540"/>
        <w:jc w:val="both"/>
        <w:rPr>
          <w:b/>
          <w:highlight w:val="yellow"/>
        </w:rPr>
      </w:pPr>
    </w:p>
    <w:p w:rsidR="007825FF" w:rsidRDefault="00716C18" w:rsidP="007825FF">
      <w:pPr>
        <w:numPr>
          <w:ilvl w:val="0"/>
          <w:numId w:val="2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Zgodnie z § 9</w:t>
      </w:r>
      <w:r w:rsidR="007825FF">
        <w:t xml:space="preserve"> wzoru umowy stanowi</w:t>
      </w:r>
      <w:r w:rsidR="007825FF">
        <w:rPr>
          <w:rFonts w:ascii="TTE1E4B5A8t00" w:hAnsi="TTE1E4B5A8t00" w:cs="TTE1E4B5A8t00"/>
        </w:rPr>
        <w:t>ą</w:t>
      </w:r>
      <w:r>
        <w:t>cego Z</w:t>
      </w:r>
      <w:r w:rsidR="007825FF">
        <w:t>ał</w:t>
      </w:r>
      <w:r w:rsidR="007825FF">
        <w:rPr>
          <w:rFonts w:ascii="TTE1E4B5A8t00" w:hAnsi="TTE1E4B5A8t00" w:cs="TTE1E4B5A8t00"/>
        </w:rPr>
        <w:t>ą</w:t>
      </w:r>
      <w:r w:rsidR="00614034">
        <w:t xml:space="preserve">cznik nr </w:t>
      </w:r>
      <w:r w:rsidR="008E7FF4">
        <w:t xml:space="preserve">9 </w:t>
      </w:r>
      <w:r w:rsidR="007825FF">
        <w:t>do SIWZ, Wykonawca zobowi</w:t>
      </w:r>
      <w:r w:rsidR="007825FF">
        <w:rPr>
          <w:rFonts w:ascii="TTE1E4B5A8t00" w:hAnsi="TTE1E4B5A8t00" w:cs="TTE1E4B5A8t00"/>
        </w:rPr>
        <w:t>ą</w:t>
      </w:r>
      <w:r w:rsidR="007825FF">
        <w:t>zany jest do wniesienia zabezpieczenia nale</w:t>
      </w:r>
      <w:r w:rsidR="007825FF">
        <w:rPr>
          <w:rFonts w:ascii="TTE1E4B5A8t00" w:hAnsi="TTE1E4B5A8t00" w:cs="TTE1E4B5A8t00"/>
        </w:rPr>
        <w:t>ż</w:t>
      </w:r>
      <w:r w:rsidR="007825FF">
        <w:t xml:space="preserve">ytego wykonania umowy w </w:t>
      </w:r>
      <w:r w:rsidR="00154C44">
        <w:t xml:space="preserve">wysokości </w:t>
      </w:r>
      <w:r w:rsidR="00043AEE">
        <w:t>5</w:t>
      </w:r>
      <w:r w:rsidR="007825FF">
        <w:t xml:space="preserve"> % ceny całkowitej /brutto/ podanej w ofercie, najpó</w:t>
      </w:r>
      <w:r w:rsidR="007825FF">
        <w:rPr>
          <w:rFonts w:ascii="TTE1E4B5A8t00" w:hAnsi="TTE1E4B5A8t00" w:cs="TTE1E4B5A8t00"/>
        </w:rPr>
        <w:t>ź</w:t>
      </w:r>
      <w:r w:rsidR="007825FF">
        <w:t>niej w dniu podpisania umowy, w formie zadeklarowanej w formularzu oferty.</w:t>
      </w:r>
    </w:p>
    <w:p w:rsidR="007825FF" w:rsidRDefault="007825FF" w:rsidP="007825FF">
      <w:pPr>
        <w:numPr>
          <w:ilvl w:val="0"/>
          <w:numId w:val="2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Zabezpieczenie nale</w:t>
      </w:r>
      <w:r>
        <w:rPr>
          <w:rFonts w:ascii="TTE1E4B5A8t00" w:hAnsi="TTE1E4B5A8t00" w:cs="TTE1E4B5A8t00"/>
        </w:rPr>
        <w:t>ż</w:t>
      </w:r>
      <w:r>
        <w:t>y wnie</w:t>
      </w:r>
      <w:r>
        <w:rPr>
          <w:rFonts w:ascii="TTE1E4B5A8t00" w:hAnsi="TTE1E4B5A8t00" w:cs="TTE1E4B5A8t00"/>
        </w:rPr>
        <w:t xml:space="preserve">ść </w:t>
      </w:r>
      <w:r>
        <w:t>w formach okre</w:t>
      </w:r>
      <w:r>
        <w:rPr>
          <w:rFonts w:ascii="TTE1E4B5A8t00" w:hAnsi="TTE1E4B5A8t00" w:cs="TTE1E4B5A8t00"/>
        </w:rPr>
        <w:t>ś</w:t>
      </w:r>
      <w:r>
        <w:t>lonych art. 148 ust. 1 Ustawy w pieni</w:t>
      </w:r>
      <w:r>
        <w:rPr>
          <w:rFonts w:ascii="TTE1E4B5A8t00" w:hAnsi="TTE1E4B5A8t00" w:cs="TTE1E4B5A8t00"/>
        </w:rPr>
        <w:t>ą</w:t>
      </w:r>
      <w:r>
        <w:t>dzu,</w:t>
      </w:r>
    </w:p>
    <w:p w:rsidR="007825FF" w:rsidRDefault="007825FF" w:rsidP="007825FF">
      <w:pPr>
        <w:autoSpaceDE w:val="0"/>
        <w:autoSpaceDN w:val="0"/>
        <w:adjustRightInd w:val="0"/>
        <w:ind w:left="360"/>
        <w:jc w:val="both"/>
      </w:pPr>
      <w:r>
        <w:t>por</w:t>
      </w:r>
      <w:r>
        <w:rPr>
          <w:rFonts w:ascii="TTE1E4B5A8t00" w:hAnsi="TTE1E4B5A8t00" w:cs="TTE1E4B5A8t00"/>
        </w:rPr>
        <w:t>ę</w:t>
      </w:r>
      <w:r>
        <w:t>czeniach bankowych, por</w:t>
      </w:r>
      <w:r>
        <w:rPr>
          <w:rFonts w:ascii="TTE1E4B5A8t00" w:hAnsi="TTE1E4B5A8t00" w:cs="TTE1E4B5A8t00"/>
        </w:rPr>
        <w:t>ę</w:t>
      </w:r>
      <w:r>
        <w:t xml:space="preserve">czeniach spółdzielczej kasy </w:t>
      </w:r>
      <w:r w:rsidR="00614034">
        <w:t xml:space="preserve">oszczędnościowo </w:t>
      </w:r>
      <w:r>
        <w:t>-</w:t>
      </w:r>
      <w:r w:rsidR="00614034">
        <w:t xml:space="preserve"> </w:t>
      </w:r>
      <w:r>
        <w:t xml:space="preserve">kredytowej, z tym </w:t>
      </w:r>
      <w:r>
        <w:rPr>
          <w:rFonts w:ascii="TTE1E4B5A8t00" w:hAnsi="TTE1E4B5A8t00" w:cs="TTE1E4B5A8t00"/>
        </w:rPr>
        <w:t>ż</w:t>
      </w:r>
      <w:r>
        <w:t>e por</w:t>
      </w:r>
      <w:r>
        <w:rPr>
          <w:rFonts w:ascii="TTE1E4B5A8t00" w:hAnsi="TTE1E4B5A8t00" w:cs="TTE1E4B5A8t00"/>
        </w:rPr>
        <w:t>ę</w:t>
      </w:r>
      <w:r>
        <w:t>czenie kasy jest zawsze por</w:t>
      </w:r>
      <w:r>
        <w:rPr>
          <w:rFonts w:ascii="TTE1E4B5A8t00" w:hAnsi="TTE1E4B5A8t00" w:cs="TTE1E4B5A8t00"/>
        </w:rPr>
        <w:t>ę</w:t>
      </w:r>
      <w:r>
        <w:t>czeniem pieni</w:t>
      </w:r>
      <w:r>
        <w:rPr>
          <w:rFonts w:ascii="TTE1E4B5A8t00" w:hAnsi="TTE1E4B5A8t00" w:cs="TTE1E4B5A8t00"/>
        </w:rPr>
        <w:t>ęż</w:t>
      </w:r>
      <w:r>
        <w:t>nym, gwarancjach bankowych, gwarancjach ubezpieczeniowych, por</w:t>
      </w:r>
      <w:r>
        <w:rPr>
          <w:rFonts w:ascii="TTE1E4B5A8t00" w:hAnsi="TTE1E4B5A8t00" w:cs="TTE1E4B5A8t00"/>
        </w:rPr>
        <w:t>ę</w:t>
      </w:r>
      <w:r>
        <w:t>czeniach udzielanych przez podmioty o których mowa w art. 6b ust. 5 pkt. 2 ustawy z dnia 9 listopada 2000 r. o utworzeniu Polskiej Agencji Rozwoju Przedsi</w:t>
      </w:r>
      <w:r>
        <w:rPr>
          <w:rFonts w:ascii="TTE1E4B5A8t00" w:hAnsi="TTE1E4B5A8t00" w:cs="TTE1E4B5A8t00"/>
        </w:rPr>
        <w:t>ę</w:t>
      </w:r>
      <w:r>
        <w:t>biorczo</w:t>
      </w:r>
      <w:r>
        <w:rPr>
          <w:rFonts w:ascii="TTE1E4B5A8t00" w:hAnsi="TTE1E4B5A8t00" w:cs="TTE1E4B5A8t00"/>
        </w:rPr>
        <w:t>ś</w:t>
      </w:r>
      <w:r>
        <w:t>ci.</w:t>
      </w:r>
      <w:r>
        <w:tab/>
      </w:r>
    </w:p>
    <w:p w:rsidR="007825FF" w:rsidRDefault="007825FF" w:rsidP="007825FF">
      <w:pPr>
        <w:numPr>
          <w:ilvl w:val="0"/>
          <w:numId w:val="2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Zamawiaj</w:t>
      </w:r>
      <w:r>
        <w:rPr>
          <w:rFonts w:ascii="TTE1E4B5A8t00" w:hAnsi="TTE1E4B5A8t00" w:cs="TTE1E4B5A8t00"/>
        </w:rPr>
        <w:t>ą</w:t>
      </w:r>
      <w:r>
        <w:t>cy nie wyra</w:t>
      </w:r>
      <w:r>
        <w:rPr>
          <w:rFonts w:ascii="TTE1E4B5A8t00" w:hAnsi="TTE1E4B5A8t00" w:cs="TTE1E4B5A8t00"/>
        </w:rPr>
        <w:t>ż</w:t>
      </w:r>
      <w:r>
        <w:t>a zgody na wniesienie zabezpieczenia:</w:t>
      </w:r>
    </w:p>
    <w:p w:rsidR="007825FF" w:rsidRDefault="003E5D28" w:rsidP="007825FF">
      <w:pPr>
        <w:numPr>
          <w:ilvl w:val="1"/>
          <w:numId w:val="26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w </w:t>
      </w:r>
      <w:r w:rsidR="007825FF">
        <w:t>wekslach z por</w:t>
      </w:r>
      <w:r w:rsidR="007825FF">
        <w:rPr>
          <w:rFonts w:ascii="TTE1E4B5A8t00" w:hAnsi="TTE1E4B5A8t00" w:cs="TTE1E4B5A8t00"/>
        </w:rPr>
        <w:t>ę</w:t>
      </w:r>
      <w:r w:rsidR="007825FF">
        <w:t xml:space="preserve">czeniem wekslowym banku lub spółdzielczej kasy </w:t>
      </w:r>
      <w:r w:rsidR="00614034">
        <w:t xml:space="preserve">oszczędnościowo </w:t>
      </w:r>
      <w:r w:rsidR="007825FF">
        <w:t>-</w:t>
      </w:r>
      <w:r w:rsidR="00614034">
        <w:t xml:space="preserve"> </w:t>
      </w:r>
      <w:r w:rsidR="007825FF">
        <w:t>kredytowej,</w:t>
      </w:r>
    </w:p>
    <w:p w:rsidR="007825FF" w:rsidRDefault="007825FF" w:rsidP="007825FF">
      <w:pPr>
        <w:numPr>
          <w:ilvl w:val="1"/>
          <w:numId w:val="26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>
        <w:t>przez ustanowienie zastawu na papierach warto</w:t>
      </w:r>
      <w:r>
        <w:rPr>
          <w:rFonts w:ascii="TTE1E4B5A8t00" w:hAnsi="TTE1E4B5A8t00" w:cs="TTE1E4B5A8t00"/>
        </w:rPr>
        <w:t>ś</w:t>
      </w:r>
      <w:r>
        <w:t>ciowych emitowanych przez Skarb</w:t>
      </w:r>
    </w:p>
    <w:p w:rsidR="007825FF" w:rsidRDefault="007825FF" w:rsidP="007825FF">
      <w:pPr>
        <w:autoSpaceDE w:val="0"/>
        <w:autoSpaceDN w:val="0"/>
        <w:adjustRightInd w:val="0"/>
        <w:ind w:left="720"/>
        <w:jc w:val="both"/>
      </w:pPr>
      <w:r>
        <w:t>Pa</w:t>
      </w:r>
      <w:r>
        <w:rPr>
          <w:rFonts w:ascii="TTE1E4B5A8t00" w:hAnsi="TTE1E4B5A8t00" w:cs="TTE1E4B5A8t00"/>
        </w:rPr>
        <w:t>ń</w:t>
      </w:r>
      <w:r>
        <w:t>stwa lub jednostk</w:t>
      </w:r>
      <w:r>
        <w:rPr>
          <w:rFonts w:ascii="TTE1E4B5A8t00" w:hAnsi="TTE1E4B5A8t00" w:cs="TTE1E4B5A8t00"/>
        </w:rPr>
        <w:t xml:space="preserve">ę </w:t>
      </w:r>
      <w:r>
        <w:t>samorz</w:t>
      </w:r>
      <w:r>
        <w:rPr>
          <w:rFonts w:ascii="TTE1E4B5A8t00" w:hAnsi="TTE1E4B5A8t00" w:cs="TTE1E4B5A8t00"/>
        </w:rPr>
        <w:t>ą</w:t>
      </w:r>
      <w:r>
        <w:t>du terytorialnego,</w:t>
      </w:r>
    </w:p>
    <w:p w:rsidR="007825FF" w:rsidRDefault="007825FF" w:rsidP="007825F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20"/>
        <w:jc w:val="both"/>
      </w:pPr>
      <w:r>
        <w:t>przez ustanowienie zastawu rejestrowego na zasadach okre</w:t>
      </w:r>
      <w:r>
        <w:rPr>
          <w:rFonts w:ascii="TTE1E4B5A8t00" w:hAnsi="TTE1E4B5A8t00" w:cs="TTE1E4B5A8t00"/>
        </w:rPr>
        <w:t>ś</w:t>
      </w:r>
      <w:r>
        <w:t>lonych w przepisach ustawy o zastawie rejestrowym i rejestrze zastawów</w:t>
      </w:r>
    </w:p>
    <w:p w:rsidR="007825FF" w:rsidRDefault="007825FF" w:rsidP="007825FF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</w:pPr>
      <w:r>
        <w:t>Zabezpieczenie wnoszone w pieni</w:t>
      </w:r>
      <w:r>
        <w:rPr>
          <w:rFonts w:ascii="TTE1E4B5A8t00" w:hAnsi="TTE1E4B5A8t00" w:cs="TTE1E4B5A8t00"/>
        </w:rPr>
        <w:t>ą</w:t>
      </w:r>
      <w:r>
        <w:t>dzu wykonawca wpłaca przelewem na rachunek bankowy wskazany przez zamawiaj</w:t>
      </w:r>
      <w:r>
        <w:rPr>
          <w:rFonts w:ascii="TTE1E4B5A8t00" w:hAnsi="TTE1E4B5A8t00" w:cs="TTE1E4B5A8t00"/>
        </w:rPr>
        <w:t>ą</w:t>
      </w:r>
      <w:r>
        <w:t>cego w projekcie umowy (zał</w:t>
      </w:r>
      <w:r>
        <w:rPr>
          <w:rFonts w:ascii="TTE1E4B5A8t00" w:hAnsi="TTE1E4B5A8t00" w:cs="TTE1E4B5A8t00"/>
        </w:rPr>
        <w:t>ą</w:t>
      </w:r>
      <w:r w:rsidR="003E5D28">
        <w:t xml:space="preserve">cznik nr </w:t>
      </w:r>
      <w:r w:rsidR="008E7FF4">
        <w:t>9</w:t>
      </w:r>
      <w:r>
        <w:t>).</w:t>
      </w:r>
    </w:p>
    <w:p w:rsidR="007825FF" w:rsidRPr="00973DDA" w:rsidRDefault="007825FF" w:rsidP="007825FF">
      <w:pPr>
        <w:autoSpaceDE w:val="0"/>
        <w:autoSpaceDN w:val="0"/>
        <w:adjustRightInd w:val="0"/>
        <w:jc w:val="both"/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XVI</w:t>
      </w:r>
      <w:r w:rsidR="00C11B5C">
        <w:rPr>
          <w:b/>
        </w:rPr>
        <w:t>I</w:t>
      </w:r>
      <w:r>
        <w:rPr>
          <w:b/>
        </w:rPr>
        <w:t>. I</w:t>
      </w:r>
      <w:r w:rsidRPr="00C26072">
        <w:rPr>
          <w:b/>
        </w:rPr>
        <w:t xml:space="preserve">stotne dla stron postanowienia, które zostaną wprowadzone do treści zawieranej umowy w sprawie </w:t>
      </w:r>
      <w:proofErr w:type="spellStart"/>
      <w:r w:rsidRPr="00C26072">
        <w:rPr>
          <w:b/>
        </w:rPr>
        <w:t>zamówienia</w:t>
      </w:r>
      <w:proofErr w:type="spellEnd"/>
      <w:r w:rsidRPr="00C26072">
        <w:rPr>
          <w:b/>
        </w:rPr>
        <w:t xml:space="preserve"> publicznego, ogólne warunki umowy albo wzór umowy, jeżeli zamawiający wymaga od wykonawcy, aby zawarł z nim umowę w sprawie </w:t>
      </w:r>
      <w:proofErr w:type="spellStart"/>
      <w:r w:rsidRPr="00C26072">
        <w:rPr>
          <w:b/>
        </w:rPr>
        <w:t>zamówienia</w:t>
      </w:r>
      <w:proofErr w:type="spellEnd"/>
      <w:r w:rsidRPr="00C26072">
        <w:rPr>
          <w:b/>
        </w:rPr>
        <w:t xml:space="preserve"> publicznego na takich warunkach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EC0CBE" w:rsidRDefault="00460D05" w:rsidP="00460D05">
      <w:pPr>
        <w:ind w:left="540" w:hanging="540"/>
        <w:jc w:val="both"/>
      </w:pPr>
      <w:r w:rsidRPr="00EC0CBE">
        <w:t xml:space="preserve">Wzór umowy w sprawie </w:t>
      </w:r>
      <w:proofErr w:type="spellStart"/>
      <w:r w:rsidRPr="00EC0CBE">
        <w:t>zamówienia</w:t>
      </w:r>
      <w:proofErr w:type="spellEnd"/>
      <w:r w:rsidRPr="00EC0CBE">
        <w:t xml:space="preserve"> publicznego stanowi </w:t>
      </w:r>
      <w:r w:rsidRPr="00AF270B">
        <w:rPr>
          <w:b/>
        </w:rPr>
        <w:t xml:space="preserve">Załącznik nr </w:t>
      </w:r>
      <w:r w:rsidR="00FD697B" w:rsidRPr="00AF270B">
        <w:rPr>
          <w:b/>
        </w:rPr>
        <w:t>9</w:t>
      </w:r>
      <w:r w:rsidRPr="00973DDA">
        <w:t xml:space="preserve"> do SIWZ.</w:t>
      </w:r>
    </w:p>
    <w:p w:rsidR="00973DDA" w:rsidRDefault="00973DDA" w:rsidP="00CC7742">
      <w:pPr>
        <w:jc w:val="both"/>
        <w:rPr>
          <w:b/>
        </w:rPr>
      </w:pPr>
    </w:p>
    <w:p w:rsidR="00460D05" w:rsidRDefault="00460D05" w:rsidP="00460D05">
      <w:pPr>
        <w:ind w:left="720" w:hanging="720"/>
        <w:jc w:val="both"/>
        <w:rPr>
          <w:b/>
        </w:rPr>
      </w:pPr>
      <w:r>
        <w:rPr>
          <w:b/>
        </w:rPr>
        <w:t>XVII</w:t>
      </w:r>
      <w:r w:rsidR="00C11B5C">
        <w:rPr>
          <w:b/>
        </w:rPr>
        <w:t>I</w:t>
      </w:r>
      <w:r>
        <w:rPr>
          <w:b/>
        </w:rPr>
        <w:t>. P</w:t>
      </w:r>
      <w:r w:rsidRPr="00686E55">
        <w:rPr>
          <w:b/>
        </w:rPr>
        <w:t xml:space="preserve">ouczenie o środkach ochrony prawnej przysługujących wykonawcy w toku postępowania o udzielenie </w:t>
      </w:r>
      <w:proofErr w:type="spellStart"/>
      <w:r w:rsidRPr="00686E55">
        <w:rPr>
          <w:b/>
        </w:rPr>
        <w:t>zamówienia</w:t>
      </w:r>
      <w:proofErr w:type="spellEnd"/>
    </w:p>
    <w:p w:rsidR="00460D05" w:rsidRDefault="00460D05" w:rsidP="00460D05">
      <w:pPr>
        <w:ind w:left="720" w:hanging="720"/>
        <w:jc w:val="both"/>
        <w:rPr>
          <w:b/>
        </w:rPr>
      </w:pPr>
    </w:p>
    <w:p w:rsidR="00460D05" w:rsidRDefault="00D22CA4" w:rsidP="00D22CA4">
      <w:pPr>
        <w:pStyle w:val="Tekstpodstawowywcity"/>
        <w:ind w:left="0"/>
        <w:jc w:val="both"/>
      </w:pPr>
      <w:r w:rsidRPr="00147AA2">
        <w:t xml:space="preserve">W toku postępowania o udzielenie </w:t>
      </w:r>
      <w:proofErr w:type="spellStart"/>
      <w:r w:rsidRPr="00147AA2">
        <w:t>zamówienia</w:t>
      </w:r>
      <w:proofErr w:type="spellEnd"/>
      <w:r w:rsidRPr="00147AA2">
        <w:t xml:space="preserve"> Wykonawcy przysługują środki ochrony prawnej określone w art. 180 i nast. </w:t>
      </w:r>
      <w:r w:rsidR="004920DD">
        <w:t>Ustawy</w:t>
      </w:r>
      <w:r w:rsidRPr="00147AA2">
        <w:t xml:space="preserve">. </w:t>
      </w:r>
    </w:p>
    <w:p w:rsidR="00460D05" w:rsidRDefault="00460D05" w:rsidP="00460D05">
      <w:pPr>
        <w:jc w:val="both"/>
        <w:rPr>
          <w:b/>
        </w:rPr>
      </w:pPr>
    </w:p>
    <w:p w:rsidR="00460D05" w:rsidRDefault="00C11B5C" w:rsidP="00460D05">
      <w:pPr>
        <w:ind w:left="900" w:hanging="900"/>
        <w:jc w:val="both"/>
        <w:rPr>
          <w:b/>
        </w:rPr>
      </w:pPr>
      <w:r>
        <w:rPr>
          <w:b/>
        </w:rPr>
        <w:t>XIX</w:t>
      </w:r>
      <w:r w:rsidR="00460D05">
        <w:rPr>
          <w:b/>
        </w:rPr>
        <w:t>. O</w:t>
      </w:r>
      <w:r w:rsidR="00460D05" w:rsidRPr="00686E55">
        <w:rPr>
          <w:b/>
        </w:rPr>
        <w:t xml:space="preserve">pis części </w:t>
      </w:r>
      <w:proofErr w:type="spellStart"/>
      <w:r w:rsidR="00460D05" w:rsidRPr="00686E55">
        <w:rPr>
          <w:b/>
        </w:rPr>
        <w:t>zamówienia</w:t>
      </w:r>
      <w:proofErr w:type="spellEnd"/>
      <w:r w:rsidR="00460D05" w:rsidRPr="00686E55">
        <w:rPr>
          <w:b/>
        </w:rPr>
        <w:t>, jeżeli zamawiający dopuszcza składanie ofert częściowych</w:t>
      </w:r>
    </w:p>
    <w:p w:rsidR="00460D05" w:rsidRDefault="00460D05" w:rsidP="00460D05">
      <w:pPr>
        <w:ind w:left="900" w:hanging="900"/>
        <w:jc w:val="both"/>
        <w:rPr>
          <w:b/>
        </w:rPr>
      </w:pPr>
    </w:p>
    <w:p w:rsidR="00460D05" w:rsidRPr="00D94395" w:rsidRDefault="00460D05" w:rsidP="00460D05">
      <w:pPr>
        <w:ind w:left="900" w:hanging="900"/>
        <w:jc w:val="both"/>
      </w:pPr>
      <w:r w:rsidRPr="00D94395">
        <w:t>Zamawiający nie dopuszcza składania ofert częściowych.</w:t>
      </w:r>
    </w:p>
    <w:p w:rsidR="00460D05" w:rsidRDefault="00460D05" w:rsidP="00460D05">
      <w:pPr>
        <w:ind w:left="900" w:hanging="900"/>
        <w:jc w:val="both"/>
        <w:rPr>
          <w:b/>
        </w:rPr>
      </w:pPr>
    </w:p>
    <w:p w:rsidR="00460D05" w:rsidRDefault="00C11B5C" w:rsidP="00460D05">
      <w:pPr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X. Maksymalna liczba</w:t>
      </w:r>
      <w:r w:rsidR="00460D05" w:rsidRPr="00686E55">
        <w:rPr>
          <w:b/>
        </w:rPr>
        <w:t xml:space="preserve"> wykonawców, z którymi zamawiający zawrze umowę ramową, jeżeli zamawiający przewiduje zawarcie umowy ramowej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D94395" w:rsidRDefault="00460D05" w:rsidP="00460D05">
      <w:pPr>
        <w:ind w:left="540" w:hanging="540"/>
        <w:jc w:val="both"/>
      </w:pPr>
      <w:r w:rsidRPr="00D94395">
        <w:t>Zamawiający nie przewiduje zawarcia umowy ramowej.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XX</w:t>
      </w:r>
      <w:r w:rsidR="00C11B5C">
        <w:rPr>
          <w:b/>
        </w:rPr>
        <w:t>I</w:t>
      </w:r>
      <w:r>
        <w:rPr>
          <w:b/>
        </w:rPr>
        <w:t>. Informacja</w:t>
      </w:r>
      <w:r w:rsidRPr="00686E55">
        <w:rPr>
          <w:b/>
        </w:rPr>
        <w:t xml:space="preserve"> o przewidywanych zamówieniach uzupełniających, o których mowa w art. 67 ust. 1 </w:t>
      </w:r>
      <w:proofErr w:type="spellStart"/>
      <w:r w:rsidRPr="00686E55">
        <w:rPr>
          <w:b/>
        </w:rPr>
        <w:t>pkt</w:t>
      </w:r>
      <w:proofErr w:type="spellEnd"/>
      <w:r w:rsidRPr="00686E55">
        <w:rPr>
          <w:b/>
        </w:rPr>
        <w:t xml:space="preserve"> 6 i 7 lub art. 134 ust. 6 </w:t>
      </w:r>
      <w:proofErr w:type="spellStart"/>
      <w:r w:rsidRPr="00686E55">
        <w:rPr>
          <w:b/>
        </w:rPr>
        <w:t>pkt</w:t>
      </w:r>
      <w:proofErr w:type="spellEnd"/>
      <w:r w:rsidRPr="00686E55">
        <w:rPr>
          <w:b/>
        </w:rPr>
        <w:t xml:space="preserve"> 3 i 4, jeżeli zamawiający przewiduje udzielenie takich zamówień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D94395" w:rsidRDefault="00460D05" w:rsidP="004F6FDF">
      <w:pPr>
        <w:jc w:val="both"/>
      </w:pPr>
      <w:r w:rsidRPr="00043AEE">
        <w:t xml:space="preserve">Zamawiający </w:t>
      </w:r>
      <w:r w:rsidR="003E5D28" w:rsidRPr="00043AEE">
        <w:t>nie przewiduje udzielenia zamówień uzupełniających.</w:t>
      </w:r>
      <w:r w:rsidR="003E5D28">
        <w:t xml:space="preserve"> 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XXI</w:t>
      </w:r>
      <w:r w:rsidR="00C11B5C">
        <w:rPr>
          <w:b/>
        </w:rPr>
        <w:t>I</w:t>
      </w:r>
      <w:r>
        <w:rPr>
          <w:b/>
        </w:rPr>
        <w:t>. O</w:t>
      </w:r>
      <w:r w:rsidRPr="00686E55">
        <w:rPr>
          <w:b/>
        </w:rPr>
        <w:t>pis sposobu przedstawiania ofert wariantowych oraz minimalne warunki, jakim muszą odpowiadać oferty wariantowe, jeżeli zamawiający dopuszcza ich składanie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D94395" w:rsidRDefault="00460D05" w:rsidP="00460D05">
      <w:pPr>
        <w:ind w:left="540" w:hanging="540"/>
        <w:jc w:val="both"/>
      </w:pPr>
      <w:r w:rsidRPr="00D94395">
        <w:t>Zamawiający nie dopuszcza składania ofert wariantowych.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ind w:left="720" w:hanging="720"/>
        <w:jc w:val="both"/>
        <w:rPr>
          <w:b/>
        </w:rPr>
      </w:pPr>
      <w:r>
        <w:rPr>
          <w:b/>
        </w:rPr>
        <w:t>XXII</w:t>
      </w:r>
      <w:r w:rsidR="00C11B5C">
        <w:rPr>
          <w:b/>
        </w:rPr>
        <w:t>I</w:t>
      </w:r>
      <w:r>
        <w:rPr>
          <w:b/>
        </w:rPr>
        <w:t>. A</w:t>
      </w:r>
      <w:r w:rsidRPr="00686E55">
        <w:rPr>
          <w:b/>
        </w:rPr>
        <w:t>dres poczty elektronicznej lub strony internetowej zamawiającego, jeżeli zamawiający dopuszcza porozumiewanie się drogą elektroniczną</w:t>
      </w:r>
    </w:p>
    <w:p w:rsidR="00460D05" w:rsidRDefault="00460D05" w:rsidP="00460D05">
      <w:pPr>
        <w:ind w:left="720" w:hanging="720"/>
        <w:jc w:val="both"/>
        <w:rPr>
          <w:b/>
        </w:rPr>
      </w:pPr>
    </w:p>
    <w:p w:rsidR="00460D05" w:rsidRDefault="00460D05" w:rsidP="00460D05">
      <w:pPr>
        <w:numPr>
          <w:ilvl w:val="0"/>
          <w:numId w:val="13"/>
        </w:numPr>
        <w:tabs>
          <w:tab w:val="clear" w:pos="1440"/>
          <w:tab w:val="num" w:pos="540"/>
        </w:tabs>
        <w:ind w:hanging="1440"/>
        <w:jc w:val="both"/>
      </w:pPr>
      <w:r w:rsidRPr="00D94395">
        <w:t xml:space="preserve">Adres poczty elektronicznej: </w:t>
      </w:r>
      <w:proofErr w:type="spellStart"/>
      <w:r w:rsidR="00BF396F">
        <w:rPr>
          <w:b/>
          <w:u w:val="single"/>
        </w:rPr>
        <w:t>aifz</w:t>
      </w:r>
      <w:proofErr w:type="spellEnd"/>
      <w:r w:rsidR="007F1AB9">
        <w:rPr>
          <w:b/>
          <w:u w:val="single"/>
        </w:rPr>
        <w:t xml:space="preserve"> </w:t>
      </w:r>
      <w:r w:rsidR="00C84DCE" w:rsidRPr="00C97AF4">
        <w:rPr>
          <w:b/>
          <w:u w:val="single"/>
        </w:rPr>
        <w:t>@awf.katowice.pl</w:t>
      </w:r>
      <w:r>
        <w:t>,</w:t>
      </w:r>
    </w:p>
    <w:p w:rsidR="00460D05" w:rsidRPr="00D94395" w:rsidRDefault="00460D05" w:rsidP="00460D05">
      <w:pPr>
        <w:numPr>
          <w:ilvl w:val="0"/>
          <w:numId w:val="13"/>
        </w:numPr>
        <w:tabs>
          <w:tab w:val="clear" w:pos="1440"/>
          <w:tab w:val="num" w:pos="540"/>
        </w:tabs>
        <w:ind w:hanging="1440"/>
        <w:jc w:val="both"/>
      </w:pPr>
      <w:r w:rsidRPr="00D94395">
        <w:t xml:space="preserve">Adres strony internetowej: </w:t>
      </w:r>
      <w:r>
        <w:t xml:space="preserve"> </w:t>
      </w:r>
      <w:hyperlink r:id="rId9" w:history="1">
        <w:r w:rsidRPr="005E39DA">
          <w:rPr>
            <w:rStyle w:val="Hipercze"/>
          </w:rPr>
          <w:t>www.awf.katowice.pl</w:t>
        </w:r>
      </w:hyperlink>
    </w:p>
    <w:p w:rsidR="00460D05" w:rsidRDefault="00460D05" w:rsidP="00460D05">
      <w:pPr>
        <w:ind w:left="720" w:hanging="720"/>
        <w:jc w:val="both"/>
        <w:rPr>
          <w:b/>
        </w:rPr>
      </w:pPr>
    </w:p>
    <w:p w:rsidR="00460D05" w:rsidRDefault="00C11B5C" w:rsidP="00460D05">
      <w:pPr>
        <w:ind w:left="720" w:hanging="720"/>
        <w:jc w:val="both"/>
        <w:rPr>
          <w:b/>
        </w:rPr>
      </w:pPr>
      <w:r>
        <w:rPr>
          <w:b/>
        </w:rPr>
        <w:t>XXIV</w:t>
      </w:r>
      <w:r w:rsidR="00460D05">
        <w:rPr>
          <w:b/>
        </w:rPr>
        <w:t>. I</w:t>
      </w:r>
      <w:r w:rsidR="00460D05" w:rsidRPr="00686E55">
        <w:rPr>
          <w:b/>
        </w:rPr>
        <w:t>nformacje dotyczące walut obcych, w jakich mogą być prowadzone rozliczenia między zamawiającym a wykonawcą, jeżeli zamawiający przewiduje rozliczenia w walutach obcych</w:t>
      </w:r>
    </w:p>
    <w:p w:rsidR="00CC7742" w:rsidRDefault="00CC7742" w:rsidP="00460D05">
      <w:pPr>
        <w:ind w:left="720" w:hanging="720"/>
        <w:jc w:val="both"/>
        <w:rPr>
          <w:b/>
        </w:rPr>
      </w:pPr>
    </w:p>
    <w:p w:rsidR="00460D05" w:rsidRPr="00D94395" w:rsidRDefault="00460D05" w:rsidP="00460D05">
      <w:pPr>
        <w:ind w:left="720" w:hanging="720"/>
        <w:jc w:val="both"/>
      </w:pPr>
      <w:r>
        <w:t>Zamawiający nie dopuszcza prowadzenia rozliczeń w innej walucie niż złoty polski.</w:t>
      </w:r>
    </w:p>
    <w:p w:rsidR="00460D05" w:rsidRDefault="00460D05" w:rsidP="00460D05">
      <w:pPr>
        <w:ind w:left="720" w:hanging="720"/>
        <w:jc w:val="both"/>
        <w:rPr>
          <w:b/>
        </w:rPr>
      </w:pPr>
    </w:p>
    <w:p w:rsidR="00460D05" w:rsidRDefault="00C11B5C" w:rsidP="00460D05">
      <w:pPr>
        <w:ind w:left="900" w:hanging="90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V. W</w:t>
      </w:r>
      <w:r w:rsidR="00460D05" w:rsidRPr="00686E55">
        <w:rPr>
          <w:b/>
        </w:rPr>
        <w:t>ysokość zwrotu kosztów udziału w postępowaniu, jeżeli zamawiający przewiduje ich zwrot</w:t>
      </w:r>
    </w:p>
    <w:p w:rsidR="00460D05" w:rsidRDefault="00460D05" w:rsidP="00460D05">
      <w:pPr>
        <w:ind w:left="900" w:hanging="900"/>
        <w:jc w:val="both"/>
        <w:rPr>
          <w:b/>
        </w:rPr>
      </w:pPr>
    </w:p>
    <w:p w:rsidR="00460D05" w:rsidRDefault="00460D05" w:rsidP="00460D05">
      <w:pPr>
        <w:ind w:left="900" w:hanging="900"/>
        <w:jc w:val="both"/>
      </w:pPr>
      <w:r w:rsidRPr="00D94395">
        <w:t>Zamawiający nie przewiduje zwrotu kosztów udziału w postępowaniu.</w:t>
      </w:r>
    </w:p>
    <w:p w:rsidR="00460D05" w:rsidRDefault="00460D05" w:rsidP="00460D05">
      <w:pPr>
        <w:ind w:left="900" w:hanging="900"/>
        <w:jc w:val="both"/>
      </w:pPr>
    </w:p>
    <w:p w:rsidR="00460D05" w:rsidRPr="00EB2473" w:rsidRDefault="00460D05" w:rsidP="00460D05">
      <w:pPr>
        <w:ind w:left="900" w:hanging="900"/>
        <w:jc w:val="both"/>
        <w:rPr>
          <w:b/>
        </w:rPr>
      </w:pPr>
      <w:r w:rsidRPr="00EB2473">
        <w:rPr>
          <w:b/>
        </w:rPr>
        <w:t>XXV</w:t>
      </w:r>
      <w:r w:rsidR="00C11B5C">
        <w:rPr>
          <w:b/>
        </w:rPr>
        <w:t>I</w:t>
      </w:r>
      <w:r w:rsidRPr="00EB2473">
        <w:rPr>
          <w:b/>
        </w:rPr>
        <w:t>. Wykaz załączników do SIWZ</w:t>
      </w:r>
    </w:p>
    <w:p w:rsidR="00460D05" w:rsidRDefault="00460D05" w:rsidP="00460D05">
      <w:pPr>
        <w:ind w:left="900" w:hanging="900"/>
        <w:jc w:val="both"/>
      </w:pPr>
    </w:p>
    <w:p w:rsidR="00460D05" w:rsidRDefault="00460D05" w:rsidP="00164426">
      <w:pPr>
        <w:numPr>
          <w:ilvl w:val="0"/>
          <w:numId w:val="18"/>
        </w:numPr>
        <w:tabs>
          <w:tab w:val="clear" w:pos="720"/>
          <w:tab w:val="num" w:pos="180"/>
        </w:tabs>
        <w:ind w:hanging="720"/>
        <w:jc w:val="both"/>
      </w:pPr>
      <w:r>
        <w:t>Załącznik nr 1 – Formularz ofertowy,</w:t>
      </w:r>
    </w:p>
    <w:p w:rsidR="00460D05" w:rsidRDefault="00460D05" w:rsidP="00164426">
      <w:pPr>
        <w:numPr>
          <w:ilvl w:val="0"/>
          <w:numId w:val="18"/>
        </w:numPr>
        <w:tabs>
          <w:tab w:val="clear" w:pos="720"/>
          <w:tab w:val="num" w:pos="180"/>
        </w:tabs>
        <w:ind w:hanging="720"/>
        <w:jc w:val="both"/>
      </w:pPr>
      <w:r>
        <w:t>Załącznik nr 2 – Oświadczenie, że wykonawca spełnia wymogi art. 22 ust. 1 Ustawy,</w:t>
      </w:r>
    </w:p>
    <w:p w:rsidR="00460D05" w:rsidRDefault="00460D05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Załącznik nr 3 – Oświadczenie, że wykonawca nie podlega wykluczeniu na podst. art. 24 Ustawy,</w:t>
      </w:r>
    </w:p>
    <w:p w:rsidR="0010719A" w:rsidRDefault="0010719A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Załącznik nr 4 – Wykaz robót wykonanych w ostatnich 5 latach,</w:t>
      </w:r>
    </w:p>
    <w:p w:rsidR="00496F6E" w:rsidRDefault="003E5D28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Załącznik nr 5</w:t>
      </w:r>
      <w:r w:rsidR="00496F6E">
        <w:t xml:space="preserve"> – Wykaz osób wyznaczonych do wykonywania </w:t>
      </w:r>
      <w:proofErr w:type="spellStart"/>
      <w:r w:rsidR="00496F6E">
        <w:t>zamówienia</w:t>
      </w:r>
      <w:proofErr w:type="spellEnd"/>
      <w:r w:rsidR="00496F6E">
        <w:t>,</w:t>
      </w:r>
    </w:p>
    <w:p w:rsidR="00460D05" w:rsidRDefault="00D91531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</w:t>
      </w:r>
      <w:r w:rsidR="003701C8">
        <w:t>ącznik</w:t>
      </w:r>
      <w:r w:rsidR="003E5D28">
        <w:t xml:space="preserve"> nr 6</w:t>
      </w:r>
      <w:r w:rsidR="00460D05">
        <w:t xml:space="preserve"> – </w:t>
      </w:r>
      <w:r w:rsidR="006656F1">
        <w:t>W</w:t>
      </w:r>
      <w:r w:rsidR="0019258A">
        <w:t>ykaz stolarki okiennej</w:t>
      </w:r>
      <w:r w:rsidR="00164426">
        <w:t>,</w:t>
      </w:r>
    </w:p>
    <w:p w:rsidR="00164426" w:rsidRDefault="003E5D28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Załącznik nr </w:t>
      </w:r>
      <w:r w:rsidR="0019258A">
        <w:t>7</w:t>
      </w:r>
      <w:r w:rsidR="00164426">
        <w:t xml:space="preserve"> – Przedmiary robót,</w:t>
      </w:r>
    </w:p>
    <w:p w:rsidR="00C13B98" w:rsidRDefault="003E5D28" w:rsidP="00D22CA4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Załącznik nr </w:t>
      </w:r>
      <w:r w:rsidR="0022396B">
        <w:t>8</w:t>
      </w:r>
      <w:r w:rsidR="00164426">
        <w:t xml:space="preserve"> – Wzór umowy w sprawie ud</w:t>
      </w:r>
      <w:r w:rsidR="00381E3F">
        <w:t xml:space="preserve">zielenia </w:t>
      </w:r>
      <w:proofErr w:type="spellStart"/>
      <w:r w:rsidR="00381E3F">
        <w:t>zamówienia</w:t>
      </w:r>
      <w:proofErr w:type="spellEnd"/>
      <w:r w:rsidR="00381E3F">
        <w:t xml:space="preserve"> publicznego,</w:t>
      </w:r>
    </w:p>
    <w:p w:rsidR="00381E3F" w:rsidRDefault="00381E3F" w:rsidP="00381E3F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Załącznik nr </w:t>
      </w:r>
      <w:r w:rsidR="0022396B">
        <w:t>9</w:t>
      </w:r>
      <w:r>
        <w:t xml:space="preserve"> – Oświadczenie </w:t>
      </w:r>
      <w:r w:rsidRPr="00381E3F">
        <w:t xml:space="preserve">że osoby, które będą uczestniczyć w wykonywaniu </w:t>
      </w:r>
      <w:proofErr w:type="spellStart"/>
      <w:r w:rsidRPr="00381E3F">
        <w:t>zamówienia</w:t>
      </w:r>
      <w:proofErr w:type="spellEnd"/>
      <w:r w:rsidRPr="00381E3F">
        <w:t>, posiadają wymagane uprawnienia, jeżeli ustawy nakładają obowią</w:t>
      </w:r>
      <w:r>
        <w:t>zek posiadania takich uprawnień.</w:t>
      </w:r>
    </w:p>
    <w:sectPr w:rsidR="00381E3F" w:rsidSect="004C668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3A" w:rsidRDefault="0025533A">
      <w:r>
        <w:separator/>
      </w:r>
    </w:p>
  </w:endnote>
  <w:endnote w:type="continuationSeparator" w:id="0">
    <w:p w:rsidR="0025533A" w:rsidRDefault="0025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E4B5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9D6E1D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9D6E1D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A2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3A" w:rsidRDefault="0025533A">
      <w:r>
        <w:separator/>
      </w:r>
    </w:p>
  </w:footnote>
  <w:footnote w:type="continuationSeparator" w:id="0">
    <w:p w:rsidR="0025533A" w:rsidRDefault="00255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D1A78"/>
    <w:multiLevelType w:val="hybridMultilevel"/>
    <w:tmpl w:val="2542C250"/>
    <w:lvl w:ilvl="0" w:tplc="063457A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4642A"/>
    <w:multiLevelType w:val="hybridMultilevel"/>
    <w:tmpl w:val="DD50FDF0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D37791F"/>
    <w:multiLevelType w:val="hybridMultilevel"/>
    <w:tmpl w:val="E9A279FA"/>
    <w:lvl w:ilvl="0" w:tplc="91C240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3093"/>
    <w:multiLevelType w:val="hybridMultilevel"/>
    <w:tmpl w:val="84145B7E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D1C6E"/>
    <w:multiLevelType w:val="hybridMultilevel"/>
    <w:tmpl w:val="D8864ED6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9B030E"/>
    <w:multiLevelType w:val="multilevel"/>
    <w:tmpl w:val="8F1A5C3E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8564A"/>
    <w:multiLevelType w:val="multilevel"/>
    <w:tmpl w:val="10AAC0C4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F0549B"/>
    <w:multiLevelType w:val="hybridMultilevel"/>
    <w:tmpl w:val="271A756A"/>
    <w:lvl w:ilvl="0" w:tplc="B06CB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D10A4D"/>
    <w:multiLevelType w:val="hybridMultilevel"/>
    <w:tmpl w:val="4692A5B0"/>
    <w:lvl w:ilvl="0" w:tplc="1EF63C2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AC868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750F8"/>
    <w:multiLevelType w:val="hybridMultilevel"/>
    <w:tmpl w:val="4002D9D6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5EEFE1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3638F"/>
    <w:multiLevelType w:val="multilevel"/>
    <w:tmpl w:val="CC66ED4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44D94"/>
    <w:multiLevelType w:val="singleLevel"/>
    <w:tmpl w:val="CDFCCF44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  <w:b w:val="0"/>
      </w:rPr>
    </w:lvl>
  </w:abstractNum>
  <w:abstractNum w:abstractNumId="22">
    <w:nsid w:val="3F9902E3"/>
    <w:multiLevelType w:val="hybridMultilevel"/>
    <w:tmpl w:val="8222E560"/>
    <w:lvl w:ilvl="0" w:tplc="F3FA60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1C240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0C2E63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E19FD"/>
    <w:multiLevelType w:val="hybridMultilevel"/>
    <w:tmpl w:val="0DEA4F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934B5C"/>
    <w:multiLevelType w:val="hybridMultilevel"/>
    <w:tmpl w:val="399EB248"/>
    <w:lvl w:ilvl="0" w:tplc="4EB4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B8AC6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3D42A4"/>
    <w:multiLevelType w:val="hybridMultilevel"/>
    <w:tmpl w:val="AFDE7754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D78DA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A028E"/>
    <w:multiLevelType w:val="hybridMultilevel"/>
    <w:tmpl w:val="B84267F0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10932"/>
    <w:multiLevelType w:val="hybridMultilevel"/>
    <w:tmpl w:val="F1DE6898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6B6CC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F5CB1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D6E17"/>
    <w:multiLevelType w:val="hybridMultilevel"/>
    <w:tmpl w:val="18946B0A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7326B14">
      <w:start w:val="1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410FE1"/>
    <w:multiLevelType w:val="hybridMultilevel"/>
    <w:tmpl w:val="49500BFC"/>
    <w:lvl w:ilvl="0" w:tplc="E0D04752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31683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C149C"/>
    <w:multiLevelType w:val="hybridMultilevel"/>
    <w:tmpl w:val="D68C58A0"/>
    <w:lvl w:ilvl="0" w:tplc="1EF63C2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60961"/>
    <w:multiLevelType w:val="hybridMultilevel"/>
    <w:tmpl w:val="DEFE6FC2"/>
    <w:lvl w:ilvl="0" w:tplc="A1163F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17037"/>
    <w:multiLevelType w:val="hybridMultilevel"/>
    <w:tmpl w:val="D7046856"/>
    <w:lvl w:ilvl="0" w:tplc="A1163F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F5CB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E4002E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04157"/>
    <w:multiLevelType w:val="hybridMultilevel"/>
    <w:tmpl w:val="B96AD1AC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866CF8"/>
    <w:multiLevelType w:val="hybridMultilevel"/>
    <w:tmpl w:val="4D7AA766"/>
    <w:lvl w:ilvl="0" w:tplc="04150019">
      <w:start w:val="1"/>
      <w:numFmt w:val="lowerLetter"/>
      <w:lvlText w:val="%1.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8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2"/>
  </w:num>
  <w:num w:numId="5">
    <w:abstractNumId w:val="31"/>
  </w:num>
  <w:num w:numId="6">
    <w:abstractNumId w:val="33"/>
  </w:num>
  <w:num w:numId="7">
    <w:abstractNumId w:val="38"/>
  </w:num>
  <w:num w:numId="8">
    <w:abstractNumId w:val="30"/>
  </w:num>
  <w:num w:numId="9">
    <w:abstractNumId w:val="26"/>
  </w:num>
  <w:num w:numId="10">
    <w:abstractNumId w:val="13"/>
  </w:num>
  <w:num w:numId="11">
    <w:abstractNumId w:val="12"/>
  </w:num>
  <w:num w:numId="12">
    <w:abstractNumId w:val="4"/>
  </w:num>
  <w:num w:numId="13">
    <w:abstractNumId w:val="29"/>
  </w:num>
  <w:num w:numId="14">
    <w:abstractNumId w:val="25"/>
  </w:num>
  <w:num w:numId="15">
    <w:abstractNumId w:val="17"/>
  </w:num>
  <w:num w:numId="16">
    <w:abstractNumId w:val="15"/>
  </w:num>
  <w:num w:numId="17">
    <w:abstractNumId w:val="3"/>
  </w:num>
  <w:num w:numId="18">
    <w:abstractNumId w:val="10"/>
  </w:num>
  <w:num w:numId="19">
    <w:abstractNumId w:val="19"/>
  </w:num>
  <w:num w:numId="20">
    <w:abstractNumId w:val="20"/>
  </w:num>
  <w:num w:numId="21">
    <w:abstractNumId w:val="24"/>
  </w:num>
  <w:num w:numId="22">
    <w:abstractNumId w:val="16"/>
  </w:num>
  <w:num w:numId="23">
    <w:abstractNumId w:val="32"/>
  </w:num>
  <w:num w:numId="24">
    <w:abstractNumId w:val="27"/>
  </w:num>
  <w:num w:numId="25">
    <w:abstractNumId w:val="7"/>
  </w:num>
  <w:num w:numId="26">
    <w:abstractNumId w:val="35"/>
  </w:num>
  <w:num w:numId="27">
    <w:abstractNumId w:val="9"/>
  </w:num>
  <w:num w:numId="28">
    <w:abstractNumId w:val="34"/>
  </w:num>
  <w:num w:numId="29">
    <w:abstractNumId w:val="36"/>
  </w:num>
  <w:num w:numId="30">
    <w:abstractNumId w:val="18"/>
  </w:num>
  <w:num w:numId="31">
    <w:abstractNumId w:val="28"/>
  </w:num>
  <w:num w:numId="32">
    <w:abstractNumId w:val="14"/>
  </w:num>
  <w:num w:numId="33">
    <w:abstractNumId w:val="21"/>
  </w:num>
  <w:num w:numId="34">
    <w:abstractNumId w:val="8"/>
  </w:num>
  <w:num w:numId="35">
    <w:abstractNumId w:val="37"/>
  </w:num>
  <w:num w:numId="36">
    <w:abstractNumId w:val="23"/>
  </w:num>
  <w:num w:numId="37">
    <w:abstractNumId w:val="1"/>
  </w:num>
  <w:num w:numId="38">
    <w:abstractNumId w:val="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2A"/>
    <w:rsid w:val="00001C58"/>
    <w:rsid w:val="00020C45"/>
    <w:rsid w:val="00024448"/>
    <w:rsid w:val="00043AEE"/>
    <w:rsid w:val="000577AD"/>
    <w:rsid w:val="00057F9C"/>
    <w:rsid w:val="00076563"/>
    <w:rsid w:val="00076989"/>
    <w:rsid w:val="000925E2"/>
    <w:rsid w:val="00094000"/>
    <w:rsid w:val="00094129"/>
    <w:rsid w:val="000A2E40"/>
    <w:rsid w:val="000A65BE"/>
    <w:rsid w:val="000B70CA"/>
    <w:rsid w:val="000C39E6"/>
    <w:rsid w:val="000F56BC"/>
    <w:rsid w:val="000F6478"/>
    <w:rsid w:val="0010719A"/>
    <w:rsid w:val="00133B9B"/>
    <w:rsid w:val="00151C86"/>
    <w:rsid w:val="00154C44"/>
    <w:rsid w:val="0015662A"/>
    <w:rsid w:val="001600CE"/>
    <w:rsid w:val="00162210"/>
    <w:rsid w:val="00164426"/>
    <w:rsid w:val="00173339"/>
    <w:rsid w:val="0017773C"/>
    <w:rsid w:val="0019258A"/>
    <w:rsid w:val="001F59C2"/>
    <w:rsid w:val="00205A19"/>
    <w:rsid w:val="0020752A"/>
    <w:rsid w:val="002109DF"/>
    <w:rsid w:val="00222F9B"/>
    <w:rsid w:val="0022396B"/>
    <w:rsid w:val="002248DD"/>
    <w:rsid w:val="0022758F"/>
    <w:rsid w:val="00242718"/>
    <w:rsid w:val="0024787F"/>
    <w:rsid w:val="0025533A"/>
    <w:rsid w:val="00264F4F"/>
    <w:rsid w:val="00271A9B"/>
    <w:rsid w:val="00295D2A"/>
    <w:rsid w:val="002B571B"/>
    <w:rsid w:val="002C420A"/>
    <w:rsid w:val="002D0897"/>
    <w:rsid w:val="002D3BFB"/>
    <w:rsid w:val="002D6BF0"/>
    <w:rsid w:val="002E773A"/>
    <w:rsid w:val="002F192D"/>
    <w:rsid w:val="0030774B"/>
    <w:rsid w:val="00313D96"/>
    <w:rsid w:val="00331607"/>
    <w:rsid w:val="0033571C"/>
    <w:rsid w:val="00337C6A"/>
    <w:rsid w:val="00344150"/>
    <w:rsid w:val="00355390"/>
    <w:rsid w:val="003701C8"/>
    <w:rsid w:val="00375FD8"/>
    <w:rsid w:val="00376D13"/>
    <w:rsid w:val="00381E3F"/>
    <w:rsid w:val="00384666"/>
    <w:rsid w:val="00384C58"/>
    <w:rsid w:val="003858BF"/>
    <w:rsid w:val="003943A4"/>
    <w:rsid w:val="00395D4E"/>
    <w:rsid w:val="003A1FCA"/>
    <w:rsid w:val="003A2F50"/>
    <w:rsid w:val="003A3FF9"/>
    <w:rsid w:val="003C454B"/>
    <w:rsid w:val="003D277B"/>
    <w:rsid w:val="003E5D28"/>
    <w:rsid w:val="00406F2B"/>
    <w:rsid w:val="00407122"/>
    <w:rsid w:val="00411C9F"/>
    <w:rsid w:val="00414092"/>
    <w:rsid w:val="00460A15"/>
    <w:rsid w:val="00460D05"/>
    <w:rsid w:val="00465EA0"/>
    <w:rsid w:val="004920DD"/>
    <w:rsid w:val="00496F6E"/>
    <w:rsid w:val="004C4FD1"/>
    <w:rsid w:val="004C6680"/>
    <w:rsid w:val="004D0483"/>
    <w:rsid w:val="004D148C"/>
    <w:rsid w:val="004F4302"/>
    <w:rsid w:val="004F6FDF"/>
    <w:rsid w:val="00527FEA"/>
    <w:rsid w:val="0053140C"/>
    <w:rsid w:val="00533A70"/>
    <w:rsid w:val="00533D23"/>
    <w:rsid w:val="00561A3D"/>
    <w:rsid w:val="00573313"/>
    <w:rsid w:val="00590421"/>
    <w:rsid w:val="005926EC"/>
    <w:rsid w:val="005A0C19"/>
    <w:rsid w:val="005B4A01"/>
    <w:rsid w:val="005C6EB5"/>
    <w:rsid w:val="005F6783"/>
    <w:rsid w:val="00600AFC"/>
    <w:rsid w:val="00602512"/>
    <w:rsid w:val="00611378"/>
    <w:rsid w:val="00612B12"/>
    <w:rsid w:val="00614034"/>
    <w:rsid w:val="0064481C"/>
    <w:rsid w:val="006518F7"/>
    <w:rsid w:val="00657E10"/>
    <w:rsid w:val="00660FE2"/>
    <w:rsid w:val="0066493C"/>
    <w:rsid w:val="006656F1"/>
    <w:rsid w:val="00677072"/>
    <w:rsid w:val="00680195"/>
    <w:rsid w:val="00691C8C"/>
    <w:rsid w:val="006A5978"/>
    <w:rsid w:val="006B4C44"/>
    <w:rsid w:val="006C6592"/>
    <w:rsid w:val="006E1923"/>
    <w:rsid w:val="006E1EDF"/>
    <w:rsid w:val="007074CF"/>
    <w:rsid w:val="0071106B"/>
    <w:rsid w:val="00713612"/>
    <w:rsid w:val="00716A21"/>
    <w:rsid w:val="00716C18"/>
    <w:rsid w:val="00726238"/>
    <w:rsid w:val="0074156C"/>
    <w:rsid w:val="007479ED"/>
    <w:rsid w:val="00750D35"/>
    <w:rsid w:val="00772C7D"/>
    <w:rsid w:val="007747E8"/>
    <w:rsid w:val="007825FF"/>
    <w:rsid w:val="007A41E0"/>
    <w:rsid w:val="007C4623"/>
    <w:rsid w:val="007C4FFA"/>
    <w:rsid w:val="007D1483"/>
    <w:rsid w:val="007D2614"/>
    <w:rsid w:val="007D3525"/>
    <w:rsid w:val="007F02B9"/>
    <w:rsid w:val="007F040A"/>
    <w:rsid w:val="007F1AB9"/>
    <w:rsid w:val="007F66F0"/>
    <w:rsid w:val="0080467E"/>
    <w:rsid w:val="00817E51"/>
    <w:rsid w:val="008239A2"/>
    <w:rsid w:val="00834B3F"/>
    <w:rsid w:val="0087518D"/>
    <w:rsid w:val="00887854"/>
    <w:rsid w:val="008968AE"/>
    <w:rsid w:val="008A41D1"/>
    <w:rsid w:val="008B4992"/>
    <w:rsid w:val="008D0037"/>
    <w:rsid w:val="008D4076"/>
    <w:rsid w:val="008E1105"/>
    <w:rsid w:val="008E7FF4"/>
    <w:rsid w:val="0090045A"/>
    <w:rsid w:val="00911889"/>
    <w:rsid w:val="00973DDA"/>
    <w:rsid w:val="009852EC"/>
    <w:rsid w:val="009A42E3"/>
    <w:rsid w:val="009B0301"/>
    <w:rsid w:val="009B083C"/>
    <w:rsid w:val="009D4761"/>
    <w:rsid w:val="009D51C0"/>
    <w:rsid w:val="009D6E1D"/>
    <w:rsid w:val="00A20435"/>
    <w:rsid w:val="00A21D60"/>
    <w:rsid w:val="00A23288"/>
    <w:rsid w:val="00A313A3"/>
    <w:rsid w:val="00A332F4"/>
    <w:rsid w:val="00A36C03"/>
    <w:rsid w:val="00A61F55"/>
    <w:rsid w:val="00A81DBC"/>
    <w:rsid w:val="00A8228C"/>
    <w:rsid w:val="00AA0D17"/>
    <w:rsid w:val="00AA41FA"/>
    <w:rsid w:val="00AD1992"/>
    <w:rsid w:val="00AD6C1B"/>
    <w:rsid w:val="00AE274C"/>
    <w:rsid w:val="00AE3B26"/>
    <w:rsid w:val="00AF270B"/>
    <w:rsid w:val="00AF36CE"/>
    <w:rsid w:val="00B02079"/>
    <w:rsid w:val="00B17789"/>
    <w:rsid w:val="00B2716E"/>
    <w:rsid w:val="00B34644"/>
    <w:rsid w:val="00B53896"/>
    <w:rsid w:val="00B54B20"/>
    <w:rsid w:val="00B7567C"/>
    <w:rsid w:val="00B936F5"/>
    <w:rsid w:val="00BA1F79"/>
    <w:rsid w:val="00BC3F9C"/>
    <w:rsid w:val="00BC65BB"/>
    <w:rsid w:val="00BE3680"/>
    <w:rsid w:val="00BF396F"/>
    <w:rsid w:val="00BF48B4"/>
    <w:rsid w:val="00C003DD"/>
    <w:rsid w:val="00C020FF"/>
    <w:rsid w:val="00C054AC"/>
    <w:rsid w:val="00C11B5C"/>
    <w:rsid w:val="00C13186"/>
    <w:rsid w:val="00C13B98"/>
    <w:rsid w:val="00C2502E"/>
    <w:rsid w:val="00C40759"/>
    <w:rsid w:val="00C4162C"/>
    <w:rsid w:val="00C53DAC"/>
    <w:rsid w:val="00C638B2"/>
    <w:rsid w:val="00C80910"/>
    <w:rsid w:val="00C80F93"/>
    <w:rsid w:val="00C82005"/>
    <w:rsid w:val="00C82873"/>
    <w:rsid w:val="00C84DCE"/>
    <w:rsid w:val="00C96F88"/>
    <w:rsid w:val="00C97AF4"/>
    <w:rsid w:val="00CC7742"/>
    <w:rsid w:val="00D03FF0"/>
    <w:rsid w:val="00D14D33"/>
    <w:rsid w:val="00D16FA1"/>
    <w:rsid w:val="00D22CA4"/>
    <w:rsid w:val="00D406FB"/>
    <w:rsid w:val="00D43436"/>
    <w:rsid w:val="00D54828"/>
    <w:rsid w:val="00D55573"/>
    <w:rsid w:val="00D57FD5"/>
    <w:rsid w:val="00D6061E"/>
    <w:rsid w:val="00D66D5D"/>
    <w:rsid w:val="00D844F3"/>
    <w:rsid w:val="00D9111F"/>
    <w:rsid w:val="00D91531"/>
    <w:rsid w:val="00DA03A3"/>
    <w:rsid w:val="00DA4249"/>
    <w:rsid w:val="00DB5863"/>
    <w:rsid w:val="00DC170E"/>
    <w:rsid w:val="00DD580D"/>
    <w:rsid w:val="00DF084A"/>
    <w:rsid w:val="00DF1316"/>
    <w:rsid w:val="00E0146B"/>
    <w:rsid w:val="00E05059"/>
    <w:rsid w:val="00E133D7"/>
    <w:rsid w:val="00E646AE"/>
    <w:rsid w:val="00E862D5"/>
    <w:rsid w:val="00E97ADB"/>
    <w:rsid w:val="00EC51E8"/>
    <w:rsid w:val="00EE60EF"/>
    <w:rsid w:val="00F06EAE"/>
    <w:rsid w:val="00F1178E"/>
    <w:rsid w:val="00F1554C"/>
    <w:rsid w:val="00F17DD4"/>
    <w:rsid w:val="00F32CE8"/>
    <w:rsid w:val="00F51DEF"/>
    <w:rsid w:val="00F56287"/>
    <w:rsid w:val="00F642B5"/>
    <w:rsid w:val="00F82899"/>
    <w:rsid w:val="00FC4F7B"/>
    <w:rsid w:val="00FD697B"/>
    <w:rsid w:val="00FE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37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wf.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4E22-C5B0-4EA5-99D8-FF3335D7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2848</Words>
  <Characters>17090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19899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oem</cp:lastModifiedBy>
  <cp:revision>21</cp:revision>
  <dcterms:created xsi:type="dcterms:W3CDTF">2012-06-26T08:08:00Z</dcterms:created>
  <dcterms:modified xsi:type="dcterms:W3CDTF">2012-09-05T19:39:00Z</dcterms:modified>
</cp:coreProperties>
</file>